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7517B" w:rsidRPr="00F65F68" w:rsidRDefault="00C7517B" w:rsidP="00C7517B">
      <w:pPr>
        <w:tabs>
          <w:tab w:val="left" w:pos="720"/>
          <w:tab w:val="left" w:pos="2268"/>
        </w:tabs>
        <w:jc w:val="both"/>
        <w:rPr>
          <w:rFonts w:ascii="HelveticaNeueLT Com 55 Roman" w:hAnsi="HelveticaNeueLT Com 55 Roman"/>
        </w:rPr>
      </w:pPr>
      <w:bookmarkStart w:id="0" w:name="_Hlk502321179"/>
    </w:p>
    <w:p w:rsidR="00262AE4" w:rsidRDefault="00262AE4" w:rsidP="00262AE4">
      <w:pPr>
        <w:pBdr>
          <w:bottom w:val="single" w:sz="12" w:space="1" w:color="auto"/>
        </w:pBdr>
      </w:pPr>
    </w:p>
    <w:tbl>
      <w:tblPr>
        <w:tblW w:w="0" w:type="auto"/>
        <w:tblLook w:val="0000" w:firstRow="0" w:lastRow="0" w:firstColumn="0" w:lastColumn="0" w:noHBand="0" w:noVBand="0"/>
      </w:tblPr>
      <w:tblGrid>
        <w:gridCol w:w="4264"/>
        <w:gridCol w:w="4265"/>
      </w:tblGrid>
      <w:tr w:rsidR="00262AE4" w:rsidTr="00E1260A">
        <w:tc>
          <w:tcPr>
            <w:tcW w:w="4264" w:type="dxa"/>
          </w:tcPr>
          <w:p w:rsidR="00262AE4" w:rsidRPr="00262AE4" w:rsidRDefault="00262AE4" w:rsidP="00E1260A">
            <w:pPr>
              <w:rPr>
                <w:rFonts w:ascii="Times New Roman" w:hAnsi="Times New Roman"/>
                <w:sz w:val="24"/>
                <w:szCs w:val="24"/>
              </w:rPr>
            </w:pPr>
            <w:r w:rsidRPr="00262AE4">
              <w:rPr>
                <w:rFonts w:ascii="Times New Roman" w:hAnsi="Times New Roman"/>
                <w:sz w:val="24"/>
                <w:szCs w:val="24"/>
              </w:rPr>
              <w:t xml:space="preserve">Kaštelir-Castelliere, </w:t>
            </w:r>
            <w:r w:rsidR="002125D8">
              <w:rPr>
                <w:rFonts w:ascii="Times New Roman" w:hAnsi="Times New Roman"/>
                <w:sz w:val="24"/>
                <w:szCs w:val="24"/>
              </w:rPr>
              <w:t>08</w:t>
            </w:r>
            <w:r w:rsidRPr="00262AE4">
              <w:rPr>
                <w:rFonts w:ascii="Times New Roman" w:hAnsi="Times New Roman"/>
                <w:sz w:val="24"/>
                <w:szCs w:val="24"/>
              </w:rPr>
              <w:t xml:space="preserve">. </w:t>
            </w:r>
            <w:r w:rsidR="002125D8">
              <w:rPr>
                <w:rFonts w:ascii="Times New Roman" w:hAnsi="Times New Roman"/>
                <w:sz w:val="24"/>
                <w:szCs w:val="24"/>
              </w:rPr>
              <w:t>lipanj</w:t>
            </w:r>
            <w:r w:rsidRPr="00262AE4">
              <w:rPr>
                <w:rFonts w:ascii="Times New Roman" w:hAnsi="Times New Roman"/>
                <w:sz w:val="24"/>
                <w:szCs w:val="24"/>
              </w:rPr>
              <w:t xml:space="preserve"> 201</w:t>
            </w:r>
            <w:r w:rsidR="00A61A5C">
              <w:rPr>
                <w:rFonts w:ascii="Times New Roman" w:hAnsi="Times New Roman"/>
                <w:sz w:val="24"/>
                <w:szCs w:val="24"/>
              </w:rPr>
              <w:t>8</w:t>
            </w:r>
            <w:r w:rsidRPr="00262AE4">
              <w:rPr>
                <w:rFonts w:ascii="Times New Roman" w:hAnsi="Times New Roman"/>
                <w:sz w:val="24"/>
                <w:szCs w:val="24"/>
              </w:rPr>
              <w:t>.</w:t>
            </w:r>
          </w:p>
        </w:tc>
        <w:tc>
          <w:tcPr>
            <w:tcW w:w="4265" w:type="dxa"/>
          </w:tcPr>
          <w:p w:rsidR="00262AE4" w:rsidRPr="00262AE4" w:rsidRDefault="00262AE4" w:rsidP="00E1260A">
            <w:pPr>
              <w:jc w:val="right"/>
              <w:rPr>
                <w:rFonts w:ascii="Times New Roman" w:hAnsi="Times New Roman"/>
                <w:sz w:val="24"/>
                <w:szCs w:val="24"/>
              </w:rPr>
            </w:pPr>
            <w:r w:rsidRPr="00262AE4">
              <w:rPr>
                <w:rFonts w:ascii="Times New Roman" w:hAnsi="Times New Roman"/>
                <w:sz w:val="24"/>
                <w:szCs w:val="24"/>
              </w:rPr>
              <w:t>ISSN 1846-6532</w:t>
            </w:r>
          </w:p>
        </w:tc>
      </w:tr>
    </w:tbl>
    <w:p w:rsidR="00262AE4" w:rsidRDefault="00262AE4" w:rsidP="00262AE4">
      <w:pPr>
        <w:jc w:val="right"/>
      </w:pPr>
    </w:p>
    <w:p w:rsidR="00262AE4" w:rsidRDefault="00262AE4" w:rsidP="00262AE4">
      <w:pPr>
        <w:jc w:val="right"/>
      </w:pPr>
    </w:p>
    <w:p w:rsidR="00262AE4" w:rsidRDefault="00262AE4" w:rsidP="00262AE4">
      <w:pPr>
        <w:jc w:val="right"/>
      </w:pPr>
    </w:p>
    <w:p w:rsidR="00262AE4" w:rsidRDefault="00262AE4" w:rsidP="00262AE4">
      <w:pPr>
        <w:jc w:val="right"/>
      </w:pPr>
    </w:p>
    <w:p w:rsidR="00262AE4" w:rsidRDefault="00262AE4" w:rsidP="00262AE4">
      <w:pPr>
        <w:jc w:val="right"/>
      </w:pPr>
    </w:p>
    <w:p w:rsidR="00262AE4" w:rsidRDefault="00262AE4" w:rsidP="00262AE4">
      <w:pPr>
        <w:jc w:val="right"/>
      </w:pPr>
    </w:p>
    <w:p w:rsidR="00262AE4" w:rsidRDefault="00262AE4" w:rsidP="00262AE4"/>
    <w:p w:rsidR="00262AE4" w:rsidRPr="00464F21" w:rsidRDefault="00262AE4" w:rsidP="00262AE4">
      <w:pPr>
        <w:pStyle w:val="Tijeloteksta"/>
        <w:jc w:val="center"/>
        <w:rPr>
          <w:b/>
          <w:bCs/>
          <w:sz w:val="52"/>
          <w:szCs w:val="52"/>
        </w:rPr>
      </w:pPr>
      <w:r w:rsidRPr="00464F21">
        <w:rPr>
          <w:b/>
          <w:bCs/>
          <w:sz w:val="52"/>
          <w:szCs w:val="52"/>
        </w:rPr>
        <w:t>SLUŽBENE NOVINE</w:t>
      </w:r>
      <w:r w:rsidRPr="00464F21">
        <w:rPr>
          <w:b/>
          <w:bCs/>
          <w:sz w:val="52"/>
          <w:szCs w:val="52"/>
        </w:rPr>
        <w:br/>
        <w:t>OPĆINE KAŠTELIR-LABINCI</w:t>
      </w:r>
    </w:p>
    <w:p w:rsidR="00262AE4" w:rsidRDefault="00262AE4" w:rsidP="00262AE4"/>
    <w:p w:rsidR="00262AE4" w:rsidRDefault="00262AE4" w:rsidP="00262AE4">
      <w:pPr>
        <w:jc w:val="center"/>
      </w:pPr>
      <w:r>
        <w:rPr>
          <w:noProof/>
        </w:rPr>
        <w:drawing>
          <wp:inline distT="0" distB="0" distL="0" distR="0" wp14:anchorId="769F3DA4" wp14:editId="560CA95F">
            <wp:extent cx="1847850" cy="2060575"/>
            <wp:effectExtent l="0" t="0" r="0" b="0"/>
            <wp:docPr id="1" name="Slika 1" descr="grb opć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b općin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7850" cy="2060575"/>
                    </a:xfrm>
                    <a:prstGeom prst="rect">
                      <a:avLst/>
                    </a:prstGeom>
                    <a:noFill/>
                    <a:ln>
                      <a:noFill/>
                    </a:ln>
                  </pic:spPr>
                </pic:pic>
              </a:graphicData>
            </a:graphic>
          </wp:inline>
        </w:drawing>
      </w:r>
    </w:p>
    <w:p w:rsidR="00262AE4" w:rsidRDefault="00262AE4" w:rsidP="00262AE4">
      <w:pPr>
        <w:jc w:val="center"/>
      </w:pPr>
    </w:p>
    <w:p w:rsidR="00262AE4" w:rsidRDefault="00262AE4" w:rsidP="00262AE4">
      <w:pPr>
        <w:jc w:val="center"/>
      </w:pPr>
    </w:p>
    <w:p w:rsidR="00262AE4" w:rsidRDefault="00262AE4" w:rsidP="00262AE4">
      <w:pPr>
        <w:jc w:val="center"/>
        <w:rPr>
          <w:b/>
          <w:bCs/>
        </w:rPr>
      </w:pPr>
      <w:r>
        <w:rPr>
          <w:b/>
          <w:bCs/>
        </w:rPr>
        <w:t>Godina X</w:t>
      </w:r>
      <w:r w:rsidR="00A61A5C">
        <w:rPr>
          <w:b/>
          <w:bCs/>
        </w:rPr>
        <w:t>I</w:t>
      </w:r>
      <w:r>
        <w:rPr>
          <w:b/>
          <w:bCs/>
        </w:rPr>
        <w:t>I, Broj: 0</w:t>
      </w:r>
      <w:r w:rsidR="002125D8">
        <w:rPr>
          <w:b/>
          <w:bCs/>
        </w:rPr>
        <w:t>4</w:t>
      </w:r>
      <w:r>
        <w:rPr>
          <w:b/>
          <w:bCs/>
        </w:rPr>
        <w:t>/201</w:t>
      </w:r>
      <w:r w:rsidR="00A61A5C">
        <w:rPr>
          <w:b/>
          <w:bCs/>
        </w:rPr>
        <w:t>8</w:t>
      </w:r>
    </w:p>
    <w:p w:rsidR="00262AE4" w:rsidRDefault="00262AE4" w:rsidP="00262AE4">
      <w:pPr>
        <w:jc w:val="center"/>
        <w:rPr>
          <w:b/>
          <w:bCs/>
        </w:rPr>
      </w:pPr>
    </w:p>
    <w:p w:rsidR="00262AE4" w:rsidRDefault="00262AE4" w:rsidP="00262AE4">
      <w:pPr>
        <w:jc w:val="center"/>
        <w:rPr>
          <w:b/>
          <w:bCs/>
        </w:rPr>
      </w:pPr>
    </w:p>
    <w:p w:rsidR="00262AE4" w:rsidRDefault="00262AE4" w:rsidP="00262AE4">
      <w:pPr>
        <w:jc w:val="center"/>
        <w:rPr>
          <w:b/>
          <w:bCs/>
        </w:rPr>
      </w:pPr>
    </w:p>
    <w:p w:rsidR="00262AE4" w:rsidRDefault="00262AE4" w:rsidP="00262AE4">
      <w:pPr>
        <w:jc w:val="center"/>
        <w:rPr>
          <w:b/>
          <w:bCs/>
        </w:rPr>
      </w:pPr>
    </w:p>
    <w:p w:rsidR="00262AE4" w:rsidRDefault="00262AE4" w:rsidP="00262AE4">
      <w:pPr>
        <w:jc w:val="center"/>
        <w:rPr>
          <w:b/>
          <w:bCs/>
        </w:rPr>
      </w:pPr>
    </w:p>
    <w:p w:rsidR="00262AE4" w:rsidRDefault="00262AE4" w:rsidP="00262AE4">
      <w:pPr>
        <w:jc w:val="center"/>
        <w:rPr>
          <w:b/>
          <w:bCs/>
        </w:rPr>
      </w:pPr>
    </w:p>
    <w:p w:rsidR="00262AE4" w:rsidRDefault="00262AE4" w:rsidP="00262AE4">
      <w:pPr>
        <w:rPr>
          <w:b/>
          <w:bCs/>
        </w:rPr>
      </w:pPr>
      <w:r>
        <w:rPr>
          <w:b/>
          <w:bCs/>
        </w:rPr>
        <w:t>IZDAVAČ: Općina Kaštelir-Labinci</w:t>
      </w:r>
    </w:p>
    <w:p w:rsidR="00262AE4" w:rsidRDefault="00262AE4" w:rsidP="00262AE4">
      <w:pPr>
        <w:rPr>
          <w:b/>
          <w:bCs/>
        </w:rPr>
      </w:pPr>
      <w:r>
        <w:rPr>
          <w:b/>
          <w:bCs/>
        </w:rPr>
        <w:t>UREDNIŠTVO: Kaštelir 113, Kaštelir</w:t>
      </w:r>
    </w:p>
    <w:p w:rsidR="00262AE4" w:rsidRDefault="00262AE4" w:rsidP="00262AE4">
      <w:pPr>
        <w:rPr>
          <w:b/>
          <w:bCs/>
        </w:rPr>
      </w:pPr>
      <w:r>
        <w:rPr>
          <w:b/>
          <w:bCs/>
        </w:rPr>
        <w:t>ODGOVORNI  UREDNIK: Giuliano Vojnović</w:t>
      </w:r>
    </w:p>
    <w:p w:rsidR="00262AE4" w:rsidRDefault="00262AE4" w:rsidP="00262AE4">
      <w:pPr>
        <w:rPr>
          <w:b/>
          <w:bCs/>
        </w:rPr>
      </w:pPr>
      <w:r>
        <w:rPr>
          <w:b/>
          <w:bCs/>
        </w:rPr>
        <w:t>IZLAZI PO POTREBI</w:t>
      </w:r>
    </w:p>
    <w:p w:rsidR="00262AE4" w:rsidRDefault="00262AE4" w:rsidP="00262AE4">
      <w:pPr>
        <w:rPr>
          <w:b/>
          <w:bCs/>
        </w:rPr>
      </w:pPr>
      <w:r>
        <w:rPr>
          <w:b/>
          <w:bCs/>
        </w:rPr>
        <w:t>WEB: www.kastelir-labinci.hr</w:t>
      </w:r>
    </w:p>
    <w:p w:rsidR="00262AE4" w:rsidRDefault="00262AE4" w:rsidP="00262AE4">
      <w:pPr>
        <w:rPr>
          <w:b/>
          <w:bCs/>
        </w:rPr>
      </w:pPr>
      <w:r>
        <w:rPr>
          <w:b/>
          <w:bCs/>
        </w:rPr>
        <w:t>e-mail: opckas-lab@pu.t-com.hr</w:t>
      </w:r>
    </w:p>
    <w:p w:rsidR="00262AE4" w:rsidRDefault="00262AE4" w:rsidP="00262AE4"/>
    <w:p w:rsidR="00262AE4" w:rsidRDefault="00262AE4" w:rsidP="00262AE4"/>
    <w:p w:rsidR="00262AE4" w:rsidRDefault="00262AE4" w:rsidP="00262AE4"/>
    <w:p w:rsidR="00262AE4" w:rsidRDefault="00262AE4" w:rsidP="00262AE4"/>
    <w:p w:rsidR="00262AE4" w:rsidRDefault="00262AE4" w:rsidP="00262AE4"/>
    <w:p w:rsidR="00262AE4" w:rsidRDefault="00262AE4" w:rsidP="00262AE4"/>
    <w:p w:rsidR="00262AE4" w:rsidRDefault="00262AE4" w:rsidP="00262AE4">
      <w:pPr>
        <w:jc w:val="center"/>
      </w:pPr>
      <w:r>
        <w:br w:type="page"/>
      </w:r>
      <w:r>
        <w:lastRenderedPageBreak/>
        <w:t>S A D R Ž A J</w:t>
      </w:r>
    </w:p>
    <w:p w:rsidR="00262AE4" w:rsidRDefault="00262AE4" w:rsidP="00262AE4">
      <w:pPr>
        <w:jc w:val="center"/>
        <w:rPr>
          <w:b/>
          <w:bCs/>
        </w:rPr>
      </w:pPr>
    </w:p>
    <w:p w:rsidR="00EA3A5B" w:rsidRPr="00EA3A5B" w:rsidRDefault="00EA3A5B" w:rsidP="00EA3A5B">
      <w:pPr>
        <w:pStyle w:val="Naslov2"/>
        <w:rPr>
          <w:sz w:val="24"/>
          <w:szCs w:val="24"/>
        </w:rPr>
      </w:pPr>
      <w:r w:rsidRPr="00EA3A5B">
        <w:rPr>
          <w:sz w:val="24"/>
          <w:szCs w:val="24"/>
        </w:rPr>
        <w:t>Općinski načelnik</w:t>
      </w:r>
    </w:p>
    <w:tbl>
      <w:tblPr>
        <w:tblpPr w:leftFromText="180" w:rightFromText="180" w:vertAnchor="text" w:tblpY="1"/>
        <w:tblOverlap w:val="never"/>
        <w:tblW w:w="0" w:type="auto"/>
        <w:tblLook w:val="0000" w:firstRow="0" w:lastRow="0" w:firstColumn="0" w:lastColumn="0" w:noHBand="0" w:noVBand="0"/>
      </w:tblPr>
      <w:tblGrid>
        <w:gridCol w:w="756"/>
        <w:gridCol w:w="6600"/>
        <w:gridCol w:w="720"/>
      </w:tblGrid>
      <w:tr w:rsidR="00EA3A5B" w:rsidTr="0089147C">
        <w:tc>
          <w:tcPr>
            <w:tcW w:w="756" w:type="dxa"/>
          </w:tcPr>
          <w:p w:rsidR="00EA3A5B" w:rsidRDefault="00EA3A5B" w:rsidP="0089147C">
            <w:pPr>
              <w:jc w:val="right"/>
            </w:pPr>
            <w:r>
              <w:t>r.b.</w:t>
            </w:r>
          </w:p>
        </w:tc>
        <w:tc>
          <w:tcPr>
            <w:tcW w:w="6600" w:type="dxa"/>
          </w:tcPr>
          <w:p w:rsidR="00EA3A5B" w:rsidRDefault="00EA3A5B" w:rsidP="0089147C"/>
        </w:tc>
        <w:tc>
          <w:tcPr>
            <w:tcW w:w="720" w:type="dxa"/>
          </w:tcPr>
          <w:p w:rsidR="00EA3A5B" w:rsidRDefault="00EA3A5B" w:rsidP="0089147C">
            <w:r>
              <w:t>str.</w:t>
            </w:r>
          </w:p>
        </w:tc>
      </w:tr>
      <w:tr w:rsidR="00EA3A5B" w:rsidRPr="008419E1" w:rsidTr="0089147C">
        <w:tc>
          <w:tcPr>
            <w:tcW w:w="756" w:type="dxa"/>
          </w:tcPr>
          <w:p w:rsidR="00EA3A5B" w:rsidRPr="005F0B64" w:rsidRDefault="00EA3A5B" w:rsidP="0089147C">
            <w:pPr>
              <w:jc w:val="right"/>
            </w:pPr>
            <w:r>
              <w:t>23.</w:t>
            </w:r>
          </w:p>
        </w:tc>
        <w:tc>
          <w:tcPr>
            <w:tcW w:w="6600" w:type="dxa"/>
          </w:tcPr>
          <w:p w:rsidR="00EA3A5B" w:rsidRPr="00EA3A5B" w:rsidRDefault="00EA3A5B" w:rsidP="0089147C">
            <w:pPr>
              <w:pStyle w:val="Bezproreda"/>
              <w:rPr>
                <w:rStyle w:val="Naglaeno"/>
                <w:rFonts w:ascii="Times New Roman" w:hAnsi="Times New Roman" w:cs="Times New Roman"/>
                <w:bCs w:val="0"/>
                <w:i w:val="0"/>
                <w:sz w:val="24"/>
              </w:rPr>
            </w:pPr>
            <w:r w:rsidRPr="00EA3A5B">
              <w:rPr>
                <w:rFonts w:ascii="Times New Roman" w:hAnsi="Times New Roman" w:cs="Times New Roman"/>
                <w:i w:val="0"/>
                <w:sz w:val="24"/>
              </w:rPr>
              <w:t xml:space="preserve">Odluka o </w:t>
            </w:r>
            <w:proofErr w:type="gramStart"/>
            <w:r w:rsidRPr="00EA3A5B">
              <w:rPr>
                <w:rFonts w:ascii="Times New Roman" w:hAnsi="Times New Roman" w:cs="Times New Roman"/>
                <w:i w:val="0"/>
                <w:sz w:val="24"/>
              </w:rPr>
              <w:t xml:space="preserve">osnivanju </w:t>
            </w:r>
            <w:r w:rsidRPr="00EA3A5B">
              <w:rPr>
                <w:rFonts w:ascii="Times New Roman" w:hAnsi="Times New Roman"/>
                <w:i w:val="0"/>
                <w:noProof/>
                <w:sz w:val="24"/>
              </w:rPr>
              <w:t xml:space="preserve"> Povjerenstva</w:t>
            </w:r>
            <w:proofErr w:type="gramEnd"/>
            <w:r w:rsidRPr="00EA3A5B">
              <w:rPr>
                <w:rFonts w:ascii="Times New Roman" w:hAnsi="Times New Roman"/>
                <w:i w:val="0"/>
                <w:noProof/>
                <w:sz w:val="24"/>
              </w:rPr>
              <w:t xml:space="preserve"> za utvrđivanje projektnog zadatka radi izrade Idejnog rješenja novog dječjeg vrtića i jaslica</w:t>
            </w:r>
          </w:p>
        </w:tc>
        <w:tc>
          <w:tcPr>
            <w:tcW w:w="720" w:type="dxa"/>
          </w:tcPr>
          <w:p w:rsidR="00EA3A5B" w:rsidRDefault="00EA3A5B" w:rsidP="0089147C">
            <w:pPr>
              <w:jc w:val="right"/>
              <w:rPr>
                <w:rFonts w:ascii="Times New Roman" w:hAnsi="Times New Roman"/>
                <w:sz w:val="24"/>
                <w:szCs w:val="24"/>
              </w:rPr>
            </w:pPr>
          </w:p>
          <w:p w:rsidR="00EA3A5B" w:rsidRDefault="00EA3A5B" w:rsidP="0089147C">
            <w:pPr>
              <w:jc w:val="right"/>
              <w:rPr>
                <w:rFonts w:ascii="Times New Roman" w:hAnsi="Times New Roman"/>
                <w:sz w:val="24"/>
                <w:szCs w:val="24"/>
              </w:rPr>
            </w:pPr>
            <w:r>
              <w:rPr>
                <w:rFonts w:ascii="Times New Roman" w:hAnsi="Times New Roman"/>
                <w:sz w:val="24"/>
                <w:szCs w:val="24"/>
              </w:rPr>
              <w:t>116</w:t>
            </w:r>
            <w:r w:rsidRPr="006F5A01">
              <w:rPr>
                <w:rFonts w:ascii="Times New Roman" w:hAnsi="Times New Roman"/>
                <w:sz w:val="24"/>
                <w:szCs w:val="24"/>
              </w:rPr>
              <w:t>.</w:t>
            </w:r>
          </w:p>
          <w:p w:rsidR="00EA3A5B" w:rsidRPr="006F5A01" w:rsidRDefault="00EA3A5B" w:rsidP="0089147C">
            <w:pPr>
              <w:jc w:val="right"/>
              <w:rPr>
                <w:rFonts w:ascii="Times New Roman" w:hAnsi="Times New Roman"/>
                <w:sz w:val="24"/>
                <w:szCs w:val="24"/>
              </w:rPr>
            </w:pPr>
          </w:p>
        </w:tc>
      </w:tr>
      <w:tr w:rsidR="00EA3A5B" w:rsidRPr="008419E1" w:rsidTr="0089147C">
        <w:tc>
          <w:tcPr>
            <w:tcW w:w="756" w:type="dxa"/>
          </w:tcPr>
          <w:p w:rsidR="00EA3A5B" w:rsidRPr="005F0B64" w:rsidRDefault="00EA3A5B" w:rsidP="0089147C">
            <w:pPr>
              <w:jc w:val="right"/>
            </w:pPr>
            <w:r>
              <w:t>24.</w:t>
            </w:r>
          </w:p>
        </w:tc>
        <w:tc>
          <w:tcPr>
            <w:tcW w:w="6600" w:type="dxa"/>
          </w:tcPr>
          <w:p w:rsidR="00EA3A5B" w:rsidRPr="00EA3A5B" w:rsidRDefault="00EA3A5B" w:rsidP="00EA3A5B">
            <w:pPr>
              <w:autoSpaceDE w:val="0"/>
              <w:autoSpaceDN w:val="0"/>
              <w:adjustRightInd w:val="0"/>
              <w:rPr>
                <w:rFonts w:ascii="Times New Roman" w:hAnsi="Times New Roman"/>
                <w:bCs/>
                <w:sz w:val="24"/>
                <w:szCs w:val="24"/>
              </w:rPr>
            </w:pPr>
            <w:r w:rsidRPr="00EA3A5B">
              <w:rPr>
                <w:rStyle w:val="Naglaeno"/>
                <w:rFonts w:ascii="Times New Roman" w:hAnsi="Times New Roman"/>
                <w:b w:val="0"/>
                <w:bCs w:val="0"/>
                <w:sz w:val="24"/>
                <w:szCs w:val="24"/>
              </w:rPr>
              <w:t>O</w:t>
            </w:r>
            <w:r w:rsidRPr="00EA3A5B">
              <w:rPr>
                <w:rStyle w:val="Naglaeno"/>
                <w:rFonts w:ascii="Times New Roman" w:hAnsi="Times New Roman"/>
                <w:b w:val="0"/>
                <w:sz w:val="24"/>
                <w:szCs w:val="24"/>
              </w:rPr>
              <w:t xml:space="preserve">dluka </w:t>
            </w:r>
            <w:r w:rsidRPr="00EA3A5B">
              <w:rPr>
                <w:rFonts w:ascii="Times New Roman" w:hAnsi="Times New Roman"/>
                <w:sz w:val="24"/>
                <w:szCs w:val="24"/>
                <w:lang w:eastAsia="hr-HR"/>
              </w:rPr>
              <w:t xml:space="preserve"> o </w:t>
            </w:r>
            <w:r w:rsidRPr="00EA3A5B">
              <w:rPr>
                <w:rFonts w:ascii="Times New Roman" w:hAnsi="Times New Roman"/>
                <w:bCs/>
                <w:sz w:val="24"/>
                <w:szCs w:val="24"/>
              </w:rPr>
              <w:t xml:space="preserve"> osnivanju Savjeta za zaštitu potrošača</w:t>
            </w:r>
            <w:r>
              <w:rPr>
                <w:rFonts w:ascii="Times New Roman" w:hAnsi="Times New Roman"/>
                <w:bCs/>
                <w:sz w:val="24"/>
                <w:szCs w:val="24"/>
              </w:rPr>
              <w:t xml:space="preserve"> </w:t>
            </w:r>
          </w:p>
          <w:p w:rsidR="00EA3A5B" w:rsidRPr="00EA3A5B" w:rsidRDefault="00EA3A5B" w:rsidP="00EA3A5B">
            <w:pPr>
              <w:rPr>
                <w:rFonts w:ascii="Times New Roman" w:hAnsi="Times New Roman"/>
                <w:bCs/>
                <w:sz w:val="24"/>
                <w:szCs w:val="24"/>
              </w:rPr>
            </w:pPr>
            <w:r w:rsidRPr="00EA3A5B">
              <w:rPr>
                <w:rFonts w:ascii="Times New Roman" w:hAnsi="Times New Roman"/>
                <w:bCs/>
                <w:sz w:val="24"/>
                <w:szCs w:val="24"/>
              </w:rPr>
              <w:t>javnih usluga Općine Kaštelir-Labinci-Castelliere-S.Domenica</w:t>
            </w:r>
          </w:p>
          <w:p w:rsidR="00EA3A5B" w:rsidRPr="006F5A01" w:rsidRDefault="00EA3A5B" w:rsidP="00EA3A5B">
            <w:pPr>
              <w:rPr>
                <w:rStyle w:val="Naglaeno"/>
                <w:rFonts w:ascii="Times New Roman" w:hAnsi="Times New Roman"/>
                <w:bCs w:val="0"/>
                <w:sz w:val="24"/>
                <w:szCs w:val="24"/>
              </w:rPr>
            </w:pPr>
          </w:p>
        </w:tc>
        <w:tc>
          <w:tcPr>
            <w:tcW w:w="720" w:type="dxa"/>
          </w:tcPr>
          <w:p w:rsidR="00EA3A5B" w:rsidRPr="006F5A01" w:rsidRDefault="00EA3A5B" w:rsidP="0089147C">
            <w:pPr>
              <w:rPr>
                <w:rFonts w:ascii="Times New Roman" w:hAnsi="Times New Roman"/>
                <w:sz w:val="24"/>
                <w:szCs w:val="24"/>
              </w:rPr>
            </w:pPr>
          </w:p>
          <w:p w:rsidR="00EA3A5B" w:rsidRPr="006F5A01" w:rsidRDefault="00EA3A5B" w:rsidP="0089147C">
            <w:pPr>
              <w:jc w:val="right"/>
              <w:rPr>
                <w:rFonts w:ascii="Times New Roman" w:hAnsi="Times New Roman"/>
                <w:sz w:val="24"/>
                <w:szCs w:val="24"/>
              </w:rPr>
            </w:pPr>
            <w:r>
              <w:rPr>
                <w:rFonts w:ascii="Times New Roman" w:hAnsi="Times New Roman"/>
                <w:sz w:val="24"/>
                <w:szCs w:val="24"/>
              </w:rPr>
              <w:t>117</w:t>
            </w:r>
            <w:r w:rsidRPr="006F5A01">
              <w:rPr>
                <w:rFonts w:ascii="Times New Roman" w:hAnsi="Times New Roman"/>
                <w:sz w:val="24"/>
                <w:szCs w:val="24"/>
              </w:rPr>
              <w:t>.</w:t>
            </w:r>
          </w:p>
        </w:tc>
      </w:tr>
    </w:tbl>
    <w:p w:rsidR="00EA3A5B" w:rsidRDefault="00EA3A5B" w:rsidP="00262AE4">
      <w:pPr>
        <w:pStyle w:val="Naslov2"/>
      </w:pPr>
    </w:p>
    <w:p w:rsidR="00EA3A5B" w:rsidRDefault="00EA3A5B" w:rsidP="00262AE4">
      <w:pPr>
        <w:pStyle w:val="Naslov2"/>
      </w:pPr>
    </w:p>
    <w:p w:rsidR="00EA3A5B" w:rsidRDefault="00EA3A5B" w:rsidP="00262AE4">
      <w:pPr>
        <w:pStyle w:val="Naslov2"/>
      </w:pPr>
    </w:p>
    <w:p w:rsidR="00EA3A5B" w:rsidRDefault="00EA3A5B" w:rsidP="00262AE4">
      <w:pPr>
        <w:pStyle w:val="Naslov2"/>
      </w:pPr>
    </w:p>
    <w:p w:rsidR="00EA3A5B" w:rsidRDefault="00EA3A5B" w:rsidP="00262AE4">
      <w:pPr>
        <w:pStyle w:val="Naslov2"/>
      </w:pPr>
    </w:p>
    <w:p w:rsidR="00EA3A5B" w:rsidRDefault="00EA3A5B" w:rsidP="00262AE4">
      <w:pPr>
        <w:pStyle w:val="Naslov2"/>
      </w:pPr>
    </w:p>
    <w:p w:rsidR="00EA3A5B" w:rsidRDefault="00EA3A5B" w:rsidP="00262AE4">
      <w:pPr>
        <w:pStyle w:val="Naslov2"/>
      </w:pPr>
    </w:p>
    <w:p w:rsidR="00EA3A5B" w:rsidRDefault="00EA3A5B" w:rsidP="00262AE4">
      <w:pPr>
        <w:pStyle w:val="Naslov2"/>
      </w:pPr>
    </w:p>
    <w:p w:rsidR="00262AE4" w:rsidRPr="00EA3A5B" w:rsidRDefault="00262AE4" w:rsidP="00262AE4">
      <w:pPr>
        <w:pStyle w:val="Naslov2"/>
        <w:rPr>
          <w:sz w:val="24"/>
          <w:szCs w:val="24"/>
        </w:rPr>
      </w:pPr>
      <w:r w:rsidRPr="00EA3A5B">
        <w:rPr>
          <w:sz w:val="24"/>
          <w:szCs w:val="24"/>
        </w:rPr>
        <w:t>Općinsko vijeće</w:t>
      </w:r>
    </w:p>
    <w:tbl>
      <w:tblPr>
        <w:tblpPr w:leftFromText="180" w:rightFromText="180" w:vertAnchor="text" w:tblpY="1"/>
        <w:tblOverlap w:val="never"/>
        <w:tblW w:w="0" w:type="auto"/>
        <w:tblLook w:val="0000" w:firstRow="0" w:lastRow="0" w:firstColumn="0" w:lastColumn="0" w:noHBand="0" w:noVBand="0"/>
      </w:tblPr>
      <w:tblGrid>
        <w:gridCol w:w="756"/>
        <w:gridCol w:w="6600"/>
        <w:gridCol w:w="720"/>
      </w:tblGrid>
      <w:tr w:rsidR="00262AE4" w:rsidTr="00E1260A">
        <w:tc>
          <w:tcPr>
            <w:tcW w:w="756" w:type="dxa"/>
          </w:tcPr>
          <w:p w:rsidR="00262AE4" w:rsidRDefault="00262AE4" w:rsidP="00E1260A">
            <w:pPr>
              <w:jc w:val="right"/>
            </w:pPr>
            <w:r>
              <w:t>r.b.</w:t>
            </w:r>
          </w:p>
        </w:tc>
        <w:tc>
          <w:tcPr>
            <w:tcW w:w="6600" w:type="dxa"/>
          </w:tcPr>
          <w:p w:rsidR="00262AE4" w:rsidRDefault="00262AE4" w:rsidP="00E1260A"/>
        </w:tc>
        <w:tc>
          <w:tcPr>
            <w:tcW w:w="720" w:type="dxa"/>
          </w:tcPr>
          <w:p w:rsidR="00262AE4" w:rsidRDefault="00262AE4" w:rsidP="00E1260A">
            <w:r>
              <w:t>str.</w:t>
            </w:r>
          </w:p>
        </w:tc>
      </w:tr>
      <w:tr w:rsidR="00262AE4" w:rsidRPr="008419E1" w:rsidTr="00E1260A">
        <w:tc>
          <w:tcPr>
            <w:tcW w:w="756" w:type="dxa"/>
          </w:tcPr>
          <w:p w:rsidR="00262AE4" w:rsidRPr="005F0B64" w:rsidRDefault="00EA3A5B" w:rsidP="00E1260A">
            <w:pPr>
              <w:jc w:val="right"/>
            </w:pPr>
            <w:r>
              <w:t>25</w:t>
            </w:r>
            <w:r w:rsidR="00262AE4">
              <w:t>.</w:t>
            </w:r>
          </w:p>
        </w:tc>
        <w:tc>
          <w:tcPr>
            <w:tcW w:w="6600" w:type="dxa"/>
          </w:tcPr>
          <w:p w:rsidR="0089147C" w:rsidRPr="00BA5635" w:rsidRDefault="00E940F8" w:rsidP="00BA5635">
            <w:pPr>
              <w:rPr>
                <w:rFonts w:ascii="Times New Roman" w:hAnsi="Times New Roman"/>
                <w:bCs/>
                <w:sz w:val="24"/>
                <w:szCs w:val="24"/>
              </w:rPr>
            </w:pPr>
            <w:r w:rsidRPr="00BA5635">
              <w:rPr>
                <w:rFonts w:ascii="Times New Roman" w:hAnsi="Times New Roman"/>
                <w:sz w:val="24"/>
              </w:rPr>
              <w:t xml:space="preserve">Odluka </w:t>
            </w:r>
            <w:r w:rsidR="0089147C" w:rsidRPr="00BA5635">
              <w:rPr>
                <w:rFonts w:ascii="Times New Roman" w:hAnsi="Times New Roman"/>
                <w:sz w:val="24"/>
                <w:szCs w:val="24"/>
              </w:rPr>
              <w:t xml:space="preserve"> o donošenju </w:t>
            </w:r>
            <w:r w:rsidR="0089147C" w:rsidRPr="00BA5635">
              <w:rPr>
                <w:rStyle w:val="Naglaeno"/>
                <w:rFonts w:ascii="Times New Roman" w:hAnsi="Times New Roman"/>
                <w:b w:val="0"/>
                <w:color w:val="333333"/>
                <w:sz w:val="24"/>
                <w:szCs w:val="24"/>
                <w:shd w:val="clear" w:color="auto" w:fill="FFFFFF"/>
              </w:rPr>
              <w:t>Programa raspolaganja poljoprivrednim zemljištem u vlasništvu Republike Hrvatske za Općinu Kaštelir-Labinci Castelliere-S. Domenica</w:t>
            </w:r>
          </w:p>
          <w:p w:rsidR="006F5A01" w:rsidRPr="00BA5635" w:rsidRDefault="006F5A01" w:rsidP="00BA5635">
            <w:pPr>
              <w:pStyle w:val="Bezproreda"/>
              <w:rPr>
                <w:rStyle w:val="Naglaeno"/>
                <w:rFonts w:ascii="Times New Roman" w:hAnsi="Times New Roman" w:cs="Times New Roman"/>
                <w:b w:val="0"/>
                <w:bCs w:val="0"/>
                <w:i w:val="0"/>
                <w:sz w:val="24"/>
              </w:rPr>
            </w:pPr>
          </w:p>
        </w:tc>
        <w:tc>
          <w:tcPr>
            <w:tcW w:w="720" w:type="dxa"/>
          </w:tcPr>
          <w:p w:rsidR="00A61A5C" w:rsidRDefault="00A61A5C" w:rsidP="00E1260A">
            <w:pPr>
              <w:jc w:val="right"/>
              <w:rPr>
                <w:rFonts w:ascii="Times New Roman" w:hAnsi="Times New Roman"/>
                <w:sz w:val="24"/>
                <w:szCs w:val="24"/>
              </w:rPr>
            </w:pPr>
          </w:p>
          <w:p w:rsidR="00262AE4" w:rsidRDefault="0089147C" w:rsidP="00E1260A">
            <w:pPr>
              <w:jc w:val="right"/>
              <w:rPr>
                <w:rFonts w:ascii="Times New Roman" w:hAnsi="Times New Roman"/>
                <w:sz w:val="24"/>
                <w:szCs w:val="24"/>
              </w:rPr>
            </w:pPr>
            <w:r>
              <w:rPr>
                <w:rFonts w:ascii="Times New Roman" w:hAnsi="Times New Roman"/>
                <w:sz w:val="24"/>
                <w:szCs w:val="24"/>
              </w:rPr>
              <w:t>119</w:t>
            </w:r>
            <w:r w:rsidR="00262AE4" w:rsidRPr="006F5A01">
              <w:rPr>
                <w:rFonts w:ascii="Times New Roman" w:hAnsi="Times New Roman"/>
                <w:sz w:val="24"/>
                <w:szCs w:val="24"/>
              </w:rPr>
              <w:t>.</w:t>
            </w:r>
          </w:p>
          <w:p w:rsidR="00A61A5C" w:rsidRPr="006F5A01" w:rsidRDefault="00A61A5C" w:rsidP="00E1260A">
            <w:pPr>
              <w:jc w:val="right"/>
              <w:rPr>
                <w:rFonts w:ascii="Times New Roman" w:hAnsi="Times New Roman"/>
                <w:sz w:val="24"/>
                <w:szCs w:val="24"/>
              </w:rPr>
            </w:pPr>
          </w:p>
        </w:tc>
      </w:tr>
      <w:tr w:rsidR="00262AE4" w:rsidRPr="008419E1" w:rsidTr="00E1260A">
        <w:tc>
          <w:tcPr>
            <w:tcW w:w="756" w:type="dxa"/>
          </w:tcPr>
          <w:p w:rsidR="00262AE4" w:rsidRPr="005F0B64" w:rsidRDefault="00EA3A5B" w:rsidP="00E1260A">
            <w:pPr>
              <w:jc w:val="right"/>
            </w:pPr>
            <w:r>
              <w:t>26</w:t>
            </w:r>
            <w:r w:rsidR="00262AE4">
              <w:t>.</w:t>
            </w:r>
          </w:p>
        </w:tc>
        <w:tc>
          <w:tcPr>
            <w:tcW w:w="6600" w:type="dxa"/>
          </w:tcPr>
          <w:p w:rsidR="0089147C" w:rsidRPr="00BA5635" w:rsidRDefault="00347CD7" w:rsidP="00BA5635">
            <w:pPr>
              <w:rPr>
                <w:rFonts w:ascii="Times New Roman" w:hAnsi="Times New Roman"/>
                <w:sz w:val="24"/>
                <w:szCs w:val="24"/>
                <w:lang w:eastAsia="hr-HR"/>
              </w:rPr>
            </w:pPr>
            <w:r w:rsidRPr="00BA5635">
              <w:rPr>
                <w:rStyle w:val="Naglaeno"/>
                <w:rFonts w:ascii="Times New Roman" w:hAnsi="Times New Roman"/>
                <w:b w:val="0"/>
                <w:bCs w:val="0"/>
                <w:sz w:val="24"/>
                <w:szCs w:val="24"/>
              </w:rPr>
              <w:t>O</w:t>
            </w:r>
            <w:r w:rsidRPr="00BA5635">
              <w:rPr>
                <w:rStyle w:val="Naglaeno"/>
                <w:rFonts w:ascii="Times New Roman" w:hAnsi="Times New Roman"/>
                <w:b w:val="0"/>
                <w:sz w:val="24"/>
                <w:szCs w:val="24"/>
              </w:rPr>
              <w:t xml:space="preserve">dluka </w:t>
            </w:r>
            <w:r w:rsidRPr="00BA5635">
              <w:rPr>
                <w:rFonts w:ascii="Times New Roman" w:hAnsi="Times New Roman"/>
                <w:sz w:val="24"/>
                <w:szCs w:val="24"/>
                <w:lang w:eastAsia="hr-HR"/>
              </w:rPr>
              <w:t xml:space="preserve"> </w:t>
            </w:r>
            <w:r w:rsidR="0089147C" w:rsidRPr="00BA5635">
              <w:rPr>
                <w:rFonts w:ascii="Times New Roman" w:hAnsi="Times New Roman"/>
                <w:sz w:val="24"/>
                <w:szCs w:val="24"/>
                <w:lang w:eastAsia="hr-HR"/>
              </w:rPr>
              <w:t xml:space="preserve"> o donošenju Procjene rizika od velikih nesreća </w:t>
            </w:r>
          </w:p>
          <w:p w:rsidR="0089147C" w:rsidRPr="00BA5635" w:rsidRDefault="0089147C" w:rsidP="00BA5635">
            <w:pPr>
              <w:rPr>
                <w:rFonts w:ascii="Times New Roman" w:hAnsi="Times New Roman"/>
                <w:sz w:val="24"/>
                <w:szCs w:val="24"/>
                <w:lang w:eastAsia="hr-HR"/>
              </w:rPr>
            </w:pPr>
            <w:r w:rsidRPr="00BA5635">
              <w:rPr>
                <w:rFonts w:ascii="Times New Roman" w:hAnsi="Times New Roman"/>
                <w:sz w:val="24"/>
                <w:szCs w:val="24"/>
                <w:lang w:eastAsia="hr-HR"/>
              </w:rPr>
              <w:t xml:space="preserve">za Općinu </w:t>
            </w:r>
            <w:r w:rsidRPr="00BA5635">
              <w:rPr>
                <w:rFonts w:ascii="Times New Roman" w:hAnsi="Times New Roman"/>
                <w:sz w:val="24"/>
                <w:szCs w:val="24"/>
              </w:rPr>
              <w:t>Kaštelir-Labinci-Castelliere-S.Domenica</w:t>
            </w:r>
          </w:p>
          <w:p w:rsidR="00262AE4" w:rsidRPr="00BA5635" w:rsidRDefault="00262AE4" w:rsidP="00BA5635">
            <w:pPr>
              <w:rPr>
                <w:rStyle w:val="Naglaeno"/>
                <w:rFonts w:ascii="Times New Roman" w:hAnsi="Times New Roman"/>
                <w:b w:val="0"/>
                <w:bCs w:val="0"/>
                <w:sz w:val="24"/>
                <w:szCs w:val="24"/>
              </w:rPr>
            </w:pPr>
          </w:p>
        </w:tc>
        <w:tc>
          <w:tcPr>
            <w:tcW w:w="720" w:type="dxa"/>
          </w:tcPr>
          <w:p w:rsidR="004C6516" w:rsidRPr="006F5A01" w:rsidRDefault="004C6516" w:rsidP="00347CD7">
            <w:pPr>
              <w:rPr>
                <w:rFonts w:ascii="Times New Roman" w:hAnsi="Times New Roman"/>
                <w:sz w:val="24"/>
                <w:szCs w:val="24"/>
              </w:rPr>
            </w:pPr>
          </w:p>
          <w:p w:rsidR="00262AE4" w:rsidRPr="006F5A01" w:rsidRDefault="0089147C" w:rsidP="00E1260A">
            <w:pPr>
              <w:jc w:val="right"/>
              <w:rPr>
                <w:rFonts w:ascii="Times New Roman" w:hAnsi="Times New Roman"/>
                <w:sz w:val="24"/>
                <w:szCs w:val="24"/>
              </w:rPr>
            </w:pPr>
            <w:r>
              <w:rPr>
                <w:rFonts w:ascii="Times New Roman" w:hAnsi="Times New Roman"/>
                <w:sz w:val="24"/>
                <w:szCs w:val="24"/>
              </w:rPr>
              <w:t>129</w:t>
            </w:r>
            <w:r w:rsidR="00262AE4" w:rsidRPr="006F5A01">
              <w:rPr>
                <w:rFonts w:ascii="Times New Roman" w:hAnsi="Times New Roman"/>
                <w:sz w:val="24"/>
                <w:szCs w:val="24"/>
              </w:rPr>
              <w:t>.</w:t>
            </w:r>
          </w:p>
        </w:tc>
      </w:tr>
      <w:tr w:rsidR="00262AE4" w:rsidRPr="008419E1" w:rsidTr="00E1260A">
        <w:tc>
          <w:tcPr>
            <w:tcW w:w="756" w:type="dxa"/>
          </w:tcPr>
          <w:p w:rsidR="00262AE4" w:rsidRPr="00113089" w:rsidRDefault="00262AE4" w:rsidP="00E1260A">
            <w:pPr>
              <w:jc w:val="right"/>
            </w:pPr>
          </w:p>
        </w:tc>
        <w:tc>
          <w:tcPr>
            <w:tcW w:w="6600" w:type="dxa"/>
          </w:tcPr>
          <w:p w:rsidR="00347CD7" w:rsidRPr="006F5A01" w:rsidRDefault="00347CD7" w:rsidP="006F5A01">
            <w:pPr>
              <w:pStyle w:val="Bezproreda"/>
              <w:rPr>
                <w:rFonts w:ascii="Times New Roman" w:eastAsia="Palatino Linotype" w:hAnsi="Times New Roman" w:cs="Times New Roman"/>
                <w:i w:val="0"/>
                <w:sz w:val="24"/>
              </w:rPr>
            </w:pPr>
          </w:p>
        </w:tc>
        <w:tc>
          <w:tcPr>
            <w:tcW w:w="720" w:type="dxa"/>
          </w:tcPr>
          <w:p w:rsidR="00262AE4" w:rsidRPr="006F5A01" w:rsidRDefault="00262AE4" w:rsidP="00E1260A">
            <w:pPr>
              <w:jc w:val="right"/>
              <w:rPr>
                <w:rFonts w:ascii="Times New Roman" w:hAnsi="Times New Roman"/>
                <w:sz w:val="24"/>
                <w:szCs w:val="24"/>
              </w:rPr>
            </w:pPr>
          </w:p>
        </w:tc>
      </w:tr>
      <w:tr w:rsidR="00FD539D" w:rsidRPr="008419E1" w:rsidTr="00E1260A">
        <w:tc>
          <w:tcPr>
            <w:tcW w:w="756" w:type="dxa"/>
          </w:tcPr>
          <w:p w:rsidR="00FD539D" w:rsidRDefault="00FD539D" w:rsidP="00E1260A">
            <w:pPr>
              <w:jc w:val="right"/>
            </w:pPr>
          </w:p>
        </w:tc>
        <w:tc>
          <w:tcPr>
            <w:tcW w:w="6600" w:type="dxa"/>
          </w:tcPr>
          <w:p w:rsidR="00FD539D" w:rsidRDefault="00FD539D" w:rsidP="006F5A01">
            <w:pPr>
              <w:pStyle w:val="Bezproreda"/>
              <w:rPr>
                <w:rFonts w:ascii="Times New Roman" w:eastAsia="Palatino Linotype" w:hAnsi="Times New Roman" w:cs="Times New Roman"/>
                <w:i w:val="0"/>
                <w:sz w:val="24"/>
              </w:rPr>
            </w:pPr>
          </w:p>
        </w:tc>
        <w:tc>
          <w:tcPr>
            <w:tcW w:w="720" w:type="dxa"/>
          </w:tcPr>
          <w:p w:rsidR="00FD539D" w:rsidRDefault="00FD539D" w:rsidP="00E1260A">
            <w:pPr>
              <w:jc w:val="right"/>
              <w:rPr>
                <w:rFonts w:ascii="Times New Roman" w:hAnsi="Times New Roman"/>
                <w:sz w:val="24"/>
                <w:szCs w:val="24"/>
              </w:rPr>
            </w:pPr>
          </w:p>
        </w:tc>
      </w:tr>
      <w:tr w:rsidR="00FD539D" w:rsidRPr="008419E1" w:rsidTr="00E1260A">
        <w:tc>
          <w:tcPr>
            <w:tcW w:w="756" w:type="dxa"/>
          </w:tcPr>
          <w:p w:rsidR="00FD539D" w:rsidRDefault="00FD539D" w:rsidP="00E1260A">
            <w:pPr>
              <w:jc w:val="right"/>
            </w:pPr>
          </w:p>
        </w:tc>
        <w:tc>
          <w:tcPr>
            <w:tcW w:w="6600" w:type="dxa"/>
          </w:tcPr>
          <w:p w:rsidR="00FD539D" w:rsidRDefault="00FD539D" w:rsidP="006F5A01">
            <w:pPr>
              <w:pStyle w:val="Bezproreda"/>
              <w:rPr>
                <w:rFonts w:ascii="Times New Roman" w:eastAsia="Palatino Linotype" w:hAnsi="Times New Roman" w:cs="Times New Roman"/>
                <w:i w:val="0"/>
                <w:sz w:val="24"/>
              </w:rPr>
            </w:pPr>
          </w:p>
        </w:tc>
        <w:tc>
          <w:tcPr>
            <w:tcW w:w="720" w:type="dxa"/>
          </w:tcPr>
          <w:p w:rsidR="00FD539D" w:rsidRDefault="00FD539D" w:rsidP="00E1260A">
            <w:pPr>
              <w:jc w:val="right"/>
              <w:rPr>
                <w:rFonts w:ascii="Times New Roman" w:hAnsi="Times New Roman"/>
                <w:sz w:val="24"/>
                <w:szCs w:val="24"/>
              </w:rPr>
            </w:pPr>
          </w:p>
        </w:tc>
      </w:tr>
      <w:tr w:rsidR="00262AE4" w:rsidRPr="008419E1" w:rsidTr="00E1260A">
        <w:tc>
          <w:tcPr>
            <w:tcW w:w="756" w:type="dxa"/>
          </w:tcPr>
          <w:p w:rsidR="00262AE4" w:rsidRPr="00113089" w:rsidRDefault="00262AE4" w:rsidP="00E1260A">
            <w:pPr>
              <w:jc w:val="right"/>
            </w:pPr>
          </w:p>
        </w:tc>
        <w:tc>
          <w:tcPr>
            <w:tcW w:w="6600" w:type="dxa"/>
          </w:tcPr>
          <w:p w:rsidR="00262AE4" w:rsidRPr="006F5A01" w:rsidRDefault="00262AE4" w:rsidP="00E1260A">
            <w:pPr>
              <w:rPr>
                <w:rFonts w:ascii="Times New Roman" w:hAnsi="Times New Roman"/>
                <w:bCs/>
                <w:sz w:val="24"/>
                <w:szCs w:val="24"/>
              </w:rPr>
            </w:pPr>
          </w:p>
        </w:tc>
        <w:tc>
          <w:tcPr>
            <w:tcW w:w="720" w:type="dxa"/>
          </w:tcPr>
          <w:p w:rsidR="00262AE4" w:rsidRPr="006F5A01" w:rsidRDefault="00262AE4" w:rsidP="00E1260A">
            <w:pPr>
              <w:jc w:val="right"/>
              <w:rPr>
                <w:rFonts w:ascii="Times New Roman" w:hAnsi="Times New Roman"/>
                <w:sz w:val="24"/>
                <w:szCs w:val="24"/>
              </w:rPr>
            </w:pPr>
          </w:p>
        </w:tc>
      </w:tr>
      <w:tr w:rsidR="00262AE4" w:rsidRPr="008419E1" w:rsidTr="00E1260A">
        <w:tc>
          <w:tcPr>
            <w:tcW w:w="756" w:type="dxa"/>
          </w:tcPr>
          <w:p w:rsidR="00262AE4" w:rsidRPr="00113089" w:rsidRDefault="00262AE4" w:rsidP="00E1260A">
            <w:pPr>
              <w:jc w:val="right"/>
            </w:pPr>
          </w:p>
        </w:tc>
        <w:tc>
          <w:tcPr>
            <w:tcW w:w="6600" w:type="dxa"/>
          </w:tcPr>
          <w:p w:rsidR="00262AE4" w:rsidRPr="006F5A01" w:rsidRDefault="00262AE4" w:rsidP="00E1260A">
            <w:pPr>
              <w:rPr>
                <w:rFonts w:ascii="Times New Roman" w:hAnsi="Times New Roman"/>
                <w:bCs/>
                <w:sz w:val="24"/>
                <w:szCs w:val="24"/>
              </w:rPr>
            </w:pPr>
          </w:p>
        </w:tc>
        <w:tc>
          <w:tcPr>
            <w:tcW w:w="720" w:type="dxa"/>
          </w:tcPr>
          <w:p w:rsidR="006F5A01" w:rsidRPr="006F5A01" w:rsidRDefault="006F5A01" w:rsidP="00E1260A">
            <w:pPr>
              <w:jc w:val="right"/>
              <w:rPr>
                <w:rFonts w:ascii="Times New Roman" w:hAnsi="Times New Roman"/>
                <w:sz w:val="24"/>
                <w:szCs w:val="24"/>
              </w:rPr>
            </w:pPr>
          </w:p>
        </w:tc>
      </w:tr>
      <w:tr w:rsidR="00262AE4" w:rsidRPr="008419E1" w:rsidTr="00E1260A">
        <w:tc>
          <w:tcPr>
            <w:tcW w:w="756" w:type="dxa"/>
          </w:tcPr>
          <w:p w:rsidR="00262AE4" w:rsidRPr="00113089" w:rsidRDefault="00262AE4" w:rsidP="00E1260A">
            <w:pPr>
              <w:jc w:val="right"/>
            </w:pPr>
          </w:p>
        </w:tc>
        <w:tc>
          <w:tcPr>
            <w:tcW w:w="6600" w:type="dxa"/>
          </w:tcPr>
          <w:p w:rsidR="00262AE4" w:rsidRPr="00DB7815" w:rsidRDefault="00262AE4" w:rsidP="00E1260A">
            <w:pPr>
              <w:rPr>
                <w:bCs/>
              </w:rPr>
            </w:pPr>
          </w:p>
        </w:tc>
        <w:tc>
          <w:tcPr>
            <w:tcW w:w="720" w:type="dxa"/>
          </w:tcPr>
          <w:p w:rsidR="00262AE4" w:rsidRPr="00113089" w:rsidRDefault="00262AE4" w:rsidP="00E1260A">
            <w:pPr>
              <w:jc w:val="right"/>
            </w:pPr>
          </w:p>
        </w:tc>
      </w:tr>
      <w:tr w:rsidR="00262AE4" w:rsidRPr="008419E1" w:rsidTr="00E1260A">
        <w:tc>
          <w:tcPr>
            <w:tcW w:w="756" w:type="dxa"/>
          </w:tcPr>
          <w:p w:rsidR="00262AE4" w:rsidRPr="00113089" w:rsidRDefault="00262AE4" w:rsidP="00E1260A">
            <w:pPr>
              <w:jc w:val="right"/>
            </w:pPr>
          </w:p>
        </w:tc>
        <w:tc>
          <w:tcPr>
            <w:tcW w:w="6600" w:type="dxa"/>
          </w:tcPr>
          <w:p w:rsidR="00262AE4" w:rsidRPr="00E55B1E" w:rsidRDefault="00262AE4" w:rsidP="00E1260A"/>
        </w:tc>
        <w:tc>
          <w:tcPr>
            <w:tcW w:w="720" w:type="dxa"/>
          </w:tcPr>
          <w:p w:rsidR="00262AE4" w:rsidRPr="00113089" w:rsidRDefault="00262AE4" w:rsidP="00E1260A">
            <w:pPr>
              <w:jc w:val="right"/>
            </w:pPr>
          </w:p>
        </w:tc>
      </w:tr>
      <w:tr w:rsidR="00262AE4" w:rsidRPr="008419E1" w:rsidTr="00E1260A">
        <w:tc>
          <w:tcPr>
            <w:tcW w:w="756" w:type="dxa"/>
          </w:tcPr>
          <w:p w:rsidR="00262AE4" w:rsidRPr="00113089" w:rsidRDefault="00262AE4" w:rsidP="00E1260A">
            <w:pPr>
              <w:jc w:val="right"/>
            </w:pPr>
          </w:p>
        </w:tc>
        <w:tc>
          <w:tcPr>
            <w:tcW w:w="6600" w:type="dxa"/>
          </w:tcPr>
          <w:p w:rsidR="00262AE4" w:rsidRPr="00113089" w:rsidRDefault="00262AE4" w:rsidP="00E1260A"/>
        </w:tc>
        <w:tc>
          <w:tcPr>
            <w:tcW w:w="720" w:type="dxa"/>
          </w:tcPr>
          <w:p w:rsidR="00262AE4" w:rsidRPr="00113089" w:rsidRDefault="00262AE4" w:rsidP="00E1260A">
            <w:pPr>
              <w:jc w:val="right"/>
            </w:pPr>
          </w:p>
        </w:tc>
      </w:tr>
      <w:tr w:rsidR="00262AE4" w:rsidRPr="008419E1" w:rsidTr="00E1260A">
        <w:tc>
          <w:tcPr>
            <w:tcW w:w="756" w:type="dxa"/>
          </w:tcPr>
          <w:p w:rsidR="00262AE4" w:rsidRPr="00BE6AFC" w:rsidRDefault="00262AE4" w:rsidP="00E1260A">
            <w:pPr>
              <w:jc w:val="right"/>
              <w:rPr>
                <w:color w:val="FFFFFF"/>
              </w:rPr>
            </w:pPr>
            <w:r w:rsidRPr="00BE6AFC">
              <w:rPr>
                <w:color w:val="FFFFFF"/>
              </w:rPr>
              <w:t xml:space="preserve">07. </w:t>
            </w:r>
          </w:p>
        </w:tc>
        <w:tc>
          <w:tcPr>
            <w:tcW w:w="6600" w:type="dxa"/>
          </w:tcPr>
          <w:p w:rsidR="00262AE4" w:rsidRPr="00BE6AFC" w:rsidRDefault="00262AE4" w:rsidP="00E1260A">
            <w:pPr>
              <w:rPr>
                <w:bCs/>
                <w:color w:val="FFFFFF"/>
              </w:rPr>
            </w:pPr>
          </w:p>
        </w:tc>
        <w:tc>
          <w:tcPr>
            <w:tcW w:w="720" w:type="dxa"/>
          </w:tcPr>
          <w:p w:rsidR="00262AE4" w:rsidRPr="00BE6AFC" w:rsidRDefault="00262AE4" w:rsidP="00E1260A">
            <w:pPr>
              <w:jc w:val="right"/>
              <w:rPr>
                <w:color w:val="FFFFFF"/>
              </w:rPr>
            </w:pPr>
          </w:p>
        </w:tc>
      </w:tr>
      <w:tr w:rsidR="00262AE4" w:rsidRPr="008419E1" w:rsidTr="00E1260A">
        <w:tc>
          <w:tcPr>
            <w:tcW w:w="756" w:type="dxa"/>
          </w:tcPr>
          <w:p w:rsidR="00262AE4" w:rsidRPr="00BE6AFC" w:rsidRDefault="00262AE4" w:rsidP="00E1260A">
            <w:pPr>
              <w:jc w:val="right"/>
              <w:rPr>
                <w:color w:val="FFFFFF"/>
              </w:rPr>
            </w:pPr>
            <w:r w:rsidRPr="00BE6AFC">
              <w:rPr>
                <w:color w:val="FFFFFF"/>
              </w:rPr>
              <w:t>08.</w:t>
            </w:r>
          </w:p>
        </w:tc>
        <w:tc>
          <w:tcPr>
            <w:tcW w:w="6600" w:type="dxa"/>
          </w:tcPr>
          <w:p w:rsidR="00262AE4" w:rsidRPr="00262AE4" w:rsidRDefault="00262AE4" w:rsidP="00262AE4">
            <w:pPr>
              <w:rPr>
                <w:rFonts w:eastAsia="Palatino Linotype"/>
                <w:color w:val="FFFFFF"/>
              </w:rPr>
            </w:pPr>
          </w:p>
        </w:tc>
        <w:tc>
          <w:tcPr>
            <w:tcW w:w="720" w:type="dxa"/>
          </w:tcPr>
          <w:p w:rsidR="00262AE4" w:rsidRPr="00BE6AFC" w:rsidRDefault="00262AE4" w:rsidP="00E1260A">
            <w:pPr>
              <w:jc w:val="right"/>
              <w:rPr>
                <w:color w:val="FFFFFF"/>
              </w:rPr>
            </w:pPr>
          </w:p>
        </w:tc>
      </w:tr>
    </w:tbl>
    <w:p w:rsidR="00262AE4" w:rsidRDefault="00262AE4" w:rsidP="00262AE4">
      <w:pPr>
        <w:pStyle w:val="Bezproreda"/>
        <w:spacing w:line="276" w:lineRule="auto"/>
        <w:jc w:val="center"/>
        <w:rPr>
          <w:b/>
        </w:rPr>
      </w:pPr>
    </w:p>
    <w:p w:rsidR="00262AE4" w:rsidRDefault="00262AE4">
      <w:pPr>
        <w:spacing w:after="160" w:line="259" w:lineRule="auto"/>
        <w:rPr>
          <w:rFonts w:ascii="Arial Narrow" w:hAnsi="Arial Narrow" w:cs="Arial"/>
          <w:sz w:val="24"/>
          <w:szCs w:val="24"/>
          <w:lang w:val="en-GB" w:eastAsia="hr-HR"/>
        </w:rPr>
      </w:pPr>
      <w:bookmarkStart w:id="1" w:name="_GoBack"/>
      <w:bookmarkEnd w:id="1"/>
      <w:r>
        <w:rPr>
          <w:rFonts w:ascii="Arial Narrow" w:hAnsi="Arial Narrow" w:cs="Arial"/>
          <w:sz w:val="24"/>
          <w:szCs w:val="24"/>
          <w:lang w:val="en-GB" w:eastAsia="hr-HR"/>
        </w:rPr>
        <w:br w:type="page"/>
      </w:r>
    </w:p>
    <w:p w:rsidR="00B52C3C" w:rsidRDefault="00EA3A5B" w:rsidP="00B52C3C">
      <w:pPr>
        <w:spacing w:after="160" w:line="259" w:lineRule="auto"/>
        <w:jc w:val="center"/>
        <w:rPr>
          <w:rFonts w:ascii="Arial Narrow" w:hAnsi="Arial Narrow" w:cs="Arial"/>
          <w:b/>
          <w:sz w:val="24"/>
          <w:szCs w:val="24"/>
          <w:lang w:val="en-GB" w:eastAsia="hr-HR"/>
        </w:rPr>
      </w:pPr>
      <w:r>
        <w:rPr>
          <w:rFonts w:ascii="Arial Narrow" w:hAnsi="Arial Narrow" w:cs="Arial"/>
          <w:b/>
          <w:sz w:val="24"/>
          <w:szCs w:val="24"/>
          <w:lang w:val="en-GB" w:eastAsia="hr-HR"/>
        </w:rPr>
        <w:lastRenderedPageBreak/>
        <w:t>23</w:t>
      </w:r>
      <w:r w:rsidR="002125D8">
        <w:rPr>
          <w:rFonts w:ascii="Arial Narrow" w:hAnsi="Arial Narrow" w:cs="Arial"/>
          <w:b/>
          <w:sz w:val="24"/>
          <w:szCs w:val="24"/>
          <w:lang w:val="en-GB" w:eastAsia="hr-HR"/>
        </w:rPr>
        <w:t>.</w:t>
      </w:r>
    </w:p>
    <w:tbl>
      <w:tblPr>
        <w:tblW w:w="0" w:type="auto"/>
        <w:tblLook w:val="0000" w:firstRow="0" w:lastRow="0" w:firstColumn="0" w:lastColumn="0" w:noHBand="0" w:noVBand="0"/>
      </w:tblPr>
      <w:tblGrid>
        <w:gridCol w:w="4457"/>
        <w:gridCol w:w="4263"/>
      </w:tblGrid>
      <w:tr w:rsidR="00C42E40" w:rsidRPr="00C42E40" w:rsidTr="008A55EA">
        <w:tc>
          <w:tcPr>
            <w:tcW w:w="4457" w:type="dxa"/>
          </w:tcPr>
          <w:p w:rsidR="00C42E40" w:rsidRPr="00C42E40" w:rsidRDefault="00C42E40" w:rsidP="008A55EA">
            <w:pPr>
              <w:jc w:val="center"/>
              <w:rPr>
                <w:rFonts w:ascii="Times New Roman" w:hAnsi="Times New Roman"/>
                <w:b/>
                <w:sz w:val="24"/>
                <w:szCs w:val="24"/>
                <w:lang w:val="de-DE"/>
              </w:rPr>
            </w:pPr>
            <w:r w:rsidRPr="00C42E40">
              <w:rPr>
                <w:rFonts w:ascii="Times New Roman" w:hAnsi="Times New Roman"/>
                <w:sz w:val="24"/>
                <w:szCs w:val="24"/>
              </w:rPr>
              <w:object w:dxaOrig="790" w:dyaOrig="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25pt;height:33pt" o:ole="" fillcolor="window">
                  <v:imagedata r:id="rId9" o:title=""/>
                </v:shape>
                <o:OLEObject Type="Embed" ProgID="CorelDraw.Graphic.8" ShapeID="_x0000_i1025" DrawAspect="Content" ObjectID="_1602667473" r:id="rId10"/>
              </w:object>
            </w:r>
            <w:r w:rsidRPr="00C42E40">
              <w:rPr>
                <w:rFonts w:ascii="Times New Roman" w:hAnsi="Times New Roman"/>
                <w:b/>
                <w:sz w:val="24"/>
                <w:szCs w:val="24"/>
                <w:lang w:val="de-DE"/>
              </w:rPr>
              <w:t xml:space="preserve">                                                                                                                                                                                                                                                                                                                                                                                                                                                                                                                                                                                                                                                                                                                                                                                                                                                                                                                                                                                                                                                                                                                                                                                                                                                                                                                                                                                                                                                                                                                                                                                                                                                                                                                                                                                                                                                                                                                                                                                                                                                                                                                                                                                                                                                                                                                                                                                                                                                                                                                                                                                                                                                                                                                                                                                                                                                                                                                                                                                                                                                                                                                                                                                                                                                                                                                                                                                                                                                                                                                                                                                                                                                                                                                                                                                                                                                                                                                                                                                                                                                                                                                                                                                                                                                                                                                                                                                                                                                                                                                                                                                                                                                                                                                                                                                                                                                                                                                                                                                                                                                                                                                                                                                                                                                                                                                                                                                                                                                                                                                                                                                                                                                                                                                                                                                                                                                                                                                                                                                                                                                                                                                                                                                                                                                                        REPUBLIKA HRVATSKA</w:t>
            </w:r>
          </w:p>
          <w:p w:rsidR="00C42E40" w:rsidRPr="00C42E40" w:rsidRDefault="00C42E40" w:rsidP="008A55EA">
            <w:pPr>
              <w:jc w:val="center"/>
              <w:rPr>
                <w:rFonts w:ascii="Times New Roman" w:hAnsi="Times New Roman"/>
                <w:b/>
                <w:sz w:val="24"/>
                <w:szCs w:val="24"/>
                <w:lang w:val="de-DE"/>
              </w:rPr>
            </w:pPr>
            <w:r w:rsidRPr="00C42E40">
              <w:rPr>
                <w:rFonts w:ascii="Times New Roman" w:hAnsi="Times New Roman"/>
                <w:b/>
                <w:sz w:val="24"/>
                <w:szCs w:val="24"/>
                <w:lang w:val="de-DE"/>
              </w:rPr>
              <w:t>ISTARSKA ŽUPANIJA</w:t>
            </w:r>
          </w:p>
          <w:p w:rsidR="00C42E40" w:rsidRPr="00C42E40" w:rsidRDefault="00C42E40" w:rsidP="008A55EA">
            <w:pPr>
              <w:jc w:val="center"/>
              <w:rPr>
                <w:rFonts w:ascii="Times New Roman" w:hAnsi="Times New Roman"/>
                <w:b/>
                <w:sz w:val="24"/>
                <w:szCs w:val="24"/>
                <w:lang w:val="de-DE"/>
              </w:rPr>
            </w:pPr>
            <w:r w:rsidRPr="00C42E40">
              <w:rPr>
                <w:rFonts w:ascii="Times New Roman" w:hAnsi="Times New Roman"/>
                <w:b/>
                <w:sz w:val="24"/>
                <w:szCs w:val="24"/>
                <w:lang w:val="de-DE"/>
              </w:rPr>
              <w:t>OPĆINA KAŠTELIR-LABINCI</w:t>
            </w:r>
          </w:p>
          <w:p w:rsidR="00C42E40" w:rsidRPr="00C42E40" w:rsidRDefault="00C42E40" w:rsidP="008A55EA">
            <w:pPr>
              <w:jc w:val="center"/>
              <w:rPr>
                <w:rFonts w:ascii="Times New Roman" w:hAnsi="Times New Roman"/>
                <w:b/>
                <w:sz w:val="24"/>
                <w:szCs w:val="24"/>
                <w:lang w:val="de-DE"/>
              </w:rPr>
            </w:pPr>
            <w:r w:rsidRPr="00C42E40">
              <w:rPr>
                <w:rFonts w:ascii="Times New Roman" w:hAnsi="Times New Roman"/>
                <w:b/>
                <w:sz w:val="24"/>
                <w:szCs w:val="24"/>
                <w:lang w:val="de-DE"/>
              </w:rPr>
              <w:t>CASTELLIERE-S.DOMENICA</w:t>
            </w:r>
          </w:p>
          <w:p w:rsidR="00C42E40" w:rsidRPr="00C42E40" w:rsidRDefault="00C42E40" w:rsidP="008A55EA">
            <w:pPr>
              <w:jc w:val="center"/>
              <w:rPr>
                <w:rFonts w:ascii="Times New Roman" w:eastAsia="MS Mincho" w:hAnsi="Times New Roman"/>
                <w:sz w:val="24"/>
                <w:szCs w:val="24"/>
              </w:rPr>
            </w:pPr>
            <w:r w:rsidRPr="00C42E40">
              <w:rPr>
                <w:rFonts w:ascii="Times New Roman" w:hAnsi="Times New Roman"/>
                <w:sz w:val="24"/>
                <w:szCs w:val="24"/>
                <w:lang w:val="de-DE"/>
              </w:rPr>
              <w:t>Općinski načelnik</w:t>
            </w:r>
          </w:p>
        </w:tc>
        <w:tc>
          <w:tcPr>
            <w:tcW w:w="4263" w:type="dxa"/>
          </w:tcPr>
          <w:p w:rsidR="00C42E40" w:rsidRPr="00C42E40" w:rsidRDefault="00C42E40" w:rsidP="008A55EA">
            <w:pPr>
              <w:pStyle w:val="Obinitekst"/>
              <w:rPr>
                <w:rFonts w:ascii="Times New Roman" w:eastAsia="MS Mincho" w:hAnsi="Times New Roman"/>
                <w:sz w:val="24"/>
                <w:szCs w:val="24"/>
                <w:lang w:val="hr-HR"/>
              </w:rPr>
            </w:pPr>
          </w:p>
        </w:tc>
      </w:tr>
    </w:tbl>
    <w:p w:rsidR="00C42E40" w:rsidRPr="00C42E40" w:rsidRDefault="00C42E40" w:rsidP="00C42E40">
      <w:pPr>
        <w:rPr>
          <w:rFonts w:ascii="Times New Roman" w:hAnsi="Times New Roman"/>
          <w:noProof/>
          <w:sz w:val="24"/>
          <w:szCs w:val="24"/>
        </w:rPr>
      </w:pPr>
    </w:p>
    <w:tbl>
      <w:tblPr>
        <w:tblW w:w="0" w:type="auto"/>
        <w:tblLayout w:type="fixed"/>
        <w:tblLook w:val="0000" w:firstRow="0" w:lastRow="0" w:firstColumn="0" w:lastColumn="0" w:noHBand="0" w:noVBand="0"/>
      </w:tblPr>
      <w:tblGrid>
        <w:gridCol w:w="4644"/>
      </w:tblGrid>
      <w:tr w:rsidR="00C42E40" w:rsidRPr="00C42E40" w:rsidTr="008A55EA">
        <w:trPr>
          <w:trHeight w:val="828"/>
        </w:trPr>
        <w:tc>
          <w:tcPr>
            <w:tcW w:w="4644" w:type="dxa"/>
          </w:tcPr>
          <w:p w:rsidR="00C42E40" w:rsidRPr="00C42E40" w:rsidRDefault="00C42E40" w:rsidP="008A55EA">
            <w:pPr>
              <w:rPr>
                <w:rFonts w:ascii="Times New Roman" w:hAnsi="Times New Roman"/>
                <w:noProof/>
                <w:sz w:val="24"/>
                <w:szCs w:val="24"/>
              </w:rPr>
            </w:pPr>
            <w:r w:rsidRPr="00C42E40">
              <w:rPr>
                <w:rFonts w:ascii="Times New Roman" w:hAnsi="Times New Roman"/>
                <w:noProof/>
                <w:sz w:val="24"/>
                <w:szCs w:val="24"/>
              </w:rPr>
              <w:t>Klasa:       022-01/18-01/05</w:t>
            </w:r>
          </w:p>
          <w:p w:rsidR="00C42E40" w:rsidRPr="00C42E40" w:rsidRDefault="00C42E40" w:rsidP="008A55EA">
            <w:pPr>
              <w:rPr>
                <w:rFonts w:ascii="Times New Roman" w:hAnsi="Times New Roman"/>
                <w:noProof/>
                <w:sz w:val="24"/>
                <w:szCs w:val="24"/>
              </w:rPr>
            </w:pPr>
            <w:r w:rsidRPr="00C42E40">
              <w:rPr>
                <w:rFonts w:ascii="Times New Roman" w:hAnsi="Times New Roman"/>
                <w:noProof/>
                <w:sz w:val="24"/>
                <w:szCs w:val="24"/>
              </w:rPr>
              <w:t>Ur. Broj:   2167/06-03-18-01</w:t>
            </w:r>
          </w:p>
          <w:p w:rsidR="00C42E40" w:rsidRPr="00C42E40" w:rsidRDefault="00C42E40" w:rsidP="008A55EA">
            <w:pPr>
              <w:rPr>
                <w:rFonts w:ascii="Times New Roman" w:hAnsi="Times New Roman"/>
                <w:noProof/>
                <w:sz w:val="24"/>
                <w:szCs w:val="24"/>
              </w:rPr>
            </w:pPr>
            <w:r w:rsidRPr="00C42E40">
              <w:rPr>
                <w:rFonts w:ascii="Times New Roman" w:hAnsi="Times New Roman"/>
                <w:noProof/>
                <w:sz w:val="24"/>
                <w:szCs w:val="24"/>
              </w:rPr>
              <w:t>Kaštelir- Castelliere,  30. travnja 2018.</w:t>
            </w:r>
          </w:p>
        </w:tc>
      </w:tr>
    </w:tbl>
    <w:p w:rsidR="00C42E40" w:rsidRPr="00C42E40" w:rsidRDefault="00C42E40" w:rsidP="00C42E40">
      <w:pPr>
        <w:rPr>
          <w:rFonts w:ascii="Times New Roman" w:hAnsi="Times New Roman"/>
          <w:noProof/>
          <w:sz w:val="24"/>
          <w:szCs w:val="24"/>
        </w:rPr>
      </w:pPr>
    </w:p>
    <w:p w:rsidR="00C42E40" w:rsidRPr="00C42E40" w:rsidRDefault="00C42E40" w:rsidP="00C42E40">
      <w:pPr>
        <w:ind w:firstLine="720"/>
        <w:jc w:val="both"/>
        <w:rPr>
          <w:rFonts w:ascii="Times New Roman" w:hAnsi="Times New Roman"/>
          <w:noProof/>
          <w:sz w:val="24"/>
          <w:szCs w:val="24"/>
        </w:rPr>
      </w:pPr>
      <w:r w:rsidRPr="00C42E40">
        <w:rPr>
          <w:rFonts w:ascii="Times New Roman" w:hAnsi="Times New Roman"/>
          <w:noProof/>
          <w:sz w:val="24"/>
          <w:szCs w:val="24"/>
        </w:rPr>
        <w:t xml:space="preserve">Temeljem članka 45. Statuta Općine Kaštelir-Labinci (Službene novine Općine Kaštelir-Labinci 02/09 i 02/13), </w:t>
      </w:r>
      <w:r w:rsidRPr="00C42E40">
        <w:rPr>
          <w:rFonts w:ascii="Times New Roman" w:hAnsi="Times New Roman"/>
          <w:noProof/>
          <w:color w:val="000000"/>
          <w:sz w:val="24"/>
          <w:szCs w:val="24"/>
        </w:rPr>
        <w:t xml:space="preserve">Općinski načelnik </w:t>
      </w:r>
      <w:r w:rsidRPr="00C42E40">
        <w:rPr>
          <w:rFonts w:ascii="Times New Roman" w:hAnsi="Times New Roman"/>
          <w:noProof/>
          <w:sz w:val="24"/>
          <w:szCs w:val="24"/>
        </w:rPr>
        <w:t>donosi sljedeću</w:t>
      </w:r>
    </w:p>
    <w:p w:rsidR="00C42E40" w:rsidRPr="00C42E40" w:rsidRDefault="00C42E40" w:rsidP="00C42E40">
      <w:pPr>
        <w:keepNext/>
        <w:jc w:val="center"/>
        <w:outlineLvl w:val="0"/>
        <w:rPr>
          <w:rFonts w:ascii="Times New Roman" w:hAnsi="Times New Roman"/>
          <w:b/>
          <w:bCs/>
          <w:noProof/>
          <w:sz w:val="24"/>
          <w:szCs w:val="24"/>
        </w:rPr>
      </w:pPr>
    </w:p>
    <w:p w:rsidR="00C42E40" w:rsidRPr="00C42E40" w:rsidRDefault="00C42E40" w:rsidP="00C42E40">
      <w:pPr>
        <w:keepNext/>
        <w:jc w:val="center"/>
        <w:outlineLvl w:val="0"/>
        <w:rPr>
          <w:rFonts w:ascii="Times New Roman" w:hAnsi="Times New Roman"/>
          <w:b/>
          <w:bCs/>
          <w:noProof/>
          <w:sz w:val="24"/>
          <w:szCs w:val="24"/>
        </w:rPr>
      </w:pPr>
      <w:r w:rsidRPr="00C42E40">
        <w:rPr>
          <w:rFonts w:ascii="Times New Roman" w:hAnsi="Times New Roman"/>
          <w:b/>
          <w:bCs/>
          <w:noProof/>
          <w:sz w:val="24"/>
          <w:szCs w:val="24"/>
        </w:rPr>
        <w:t xml:space="preserve">O D L U K U </w:t>
      </w:r>
    </w:p>
    <w:p w:rsidR="00C42E40" w:rsidRPr="00C42E40" w:rsidRDefault="00C42E40" w:rsidP="00C42E40">
      <w:pPr>
        <w:keepNext/>
        <w:jc w:val="center"/>
        <w:outlineLvl w:val="0"/>
        <w:rPr>
          <w:rFonts w:ascii="Times New Roman" w:hAnsi="Times New Roman"/>
          <w:b/>
          <w:bCs/>
          <w:noProof/>
          <w:sz w:val="24"/>
          <w:szCs w:val="24"/>
        </w:rPr>
      </w:pPr>
    </w:p>
    <w:p w:rsidR="00C42E40" w:rsidRPr="00C42E40" w:rsidRDefault="00C42E40" w:rsidP="00C42E40">
      <w:pPr>
        <w:keepNext/>
        <w:jc w:val="center"/>
        <w:outlineLvl w:val="0"/>
        <w:rPr>
          <w:rFonts w:ascii="Times New Roman" w:hAnsi="Times New Roman"/>
          <w:b/>
          <w:bCs/>
          <w:noProof/>
          <w:sz w:val="24"/>
          <w:szCs w:val="24"/>
        </w:rPr>
      </w:pPr>
      <w:r w:rsidRPr="00C42E40">
        <w:rPr>
          <w:rFonts w:ascii="Times New Roman" w:hAnsi="Times New Roman"/>
          <w:b/>
          <w:bCs/>
          <w:noProof/>
          <w:sz w:val="24"/>
          <w:szCs w:val="24"/>
        </w:rPr>
        <w:t>I</w:t>
      </w:r>
    </w:p>
    <w:p w:rsidR="00C42E40" w:rsidRPr="00C42E40" w:rsidRDefault="00C42E40" w:rsidP="00C42E40">
      <w:pPr>
        <w:overflowPunct w:val="0"/>
        <w:autoSpaceDE w:val="0"/>
        <w:autoSpaceDN w:val="0"/>
        <w:adjustRightInd w:val="0"/>
        <w:spacing w:line="276" w:lineRule="auto"/>
        <w:ind w:firstLine="708"/>
        <w:textAlignment w:val="baseline"/>
        <w:rPr>
          <w:rFonts w:ascii="Times New Roman" w:hAnsi="Times New Roman"/>
          <w:noProof/>
          <w:sz w:val="24"/>
          <w:szCs w:val="24"/>
        </w:rPr>
      </w:pPr>
      <w:r w:rsidRPr="00C42E40">
        <w:rPr>
          <w:rFonts w:ascii="Times New Roman" w:hAnsi="Times New Roman"/>
          <w:noProof/>
          <w:sz w:val="24"/>
          <w:szCs w:val="24"/>
        </w:rPr>
        <w:t>Osniva se Povjerenstvo za utvrđivanje projektnog zadatka radi izrade Idejnog rješenja novog dječjeg vrtića i jaslica na k.č. 943 i dr. u k.o. Labinci.</w:t>
      </w:r>
    </w:p>
    <w:p w:rsidR="00C42E40" w:rsidRPr="00C42E40" w:rsidRDefault="00C42E40" w:rsidP="00C42E40">
      <w:pPr>
        <w:overflowPunct w:val="0"/>
        <w:autoSpaceDE w:val="0"/>
        <w:autoSpaceDN w:val="0"/>
        <w:adjustRightInd w:val="0"/>
        <w:spacing w:line="276" w:lineRule="auto"/>
        <w:ind w:firstLine="708"/>
        <w:textAlignment w:val="baseline"/>
        <w:rPr>
          <w:rFonts w:ascii="Times New Roman" w:hAnsi="Times New Roman"/>
          <w:noProof/>
          <w:sz w:val="24"/>
          <w:szCs w:val="24"/>
        </w:rPr>
      </w:pPr>
    </w:p>
    <w:p w:rsidR="00C42E40" w:rsidRPr="00C42E40" w:rsidRDefault="00C42E40" w:rsidP="00C42E40">
      <w:pPr>
        <w:keepNext/>
        <w:jc w:val="center"/>
        <w:outlineLvl w:val="0"/>
        <w:rPr>
          <w:rFonts w:ascii="Times New Roman" w:hAnsi="Times New Roman"/>
          <w:b/>
          <w:bCs/>
          <w:noProof/>
          <w:sz w:val="24"/>
          <w:szCs w:val="24"/>
        </w:rPr>
      </w:pPr>
      <w:bookmarkStart w:id="2" w:name="_Hlk512841373"/>
      <w:r w:rsidRPr="00C42E40">
        <w:rPr>
          <w:rFonts w:ascii="Times New Roman" w:hAnsi="Times New Roman"/>
          <w:b/>
          <w:bCs/>
          <w:noProof/>
          <w:sz w:val="24"/>
          <w:szCs w:val="24"/>
        </w:rPr>
        <w:t>II</w:t>
      </w:r>
    </w:p>
    <w:bookmarkEnd w:id="2"/>
    <w:p w:rsidR="00C42E40" w:rsidRPr="00C42E40" w:rsidRDefault="00C42E40" w:rsidP="00C42E40">
      <w:pPr>
        <w:overflowPunct w:val="0"/>
        <w:autoSpaceDE w:val="0"/>
        <w:autoSpaceDN w:val="0"/>
        <w:adjustRightInd w:val="0"/>
        <w:spacing w:line="276" w:lineRule="auto"/>
        <w:ind w:firstLine="708"/>
        <w:textAlignment w:val="baseline"/>
        <w:rPr>
          <w:rFonts w:ascii="Times New Roman" w:hAnsi="Times New Roman"/>
          <w:noProof/>
          <w:sz w:val="24"/>
          <w:szCs w:val="24"/>
        </w:rPr>
      </w:pPr>
      <w:r w:rsidRPr="00C42E40">
        <w:rPr>
          <w:rFonts w:ascii="Times New Roman" w:hAnsi="Times New Roman"/>
          <w:noProof/>
          <w:sz w:val="24"/>
          <w:szCs w:val="24"/>
        </w:rPr>
        <w:t>U sastav Povjerenstva iz točke I. ove Odluke imenuju se sljedeći članovi:</w:t>
      </w:r>
    </w:p>
    <w:p w:rsidR="00C42E40" w:rsidRPr="00C42E40" w:rsidRDefault="00C42E40" w:rsidP="00941A47">
      <w:pPr>
        <w:numPr>
          <w:ilvl w:val="0"/>
          <w:numId w:val="5"/>
        </w:numPr>
        <w:overflowPunct w:val="0"/>
        <w:autoSpaceDE w:val="0"/>
        <w:autoSpaceDN w:val="0"/>
        <w:adjustRightInd w:val="0"/>
        <w:spacing w:line="276" w:lineRule="auto"/>
        <w:ind w:left="1423" w:hanging="357"/>
        <w:textAlignment w:val="baseline"/>
        <w:rPr>
          <w:rFonts w:ascii="Times New Roman" w:hAnsi="Times New Roman"/>
          <w:noProof/>
          <w:sz w:val="24"/>
          <w:szCs w:val="24"/>
        </w:rPr>
      </w:pPr>
      <w:r w:rsidRPr="00C42E40">
        <w:rPr>
          <w:rFonts w:ascii="Times New Roman" w:hAnsi="Times New Roman"/>
          <w:noProof/>
          <w:sz w:val="24"/>
          <w:szCs w:val="24"/>
        </w:rPr>
        <w:t>Filip Šolar – predsjednik</w:t>
      </w:r>
    </w:p>
    <w:p w:rsidR="00C42E40" w:rsidRPr="00C42E40" w:rsidRDefault="00C42E40" w:rsidP="00941A47">
      <w:pPr>
        <w:numPr>
          <w:ilvl w:val="0"/>
          <w:numId w:val="5"/>
        </w:numPr>
        <w:overflowPunct w:val="0"/>
        <w:autoSpaceDE w:val="0"/>
        <w:autoSpaceDN w:val="0"/>
        <w:adjustRightInd w:val="0"/>
        <w:spacing w:line="276" w:lineRule="auto"/>
        <w:ind w:left="1423" w:hanging="357"/>
        <w:textAlignment w:val="baseline"/>
        <w:rPr>
          <w:rFonts w:ascii="Times New Roman" w:hAnsi="Times New Roman"/>
          <w:noProof/>
          <w:sz w:val="24"/>
          <w:szCs w:val="24"/>
        </w:rPr>
      </w:pPr>
      <w:r w:rsidRPr="00C42E40">
        <w:rPr>
          <w:rFonts w:ascii="Times New Roman" w:hAnsi="Times New Roman"/>
          <w:noProof/>
          <w:sz w:val="24"/>
          <w:szCs w:val="24"/>
        </w:rPr>
        <w:t>Divna Radola – član</w:t>
      </w:r>
    </w:p>
    <w:p w:rsidR="00C42E40" w:rsidRPr="00C42E40" w:rsidRDefault="00C42E40" w:rsidP="00941A47">
      <w:pPr>
        <w:numPr>
          <w:ilvl w:val="0"/>
          <w:numId w:val="5"/>
        </w:numPr>
        <w:overflowPunct w:val="0"/>
        <w:autoSpaceDE w:val="0"/>
        <w:autoSpaceDN w:val="0"/>
        <w:adjustRightInd w:val="0"/>
        <w:spacing w:line="276" w:lineRule="auto"/>
        <w:ind w:left="1423" w:hanging="357"/>
        <w:textAlignment w:val="baseline"/>
        <w:rPr>
          <w:rFonts w:ascii="Times New Roman" w:hAnsi="Times New Roman"/>
          <w:noProof/>
          <w:sz w:val="24"/>
          <w:szCs w:val="24"/>
        </w:rPr>
      </w:pPr>
      <w:r w:rsidRPr="00C42E40">
        <w:rPr>
          <w:rFonts w:ascii="Times New Roman" w:hAnsi="Times New Roman"/>
          <w:noProof/>
          <w:sz w:val="24"/>
          <w:szCs w:val="24"/>
        </w:rPr>
        <w:t>Marko Knezoci – član</w:t>
      </w:r>
    </w:p>
    <w:p w:rsidR="00C42E40" w:rsidRPr="00C42E40" w:rsidRDefault="00C42E40" w:rsidP="00941A47">
      <w:pPr>
        <w:numPr>
          <w:ilvl w:val="0"/>
          <w:numId w:val="5"/>
        </w:numPr>
        <w:overflowPunct w:val="0"/>
        <w:autoSpaceDE w:val="0"/>
        <w:autoSpaceDN w:val="0"/>
        <w:adjustRightInd w:val="0"/>
        <w:spacing w:line="276" w:lineRule="auto"/>
        <w:ind w:left="1423" w:hanging="357"/>
        <w:textAlignment w:val="baseline"/>
        <w:rPr>
          <w:rFonts w:ascii="Times New Roman" w:hAnsi="Times New Roman"/>
          <w:noProof/>
          <w:sz w:val="24"/>
          <w:szCs w:val="24"/>
        </w:rPr>
      </w:pPr>
      <w:r w:rsidRPr="00C42E40">
        <w:rPr>
          <w:rFonts w:ascii="Times New Roman" w:hAnsi="Times New Roman"/>
          <w:noProof/>
          <w:sz w:val="24"/>
          <w:szCs w:val="24"/>
        </w:rPr>
        <w:t>Đulijano Petrović – član</w:t>
      </w:r>
    </w:p>
    <w:p w:rsidR="00C42E40" w:rsidRPr="00C42E40" w:rsidRDefault="00C42E40" w:rsidP="00941A47">
      <w:pPr>
        <w:numPr>
          <w:ilvl w:val="0"/>
          <w:numId w:val="5"/>
        </w:numPr>
        <w:overflowPunct w:val="0"/>
        <w:autoSpaceDE w:val="0"/>
        <w:autoSpaceDN w:val="0"/>
        <w:adjustRightInd w:val="0"/>
        <w:spacing w:line="276" w:lineRule="auto"/>
        <w:ind w:left="1423" w:hanging="357"/>
        <w:textAlignment w:val="baseline"/>
        <w:rPr>
          <w:rFonts w:ascii="Times New Roman" w:hAnsi="Times New Roman"/>
          <w:noProof/>
          <w:sz w:val="24"/>
          <w:szCs w:val="24"/>
        </w:rPr>
      </w:pPr>
      <w:r w:rsidRPr="00C42E40">
        <w:rPr>
          <w:rFonts w:ascii="Times New Roman" w:hAnsi="Times New Roman"/>
          <w:noProof/>
          <w:sz w:val="24"/>
          <w:szCs w:val="24"/>
        </w:rPr>
        <w:t>Ivica Sinčić – član</w:t>
      </w:r>
    </w:p>
    <w:p w:rsidR="00C42E40" w:rsidRPr="00C42E40" w:rsidRDefault="00C42E40" w:rsidP="00C42E40">
      <w:pPr>
        <w:overflowPunct w:val="0"/>
        <w:autoSpaceDE w:val="0"/>
        <w:autoSpaceDN w:val="0"/>
        <w:adjustRightInd w:val="0"/>
        <w:spacing w:line="276" w:lineRule="auto"/>
        <w:ind w:left="1428"/>
        <w:textAlignment w:val="baseline"/>
        <w:rPr>
          <w:rFonts w:ascii="Times New Roman" w:hAnsi="Times New Roman"/>
          <w:noProof/>
          <w:sz w:val="24"/>
          <w:szCs w:val="24"/>
        </w:rPr>
      </w:pPr>
    </w:p>
    <w:p w:rsidR="00C42E40" w:rsidRPr="00C42E40" w:rsidRDefault="00C42E40" w:rsidP="00C42E40">
      <w:pPr>
        <w:keepNext/>
        <w:jc w:val="center"/>
        <w:outlineLvl w:val="0"/>
        <w:rPr>
          <w:rFonts w:ascii="Times New Roman" w:hAnsi="Times New Roman"/>
          <w:b/>
          <w:bCs/>
          <w:noProof/>
          <w:sz w:val="24"/>
          <w:szCs w:val="24"/>
        </w:rPr>
      </w:pPr>
      <w:r w:rsidRPr="00C42E40">
        <w:rPr>
          <w:rFonts w:ascii="Times New Roman" w:hAnsi="Times New Roman"/>
          <w:b/>
          <w:bCs/>
          <w:noProof/>
          <w:sz w:val="24"/>
          <w:szCs w:val="24"/>
        </w:rPr>
        <w:t>III</w:t>
      </w:r>
    </w:p>
    <w:p w:rsidR="00C42E40" w:rsidRPr="00C42E40" w:rsidRDefault="00C42E40" w:rsidP="00C42E40">
      <w:pPr>
        <w:overflowPunct w:val="0"/>
        <w:autoSpaceDE w:val="0"/>
        <w:autoSpaceDN w:val="0"/>
        <w:adjustRightInd w:val="0"/>
        <w:textAlignment w:val="baseline"/>
        <w:rPr>
          <w:rFonts w:ascii="Times New Roman" w:hAnsi="Times New Roman"/>
          <w:noProof/>
          <w:sz w:val="24"/>
          <w:szCs w:val="24"/>
        </w:rPr>
      </w:pPr>
      <w:r w:rsidRPr="00C42E40">
        <w:rPr>
          <w:rFonts w:ascii="Times New Roman" w:hAnsi="Times New Roman"/>
          <w:noProof/>
          <w:sz w:val="24"/>
          <w:szCs w:val="24"/>
        </w:rPr>
        <w:tab/>
        <w:t>Povjerenstvo iz toče II. ove Odluke vrši sljedeće poslove:</w:t>
      </w:r>
    </w:p>
    <w:p w:rsidR="00C42E40" w:rsidRPr="00C42E40" w:rsidRDefault="00C42E40" w:rsidP="00941A47">
      <w:pPr>
        <w:numPr>
          <w:ilvl w:val="0"/>
          <w:numId w:val="6"/>
        </w:numPr>
        <w:overflowPunct w:val="0"/>
        <w:autoSpaceDE w:val="0"/>
        <w:autoSpaceDN w:val="0"/>
        <w:adjustRightInd w:val="0"/>
        <w:textAlignment w:val="baseline"/>
        <w:rPr>
          <w:rFonts w:ascii="Times New Roman" w:hAnsi="Times New Roman"/>
          <w:noProof/>
          <w:sz w:val="24"/>
          <w:szCs w:val="24"/>
        </w:rPr>
      </w:pPr>
      <w:r w:rsidRPr="00C42E40">
        <w:rPr>
          <w:rFonts w:ascii="Times New Roman" w:hAnsi="Times New Roman"/>
          <w:noProof/>
          <w:sz w:val="24"/>
          <w:szCs w:val="24"/>
        </w:rPr>
        <w:t>prikuplja podatke o dosadašnjem broju djece polaznika Područnog vrtića Kaštelir te polaznika vanjskih vrtića i jaslica s područja Općine Kaštelir-Labinci Castelliere-S. Domenica,</w:t>
      </w:r>
    </w:p>
    <w:p w:rsidR="00C42E40" w:rsidRPr="00C42E40" w:rsidRDefault="00C42E40" w:rsidP="00941A47">
      <w:pPr>
        <w:numPr>
          <w:ilvl w:val="0"/>
          <w:numId w:val="6"/>
        </w:numPr>
        <w:overflowPunct w:val="0"/>
        <w:autoSpaceDE w:val="0"/>
        <w:autoSpaceDN w:val="0"/>
        <w:adjustRightInd w:val="0"/>
        <w:textAlignment w:val="baseline"/>
        <w:rPr>
          <w:rFonts w:ascii="Times New Roman" w:hAnsi="Times New Roman"/>
          <w:noProof/>
          <w:sz w:val="24"/>
          <w:szCs w:val="24"/>
        </w:rPr>
      </w:pPr>
      <w:r w:rsidRPr="00C42E40">
        <w:rPr>
          <w:rFonts w:ascii="Times New Roman" w:hAnsi="Times New Roman"/>
          <w:noProof/>
          <w:sz w:val="24"/>
          <w:szCs w:val="24"/>
        </w:rPr>
        <w:t>temeljem prikupljenih podataka te planiranih pokazatelja definira optimalno rješenje, kapacitete i sadržaje budućeg vrtića i jaslica,</w:t>
      </w:r>
    </w:p>
    <w:p w:rsidR="00C42E40" w:rsidRPr="00C42E40" w:rsidRDefault="00C42E40" w:rsidP="00941A47">
      <w:pPr>
        <w:numPr>
          <w:ilvl w:val="0"/>
          <w:numId w:val="6"/>
        </w:numPr>
        <w:overflowPunct w:val="0"/>
        <w:autoSpaceDE w:val="0"/>
        <w:autoSpaceDN w:val="0"/>
        <w:adjustRightInd w:val="0"/>
        <w:textAlignment w:val="baseline"/>
        <w:rPr>
          <w:rFonts w:ascii="Times New Roman" w:hAnsi="Times New Roman"/>
          <w:noProof/>
          <w:sz w:val="24"/>
          <w:szCs w:val="24"/>
        </w:rPr>
      </w:pPr>
      <w:r w:rsidRPr="00C42E40">
        <w:rPr>
          <w:rFonts w:ascii="Times New Roman" w:hAnsi="Times New Roman"/>
          <w:noProof/>
          <w:sz w:val="24"/>
          <w:szCs w:val="24"/>
        </w:rPr>
        <w:t>obavlja i druge poslove vezane uz definiranje Idejnog rješenja planiranog projekta,</w:t>
      </w:r>
    </w:p>
    <w:p w:rsidR="00C42E40" w:rsidRPr="00C42E40" w:rsidRDefault="00C42E40" w:rsidP="00941A47">
      <w:pPr>
        <w:numPr>
          <w:ilvl w:val="0"/>
          <w:numId w:val="6"/>
        </w:numPr>
        <w:overflowPunct w:val="0"/>
        <w:autoSpaceDE w:val="0"/>
        <w:autoSpaceDN w:val="0"/>
        <w:adjustRightInd w:val="0"/>
        <w:textAlignment w:val="baseline"/>
        <w:rPr>
          <w:rFonts w:ascii="Times New Roman" w:hAnsi="Times New Roman"/>
          <w:noProof/>
          <w:sz w:val="24"/>
          <w:szCs w:val="24"/>
        </w:rPr>
      </w:pPr>
      <w:r w:rsidRPr="00C42E40">
        <w:rPr>
          <w:rFonts w:ascii="Times New Roman" w:hAnsi="Times New Roman"/>
          <w:noProof/>
          <w:sz w:val="24"/>
          <w:szCs w:val="24"/>
        </w:rPr>
        <w:t>izrađuje i upućuje Općinskom vijeću na odlučivanje prijedlog projektnog zadatka za izradu Idejnog rješenja novog dječjeg vrtića i jaslica.</w:t>
      </w:r>
    </w:p>
    <w:p w:rsidR="00C42E40" w:rsidRPr="00C42E40" w:rsidRDefault="00C42E40" w:rsidP="00C42E40">
      <w:pPr>
        <w:overflowPunct w:val="0"/>
        <w:autoSpaceDE w:val="0"/>
        <w:autoSpaceDN w:val="0"/>
        <w:adjustRightInd w:val="0"/>
        <w:textAlignment w:val="baseline"/>
        <w:rPr>
          <w:rFonts w:ascii="Times New Roman" w:hAnsi="Times New Roman"/>
          <w:noProof/>
          <w:sz w:val="24"/>
          <w:szCs w:val="24"/>
        </w:rPr>
      </w:pPr>
    </w:p>
    <w:p w:rsidR="00C42E40" w:rsidRPr="00C42E40" w:rsidRDefault="00C42E40" w:rsidP="00C42E40">
      <w:pPr>
        <w:keepNext/>
        <w:jc w:val="center"/>
        <w:outlineLvl w:val="0"/>
        <w:rPr>
          <w:rFonts w:ascii="Times New Roman" w:hAnsi="Times New Roman"/>
          <w:b/>
          <w:bCs/>
          <w:noProof/>
          <w:sz w:val="24"/>
          <w:szCs w:val="24"/>
        </w:rPr>
      </w:pPr>
      <w:r w:rsidRPr="00C42E40">
        <w:rPr>
          <w:rFonts w:ascii="Times New Roman" w:hAnsi="Times New Roman"/>
          <w:b/>
          <w:bCs/>
          <w:noProof/>
          <w:sz w:val="24"/>
          <w:szCs w:val="24"/>
        </w:rPr>
        <w:t>IV</w:t>
      </w:r>
    </w:p>
    <w:p w:rsidR="00C42E40" w:rsidRPr="00C42E40" w:rsidRDefault="00C42E40" w:rsidP="00C42E40">
      <w:pPr>
        <w:overflowPunct w:val="0"/>
        <w:autoSpaceDE w:val="0"/>
        <w:autoSpaceDN w:val="0"/>
        <w:adjustRightInd w:val="0"/>
        <w:textAlignment w:val="baseline"/>
        <w:rPr>
          <w:rFonts w:ascii="Times New Roman" w:hAnsi="Times New Roman"/>
          <w:noProof/>
          <w:sz w:val="24"/>
          <w:szCs w:val="24"/>
        </w:rPr>
      </w:pPr>
      <w:r w:rsidRPr="00C42E40">
        <w:rPr>
          <w:rFonts w:ascii="Times New Roman" w:hAnsi="Times New Roman"/>
          <w:noProof/>
          <w:sz w:val="24"/>
          <w:szCs w:val="24"/>
        </w:rPr>
        <w:t xml:space="preserve"> Ova Odluka stupa na snagu danom donošenja i objavljuje se u Službenim novinama Općine Kaštelir-Labinci Castelliere-S.Domenica.</w:t>
      </w:r>
    </w:p>
    <w:tbl>
      <w:tblPr>
        <w:tblW w:w="0" w:type="auto"/>
        <w:tblLook w:val="0000" w:firstRow="0" w:lastRow="0" w:firstColumn="0" w:lastColumn="0" w:noHBand="0" w:noVBand="0"/>
      </w:tblPr>
      <w:tblGrid>
        <w:gridCol w:w="3892"/>
        <w:gridCol w:w="4070"/>
      </w:tblGrid>
      <w:tr w:rsidR="00C42E40" w:rsidRPr="00C42E40" w:rsidTr="008A55EA">
        <w:tc>
          <w:tcPr>
            <w:tcW w:w="3892" w:type="dxa"/>
          </w:tcPr>
          <w:p w:rsidR="00C42E40" w:rsidRPr="00C42E40" w:rsidRDefault="00C42E40" w:rsidP="008A55EA">
            <w:pPr>
              <w:jc w:val="center"/>
              <w:rPr>
                <w:rFonts w:ascii="Times New Roman" w:hAnsi="Times New Roman"/>
                <w:noProof/>
                <w:sz w:val="24"/>
                <w:szCs w:val="24"/>
              </w:rPr>
            </w:pPr>
          </w:p>
        </w:tc>
        <w:tc>
          <w:tcPr>
            <w:tcW w:w="4070" w:type="dxa"/>
          </w:tcPr>
          <w:p w:rsidR="00C42E40" w:rsidRPr="00C42E40" w:rsidRDefault="00C42E40" w:rsidP="008A55EA">
            <w:pPr>
              <w:jc w:val="center"/>
              <w:rPr>
                <w:rFonts w:ascii="Times New Roman" w:hAnsi="Times New Roman"/>
                <w:b/>
                <w:bCs/>
                <w:noProof/>
                <w:sz w:val="24"/>
                <w:szCs w:val="24"/>
              </w:rPr>
            </w:pPr>
          </w:p>
          <w:p w:rsidR="00C42E40" w:rsidRPr="00C42E40" w:rsidRDefault="00C42E40" w:rsidP="008A55EA">
            <w:pPr>
              <w:jc w:val="center"/>
              <w:rPr>
                <w:rFonts w:ascii="Times New Roman" w:hAnsi="Times New Roman"/>
                <w:b/>
                <w:bCs/>
                <w:noProof/>
                <w:sz w:val="24"/>
                <w:szCs w:val="24"/>
              </w:rPr>
            </w:pPr>
            <w:r w:rsidRPr="00C42E40">
              <w:rPr>
                <w:rFonts w:ascii="Times New Roman" w:hAnsi="Times New Roman"/>
                <w:b/>
                <w:bCs/>
                <w:noProof/>
                <w:sz w:val="24"/>
                <w:szCs w:val="24"/>
              </w:rPr>
              <w:t>Načelnik</w:t>
            </w:r>
          </w:p>
          <w:p w:rsidR="00C42E40" w:rsidRPr="00C42E40" w:rsidRDefault="00C42E40" w:rsidP="008A55EA">
            <w:pPr>
              <w:jc w:val="center"/>
              <w:rPr>
                <w:rFonts w:ascii="Times New Roman" w:hAnsi="Times New Roman"/>
                <w:noProof/>
                <w:sz w:val="24"/>
                <w:szCs w:val="24"/>
              </w:rPr>
            </w:pPr>
            <w:r w:rsidRPr="00C42E40">
              <w:rPr>
                <w:rFonts w:ascii="Times New Roman" w:hAnsi="Times New Roman"/>
                <w:noProof/>
                <w:sz w:val="24"/>
                <w:szCs w:val="24"/>
              </w:rPr>
              <w:t xml:space="preserve">Enio Jugovac </w:t>
            </w:r>
            <w:r>
              <w:rPr>
                <w:rFonts w:ascii="Times New Roman" w:hAnsi="Times New Roman"/>
                <w:noProof/>
                <w:sz w:val="24"/>
                <w:szCs w:val="24"/>
              </w:rPr>
              <w:t>v.r.</w:t>
            </w:r>
          </w:p>
        </w:tc>
      </w:tr>
    </w:tbl>
    <w:p w:rsidR="00C42E40" w:rsidRDefault="00C42E40" w:rsidP="00B52C3C">
      <w:pPr>
        <w:spacing w:after="160" w:line="259" w:lineRule="auto"/>
        <w:jc w:val="center"/>
        <w:rPr>
          <w:rFonts w:ascii="Arial Narrow" w:hAnsi="Arial Narrow" w:cs="Arial"/>
          <w:b/>
          <w:sz w:val="24"/>
          <w:szCs w:val="24"/>
          <w:lang w:val="en-GB" w:eastAsia="hr-HR"/>
        </w:rPr>
      </w:pPr>
    </w:p>
    <w:p w:rsidR="00C42E40" w:rsidRDefault="00EA3A5B" w:rsidP="00C42E40">
      <w:pPr>
        <w:spacing w:after="160" w:line="259" w:lineRule="auto"/>
        <w:jc w:val="center"/>
        <w:rPr>
          <w:rFonts w:ascii="Arial Narrow" w:hAnsi="Arial Narrow" w:cs="Arial"/>
          <w:b/>
          <w:sz w:val="24"/>
          <w:szCs w:val="24"/>
          <w:lang w:val="en-GB" w:eastAsia="hr-HR"/>
        </w:rPr>
      </w:pPr>
      <w:r>
        <w:rPr>
          <w:rFonts w:ascii="Arial Narrow" w:hAnsi="Arial Narrow" w:cs="Arial"/>
          <w:b/>
          <w:sz w:val="24"/>
          <w:szCs w:val="24"/>
          <w:lang w:val="en-GB" w:eastAsia="hr-HR"/>
        </w:rPr>
        <w:lastRenderedPageBreak/>
        <w:t>24</w:t>
      </w:r>
      <w:r w:rsidR="00C42E40">
        <w:rPr>
          <w:rFonts w:ascii="Arial Narrow" w:hAnsi="Arial Narrow" w:cs="Arial"/>
          <w:b/>
          <w:sz w:val="24"/>
          <w:szCs w:val="24"/>
          <w:lang w:val="en-GB" w:eastAsia="hr-HR"/>
        </w:rPr>
        <w:t>.</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 xml:space="preserve">Na temelju članka 25. stavak 2. Zakona o zaštiti potrošača („Narodne novine“, broj 41/14 i 110/15) i </w:t>
      </w:r>
      <w:r w:rsidRPr="00B5572F">
        <w:rPr>
          <w:rFonts w:ascii="Times New Roman" w:eastAsiaTheme="minorEastAsia" w:hAnsi="Times New Roman"/>
          <w:sz w:val="24"/>
          <w:szCs w:val="24"/>
          <w:lang w:eastAsia="hr-HR"/>
        </w:rPr>
        <w:t>članka 45. Statuta Općine Kaštelir-Labinci (Službene novine Općine Kaštelir-Labinci 02/09</w:t>
      </w:r>
      <w:r>
        <w:rPr>
          <w:rFonts w:ascii="Times New Roman" w:eastAsiaTheme="minorEastAsia" w:hAnsi="Times New Roman"/>
          <w:sz w:val="24"/>
          <w:szCs w:val="24"/>
          <w:lang w:eastAsia="hr-HR"/>
        </w:rPr>
        <w:t xml:space="preserve"> i 02/13</w:t>
      </w:r>
      <w:r w:rsidRPr="00B5572F">
        <w:rPr>
          <w:rFonts w:ascii="Times New Roman" w:eastAsiaTheme="minorEastAsia" w:hAnsi="Times New Roman"/>
          <w:sz w:val="24"/>
          <w:szCs w:val="24"/>
          <w:lang w:eastAsia="hr-HR"/>
        </w:rPr>
        <w:t>)</w:t>
      </w:r>
      <w:r w:rsidRPr="005A06BE">
        <w:rPr>
          <w:rFonts w:ascii="Times New Roman" w:hAnsi="Times New Roman"/>
          <w:sz w:val="24"/>
          <w:szCs w:val="24"/>
        </w:rPr>
        <w:t xml:space="preserve">, </w:t>
      </w:r>
      <w:r>
        <w:rPr>
          <w:rFonts w:ascii="Times New Roman" w:hAnsi="Times New Roman"/>
          <w:sz w:val="24"/>
          <w:szCs w:val="24"/>
        </w:rPr>
        <w:t>Općinski načelnik Općine Kaštelir-Labinci-Castelliere-S.Domenica</w:t>
      </w:r>
      <w:r w:rsidRPr="005A06BE">
        <w:rPr>
          <w:rFonts w:ascii="Times New Roman" w:hAnsi="Times New Roman"/>
          <w:sz w:val="24"/>
          <w:szCs w:val="24"/>
        </w:rPr>
        <w:t xml:space="preserve"> dana </w:t>
      </w:r>
      <w:r>
        <w:rPr>
          <w:rFonts w:ascii="Times New Roman" w:hAnsi="Times New Roman"/>
          <w:sz w:val="24"/>
          <w:szCs w:val="24"/>
        </w:rPr>
        <w:t>04</w:t>
      </w:r>
      <w:r w:rsidRPr="005A06BE">
        <w:rPr>
          <w:rFonts w:ascii="Times New Roman" w:hAnsi="Times New Roman"/>
          <w:sz w:val="24"/>
          <w:szCs w:val="24"/>
        </w:rPr>
        <w:t xml:space="preserve">. </w:t>
      </w:r>
      <w:r>
        <w:rPr>
          <w:rFonts w:ascii="Times New Roman" w:hAnsi="Times New Roman"/>
          <w:sz w:val="24"/>
          <w:szCs w:val="24"/>
        </w:rPr>
        <w:t xml:space="preserve">travnja </w:t>
      </w:r>
      <w:r w:rsidRPr="005A06BE">
        <w:rPr>
          <w:rFonts w:ascii="Times New Roman" w:hAnsi="Times New Roman"/>
          <w:sz w:val="24"/>
          <w:szCs w:val="24"/>
        </w:rPr>
        <w:t>201</w:t>
      </w:r>
      <w:r>
        <w:rPr>
          <w:rFonts w:ascii="Times New Roman" w:hAnsi="Times New Roman"/>
          <w:sz w:val="24"/>
          <w:szCs w:val="24"/>
        </w:rPr>
        <w:t>8</w:t>
      </w:r>
      <w:r w:rsidRPr="005A06BE">
        <w:rPr>
          <w:rFonts w:ascii="Times New Roman" w:hAnsi="Times New Roman"/>
          <w:sz w:val="24"/>
          <w:szCs w:val="24"/>
        </w:rPr>
        <w:t>. godine donosi</w:t>
      </w:r>
    </w:p>
    <w:p w:rsidR="00C42E40" w:rsidRPr="0034604E" w:rsidRDefault="00C42E40" w:rsidP="00C42E40">
      <w:pPr>
        <w:autoSpaceDE w:val="0"/>
        <w:autoSpaceDN w:val="0"/>
        <w:adjustRightInd w:val="0"/>
        <w:jc w:val="center"/>
        <w:rPr>
          <w:rFonts w:ascii="Times New Roman" w:hAnsi="Times New Roman"/>
          <w:b/>
          <w:bCs/>
          <w:sz w:val="24"/>
          <w:szCs w:val="24"/>
        </w:rPr>
      </w:pPr>
      <w:r w:rsidRPr="0034604E">
        <w:rPr>
          <w:rFonts w:ascii="Times New Roman" w:hAnsi="Times New Roman"/>
          <w:b/>
          <w:bCs/>
          <w:sz w:val="24"/>
          <w:szCs w:val="24"/>
        </w:rPr>
        <w:t>O D L U K U</w:t>
      </w:r>
    </w:p>
    <w:p w:rsidR="00C42E40" w:rsidRPr="0034604E" w:rsidRDefault="00C42E40" w:rsidP="00C42E40">
      <w:pPr>
        <w:autoSpaceDE w:val="0"/>
        <w:autoSpaceDN w:val="0"/>
        <w:adjustRightInd w:val="0"/>
        <w:jc w:val="center"/>
        <w:rPr>
          <w:rFonts w:ascii="Times New Roman" w:hAnsi="Times New Roman"/>
          <w:b/>
          <w:bCs/>
          <w:sz w:val="24"/>
          <w:szCs w:val="24"/>
        </w:rPr>
      </w:pPr>
      <w:r w:rsidRPr="0034604E">
        <w:rPr>
          <w:rFonts w:ascii="Times New Roman" w:hAnsi="Times New Roman"/>
          <w:b/>
          <w:bCs/>
          <w:sz w:val="24"/>
          <w:szCs w:val="24"/>
        </w:rPr>
        <w:t>o osnivanju Savjeta za zaštitu potrošača</w:t>
      </w:r>
    </w:p>
    <w:p w:rsidR="00C42E40" w:rsidRPr="0034604E" w:rsidRDefault="00C42E40" w:rsidP="00C42E40">
      <w:pPr>
        <w:autoSpaceDE w:val="0"/>
        <w:autoSpaceDN w:val="0"/>
        <w:adjustRightInd w:val="0"/>
        <w:jc w:val="center"/>
        <w:rPr>
          <w:rFonts w:ascii="Times New Roman" w:hAnsi="Times New Roman"/>
          <w:b/>
          <w:bCs/>
          <w:sz w:val="24"/>
          <w:szCs w:val="24"/>
        </w:rPr>
      </w:pPr>
      <w:r w:rsidRPr="0034604E">
        <w:rPr>
          <w:rFonts w:ascii="Times New Roman" w:hAnsi="Times New Roman"/>
          <w:b/>
          <w:bCs/>
          <w:sz w:val="24"/>
          <w:szCs w:val="24"/>
        </w:rPr>
        <w:t xml:space="preserve">javnih usluga Općine </w:t>
      </w:r>
      <w:r>
        <w:rPr>
          <w:rFonts w:ascii="Times New Roman" w:hAnsi="Times New Roman"/>
          <w:b/>
          <w:bCs/>
          <w:sz w:val="24"/>
          <w:szCs w:val="24"/>
        </w:rPr>
        <w:t>Kaštelir-Labinci-Castelliere-S.Domenica</w:t>
      </w:r>
    </w:p>
    <w:p w:rsidR="00C42E40" w:rsidRPr="0034604E" w:rsidRDefault="00C42E40" w:rsidP="00C42E40">
      <w:pPr>
        <w:autoSpaceDE w:val="0"/>
        <w:autoSpaceDN w:val="0"/>
        <w:adjustRightInd w:val="0"/>
        <w:jc w:val="both"/>
        <w:rPr>
          <w:rFonts w:ascii="Times New Roman" w:hAnsi="Times New Roman"/>
          <w:b/>
          <w:bCs/>
          <w:sz w:val="24"/>
          <w:szCs w:val="24"/>
        </w:rPr>
      </w:pPr>
    </w:p>
    <w:p w:rsidR="00C42E40" w:rsidRPr="0034604E" w:rsidRDefault="00C42E40" w:rsidP="00C42E40">
      <w:pPr>
        <w:autoSpaceDE w:val="0"/>
        <w:autoSpaceDN w:val="0"/>
        <w:adjustRightInd w:val="0"/>
        <w:jc w:val="both"/>
        <w:rPr>
          <w:rFonts w:ascii="Times New Roman" w:hAnsi="Times New Roman"/>
          <w:b/>
          <w:bCs/>
          <w:sz w:val="24"/>
          <w:szCs w:val="24"/>
        </w:rPr>
      </w:pPr>
    </w:p>
    <w:p w:rsidR="00C42E40" w:rsidRPr="0034604E" w:rsidRDefault="00C42E40" w:rsidP="00C42E40">
      <w:pPr>
        <w:autoSpaceDE w:val="0"/>
        <w:autoSpaceDN w:val="0"/>
        <w:adjustRightInd w:val="0"/>
        <w:jc w:val="center"/>
        <w:rPr>
          <w:rFonts w:ascii="Times New Roman" w:hAnsi="Times New Roman"/>
          <w:b/>
          <w:bCs/>
          <w:sz w:val="24"/>
          <w:szCs w:val="24"/>
        </w:rPr>
      </w:pPr>
      <w:r w:rsidRPr="0034604E">
        <w:rPr>
          <w:rFonts w:ascii="Times New Roman" w:hAnsi="Times New Roman"/>
          <w:b/>
          <w:bCs/>
          <w:sz w:val="24"/>
          <w:szCs w:val="24"/>
        </w:rPr>
        <w:t>Članak 1.</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 xml:space="preserve">Ovom Odlukom osniva se Savjet za zaštitu potrošača javnih usluga Općine </w:t>
      </w:r>
      <w:r>
        <w:rPr>
          <w:rFonts w:ascii="Times New Roman" w:hAnsi="Times New Roman"/>
          <w:sz w:val="24"/>
          <w:szCs w:val="24"/>
        </w:rPr>
        <w:t>Kaštelir-Labinci-Castelliere-S.Domenica</w:t>
      </w:r>
      <w:r w:rsidRPr="005A06BE">
        <w:rPr>
          <w:rFonts w:ascii="Times New Roman" w:hAnsi="Times New Roman"/>
          <w:sz w:val="24"/>
          <w:szCs w:val="24"/>
        </w:rPr>
        <w:t xml:space="preserve"> </w:t>
      </w:r>
      <w:r w:rsidRPr="0034604E">
        <w:rPr>
          <w:rFonts w:ascii="Times New Roman" w:hAnsi="Times New Roman"/>
          <w:sz w:val="24"/>
          <w:szCs w:val="24"/>
        </w:rPr>
        <w:t xml:space="preserve">(u daljnjem tekstu: Savjet) kao savjetodavno radno tijelo Općinskog načelnika Općine </w:t>
      </w:r>
      <w:r>
        <w:rPr>
          <w:rFonts w:ascii="Times New Roman" w:hAnsi="Times New Roman"/>
          <w:sz w:val="24"/>
          <w:szCs w:val="24"/>
        </w:rPr>
        <w:t>Kaštelir-Labinci-Castelliere-S.Domenica</w:t>
      </w:r>
      <w:r w:rsidRPr="0034604E">
        <w:rPr>
          <w:rFonts w:ascii="Times New Roman" w:hAnsi="Times New Roman"/>
          <w:sz w:val="24"/>
          <w:szCs w:val="24"/>
        </w:rPr>
        <w:t>.</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Savjet se osniva u cilju praćenja stanja, raspravljanja i davanja mišljenja o cijeni i pružanju javnih usluga, te o pravima i obvezama potrošača javnih usluga.</w:t>
      </w:r>
    </w:p>
    <w:p w:rsidR="00C42E40" w:rsidRPr="0034604E" w:rsidRDefault="00C42E40" w:rsidP="00C42E40">
      <w:pPr>
        <w:autoSpaceDE w:val="0"/>
        <w:autoSpaceDN w:val="0"/>
        <w:adjustRightInd w:val="0"/>
        <w:jc w:val="both"/>
        <w:rPr>
          <w:rFonts w:ascii="Times New Roman" w:hAnsi="Times New Roman"/>
          <w:b/>
          <w:bCs/>
          <w:sz w:val="24"/>
          <w:szCs w:val="24"/>
        </w:rPr>
      </w:pPr>
    </w:p>
    <w:p w:rsidR="00C42E40" w:rsidRPr="0034604E" w:rsidRDefault="00C42E40" w:rsidP="00C42E40">
      <w:pPr>
        <w:autoSpaceDE w:val="0"/>
        <w:autoSpaceDN w:val="0"/>
        <w:adjustRightInd w:val="0"/>
        <w:jc w:val="center"/>
        <w:rPr>
          <w:rFonts w:ascii="Times New Roman" w:hAnsi="Times New Roman"/>
          <w:b/>
          <w:bCs/>
          <w:sz w:val="24"/>
          <w:szCs w:val="24"/>
        </w:rPr>
      </w:pPr>
      <w:r w:rsidRPr="0034604E">
        <w:rPr>
          <w:rFonts w:ascii="Times New Roman" w:hAnsi="Times New Roman"/>
          <w:b/>
          <w:bCs/>
          <w:sz w:val="24"/>
          <w:szCs w:val="24"/>
        </w:rPr>
        <w:t>Članak 2.</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Javne usluge u djelokrugu Savjeta su:</w:t>
      </w:r>
    </w:p>
    <w:p w:rsidR="00C42E40" w:rsidRPr="0034604E" w:rsidRDefault="00C42E40" w:rsidP="00941A47">
      <w:pPr>
        <w:pStyle w:val="Odlomakpopisa"/>
        <w:numPr>
          <w:ilvl w:val="0"/>
          <w:numId w:val="7"/>
        </w:numPr>
        <w:autoSpaceDE w:val="0"/>
        <w:autoSpaceDN w:val="0"/>
        <w:adjustRightInd w:val="0"/>
        <w:spacing w:line="240" w:lineRule="auto"/>
        <w:contextualSpacing/>
        <w:jc w:val="both"/>
        <w:rPr>
          <w:rFonts w:ascii="Times New Roman" w:hAnsi="Times New Roman"/>
          <w:szCs w:val="24"/>
        </w:rPr>
      </w:pPr>
      <w:r w:rsidRPr="0034604E">
        <w:rPr>
          <w:rFonts w:ascii="Times New Roman" w:hAnsi="Times New Roman"/>
          <w:szCs w:val="24"/>
        </w:rPr>
        <w:t>opskrba pitkom vodom,</w:t>
      </w:r>
    </w:p>
    <w:p w:rsidR="00C42E40" w:rsidRPr="0034604E" w:rsidRDefault="00C42E40" w:rsidP="00941A47">
      <w:pPr>
        <w:pStyle w:val="Odlomakpopisa"/>
        <w:numPr>
          <w:ilvl w:val="0"/>
          <w:numId w:val="7"/>
        </w:numPr>
        <w:autoSpaceDE w:val="0"/>
        <w:autoSpaceDN w:val="0"/>
        <w:adjustRightInd w:val="0"/>
        <w:spacing w:line="240" w:lineRule="auto"/>
        <w:contextualSpacing/>
        <w:jc w:val="both"/>
        <w:rPr>
          <w:rFonts w:ascii="Times New Roman" w:hAnsi="Times New Roman"/>
          <w:szCs w:val="24"/>
        </w:rPr>
      </w:pPr>
      <w:r w:rsidRPr="0034604E">
        <w:rPr>
          <w:rFonts w:ascii="Times New Roman" w:hAnsi="Times New Roman"/>
          <w:szCs w:val="24"/>
        </w:rPr>
        <w:t>odvodnja i pročišćavanje otpadnih voda,</w:t>
      </w:r>
    </w:p>
    <w:p w:rsidR="00C42E40" w:rsidRPr="0034604E" w:rsidRDefault="00C42E40" w:rsidP="00941A47">
      <w:pPr>
        <w:pStyle w:val="Odlomakpopisa"/>
        <w:numPr>
          <w:ilvl w:val="0"/>
          <w:numId w:val="7"/>
        </w:numPr>
        <w:autoSpaceDE w:val="0"/>
        <w:autoSpaceDN w:val="0"/>
        <w:adjustRightInd w:val="0"/>
        <w:spacing w:line="240" w:lineRule="auto"/>
        <w:contextualSpacing/>
        <w:jc w:val="both"/>
        <w:rPr>
          <w:rFonts w:ascii="Times New Roman" w:hAnsi="Times New Roman"/>
          <w:szCs w:val="24"/>
        </w:rPr>
      </w:pPr>
      <w:r w:rsidRPr="0034604E">
        <w:rPr>
          <w:rFonts w:ascii="Times New Roman" w:hAnsi="Times New Roman"/>
          <w:szCs w:val="24"/>
        </w:rPr>
        <w:t>odlaganje komunalnog otpada.</w:t>
      </w:r>
    </w:p>
    <w:p w:rsidR="00C42E40" w:rsidRDefault="00C42E40" w:rsidP="00C42E40">
      <w:pPr>
        <w:autoSpaceDE w:val="0"/>
        <w:autoSpaceDN w:val="0"/>
        <w:adjustRightInd w:val="0"/>
        <w:jc w:val="both"/>
        <w:rPr>
          <w:rFonts w:ascii="Times New Roman" w:hAnsi="Times New Roman"/>
          <w:b/>
          <w:bCs/>
          <w:sz w:val="24"/>
          <w:szCs w:val="24"/>
        </w:rPr>
      </w:pPr>
    </w:p>
    <w:p w:rsidR="00C42E40" w:rsidRPr="0034604E" w:rsidRDefault="00C42E40" w:rsidP="00C42E40">
      <w:pPr>
        <w:autoSpaceDE w:val="0"/>
        <w:autoSpaceDN w:val="0"/>
        <w:adjustRightInd w:val="0"/>
        <w:jc w:val="center"/>
        <w:rPr>
          <w:rFonts w:ascii="Times New Roman" w:hAnsi="Times New Roman"/>
          <w:b/>
          <w:bCs/>
          <w:sz w:val="24"/>
          <w:szCs w:val="24"/>
        </w:rPr>
      </w:pPr>
      <w:r w:rsidRPr="0034604E">
        <w:rPr>
          <w:rFonts w:ascii="Times New Roman" w:hAnsi="Times New Roman"/>
          <w:b/>
          <w:bCs/>
          <w:sz w:val="24"/>
          <w:szCs w:val="24"/>
        </w:rPr>
        <w:t>Članak 3.</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Savjet ima predsjednika</w:t>
      </w:r>
      <w:r>
        <w:rPr>
          <w:rFonts w:ascii="Times New Roman" w:hAnsi="Times New Roman"/>
          <w:sz w:val="24"/>
          <w:szCs w:val="24"/>
        </w:rPr>
        <w:t xml:space="preserve"> i dva člana</w:t>
      </w:r>
      <w:r w:rsidRPr="0034604E">
        <w:rPr>
          <w:rFonts w:ascii="Times New Roman" w:hAnsi="Times New Roman"/>
          <w:sz w:val="24"/>
          <w:szCs w:val="24"/>
        </w:rPr>
        <w:t>.</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Članovi Savjeta imenuju se na vrijeme od četiri (4) godine.</w:t>
      </w:r>
    </w:p>
    <w:p w:rsidR="00C42E40" w:rsidRPr="0034604E" w:rsidRDefault="00C42E40" w:rsidP="00C42E40">
      <w:pPr>
        <w:autoSpaceDE w:val="0"/>
        <w:autoSpaceDN w:val="0"/>
        <w:adjustRightInd w:val="0"/>
        <w:jc w:val="both"/>
        <w:rPr>
          <w:rFonts w:ascii="Times New Roman" w:hAnsi="Times New Roman"/>
          <w:b/>
          <w:bCs/>
          <w:sz w:val="24"/>
          <w:szCs w:val="24"/>
        </w:rPr>
      </w:pPr>
    </w:p>
    <w:p w:rsidR="00C42E40" w:rsidRPr="0034604E" w:rsidRDefault="00C42E40" w:rsidP="00C42E40">
      <w:pPr>
        <w:autoSpaceDE w:val="0"/>
        <w:autoSpaceDN w:val="0"/>
        <w:adjustRightInd w:val="0"/>
        <w:jc w:val="center"/>
        <w:rPr>
          <w:rFonts w:ascii="Times New Roman" w:hAnsi="Times New Roman"/>
          <w:b/>
          <w:bCs/>
          <w:sz w:val="24"/>
          <w:szCs w:val="24"/>
        </w:rPr>
      </w:pPr>
      <w:r w:rsidRPr="0034604E">
        <w:rPr>
          <w:rFonts w:ascii="Times New Roman" w:hAnsi="Times New Roman"/>
          <w:b/>
          <w:bCs/>
          <w:sz w:val="24"/>
          <w:szCs w:val="24"/>
        </w:rPr>
        <w:t xml:space="preserve">Članak </w:t>
      </w:r>
      <w:r>
        <w:rPr>
          <w:rFonts w:ascii="Times New Roman" w:hAnsi="Times New Roman"/>
          <w:b/>
          <w:bCs/>
          <w:sz w:val="24"/>
          <w:szCs w:val="24"/>
        </w:rPr>
        <w:t>4</w:t>
      </w:r>
      <w:r w:rsidRPr="0034604E">
        <w:rPr>
          <w:rFonts w:ascii="Times New Roman" w:hAnsi="Times New Roman"/>
          <w:b/>
          <w:bCs/>
          <w:sz w:val="24"/>
          <w:szCs w:val="24"/>
        </w:rPr>
        <w:t>.</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Savjet radi na sjednicama koje saziva Predsjednik Savjeta koji predlaže dnevni red, predsjedava sjednicama i potpisuje akte koje donosi Savjet.</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 xml:space="preserve">Savjet može održati sjednicu ako je </w:t>
      </w:r>
      <w:r>
        <w:rPr>
          <w:rFonts w:ascii="Times New Roman" w:hAnsi="Times New Roman"/>
          <w:sz w:val="24"/>
          <w:szCs w:val="24"/>
        </w:rPr>
        <w:t xml:space="preserve">prisutna </w:t>
      </w:r>
      <w:r w:rsidRPr="0034604E">
        <w:rPr>
          <w:rFonts w:ascii="Times New Roman" w:hAnsi="Times New Roman"/>
          <w:sz w:val="24"/>
          <w:szCs w:val="24"/>
        </w:rPr>
        <w:t>većina članova Savjeta.</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Savjet donosi odluke većinom glasova prisutnih članova.</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Na sjednici Savjeta vodi se zapisnik koji sadrži osnovne podatke o radu sjednice, iznijete prijedloge te donijete zaključke po točkama dnevnog reda.</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U radu Savjeta obvezno sudjeluje i predstavnik isporučitelja javne usluge o čijem se prijedlogu daje mišljenje.</w:t>
      </w:r>
    </w:p>
    <w:p w:rsidR="00C42E40" w:rsidRPr="0034604E" w:rsidRDefault="00C42E40" w:rsidP="00C42E40">
      <w:pPr>
        <w:autoSpaceDE w:val="0"/>
        <w:autoSpaceDN w:val="0"/>
        <w:adjustRightInd w:val="0"/>
        <w:jc w:val="center"/>
        <w:rPr>
          <w:rFonts w:ascii="Times New Roman" w:hAnsi="Times New Roman"/>
          <w:b/>
          <w:bCs/>
          <w:sz w:val="24"/>
          <w:szCs w:val="24"/>
        </w:rPr>
      </w:pPr>
    </w:p>
    <w:p w:rsidR="00C42E40" w:rsidRPr="0034604E" w:rsidRDefault="00C42E40" w:rsidP="00C42E40">
      <w:pPr>
        <w:autoSpaceDE w:val="0"/>
        <w:autoSpaceDN w:val="0"/>
        <w:adjustRightInd w:val="0"/>
        <w:jc w:val="center"/>
        <w:rPr>
          <w:rFonts w:ascii="Times New Roman" w:hAnsi="Times New Roman"/>
          <w:b/>
          <w:bCs/>
          <w:sz w:val="24"/>
          <w:szCs w:val="24"/>
        </w:rPr>
      </w:pPr>
      <w:r w:rsidRPr="0034604E">
        <w:rPr>
          <w:rFonts w:ascii="Times New Roman" w:hAnsi="Times New Roman"/>
          <w:b/>
          <w:bCs/>
          <w:sz w:val="24"/>
          <w:szCs w:val="24"/>
        </w:rPr>
        <w:t xml:space="preserve">Članak </w:t>
      </w:r>
      <w:r>
        <w:rPr>
          <w:rFonts w:ascii="Times New Roman" w:hAnsi="Times New Roman"/>
          <w:b/>
          <w:bCs/>
          <w:sz w:val="24"/>
          <w:szCs w:val="24"/>
        </w:rPr>
        <w:t>5</w:t>
      </w:r>
      <w:r w:rsidRPr="0034604E">
        <w:rPr>
          <w:rFonts w:ascii="Times New Roman" w:hAnsi="Times New Roman"/>
          <w:b/>
          <w:bCs/>
          <w:sz w:val="24"/>
          <w:szCs w:val="24"/>
        </w:rPr>
        <w:t>.</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Savjet po pojedinom pitanju iz svoje nadležnosti donosi zaključke i preporuke koji se obavezno prilažu uz akt kojim Općinski načelnik daje suglasnost na promjenu cijene javne usluge.</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 xml:space="preserve">Zaključkom se zauzimaju stavovi, izražavaju mišljenja i daju suglasnosti iz djelokruga rada Savjeta. </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Preporukom se ukazuje na određene probleme iz djelokruga rada Savjeta te upućuje na način njihovog rješavanja.</w:t>
      </w:r>
    </w:p>
    <w:p w:rsidR="00C42E40" w:rsidRPr="0034604E" w:rsidRDefault="00C42E40" w:rsidP="00C42E40">
      <w:pPr>
        <w:autoSpaceDE w:val="0"/>
        <w:autoSpaceDN w:val="0"/>
        <w:adjustRightInd w:val="0"/>
        <w:jc w:val="both"/>
        <w:rPr>
          <w:rFonts w:ascii="Times New Roman" w:hAnsi="Times New Roman"/>
          <w:b/>
          <w:bCs/>
          <w:sz w:val="24"/>
          <w:szCs w:val="24"/>
        </w:rPr>
      </w:pPr>
    </w:p>
    <w:p w:rsidR="00C42E40" w:rsidRPr="0034604E" w:rsidRDefault="00C42E40" w:rsidP="00C42E40">
      <w:pPr>
        <w:autoSpaceDE w:val="0"/>
        <w:autoSpaceDN w:val="0"/>
        <w:adjustRightInd w:val="0"/>
        <w:jc w:val="center"/>
        <w:rPr>
          <w:rFonts w:ascii="Times New Roman" w:hAnsi="Times New Roman"/>
          <w:b/>
          <w:bCs/>
          <w:sz w:val="24"/>
          <w:szCs w:val="24"/>
        </w:rPr>
      </w:pPr>
      <w:r w:rsidRPr="0034604E">
        <w:rPr>
          <w:rFonts w:ascii="Times New Roman" w:hAnsi="Times New Roman"/>
          <w:b/>
          <w:bCs/>
          <w:sz w:val="24"/>
          <w:szCs w:val="24"/>
        </w:rPr>
        <w:t xml:space="preserve">Članak </w:t>
      </w:r>
      <w:r>
        <w:rPr>
          <w:rFonts w:ascii="Times New Roman" w:hAnsi="Times New Roman"/>
          <w:b/>
          <w:bCs/>
          <w:sz w:val="24"/>
          <w:szCs w:val="24"/>
        </w:rPr>
        <w:t>6</w:t>
      </w:r>
      <w:r w:rsidRPr="0034604E">
        <w:rPr>
          <w:rFonts w:ascii="Times New Roman" w:hAnsi="Times New Roman"/>
          <w:b/>
          <w:bCs/>
          <w:sz w:val="24"/>
          <w:szCs w:val="24"/>
        </w:rPr>
        <w:t>.</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 xml:space="preserve">Stručne i administrativne poslove za Savjet obavlja Jedinstveni upravni odjel Općine </w:t>
      </w:r>
      <w:r>
        <w:rPr>
          <w:rFonts w:ascii="Times New Roman" w:hAnsi="Times New Roman"/>
          <w:sz w:val="24"/>
          <w:szCs w:val="24"/>
        </w:rPr>
        <w:t>Kaštelir-Labinci-Castelliere-S.Domenica</w:t>
      </w:r>
      <w:r w:rsidRPr="0034604E">
        <w:rPr>
          <w:rFonts w:ascii="Times New Roman" w:hAnsi="Times New Roman"/>
          <w:sz w:val="24"/>
          <w:szCs w:val="24"/>
        </w:rPr>
        <w:t>.</w:t>
      </w:r>
    </w:p>
    <w:p w:rsidR="0089147C" w:rsidRDefault="0089147C" w:rsidP="00C42E40">
      <w:pPr>
        <w:autoSpaceDE w:val="0"/>
        <w:autoSpaceDN w:val="0"/>
        <w:adjustRightInd w:val="0"/>
        <w:jc w:val="center"/>
        <w:rPr>
          <w:rFonts w:ascii="Times New Roman" w:hAnsi="Times New Roman"/>
          <w:b/>
          <w:bCs/>
          <w:sz w:val="24"/>
          <w:szCs w:val="24"/>
        </w:rPr>
      </w:pPr>
    </w:p>
    <w:p w:rsidR="00C42E40" w:rsidRPr="0034604E" w:rsidRDefault="00C42E40" w:rsidP="00C42E40">
      <w:pPr>
        <w:autoSpaceDE w:val="0"/>
        <w:autoSpaceDN w:val="0"/>
        <w:adjustRightInd w:val="0"/>
        <w:jc w:val="center"/>
        <w:rPr>
          <w:rFonts w:ascii="Times New Roman" w:hAnsi="Times New Roman"/>
          <w:b/>
          <w:bCs/>
          <w:sz w:val="24"/>
          <w:szCs w:val="24"/>
        </w:rPr>
      </w:pPr>
      <w:r w:rsidRPr="0034604E">
        <w:rPr>
          <w:rFonts w:ascii="Times New Roman" w:hAnsi="Times New Roman"/>
          <w:b/>
          <w:bCs/>
          <w:sz w:val="24"/>
          <w:szCs w:val="24"/>
        </w:rPr>
        <w:lastRenderedPageBreak/>
        <w:t xml:space="preserve">Članak </w:t>
      </w:r>
      <w:r>
        <w:rPr>
          <w:rFonts w:ascii="Times New Roman" w:hAnsi="Times New Roman"/>
          <w:b/>
          <w:bCs/>
          <w:sz w:val="24"/>
          <w:szCs w:val="24"/>
        </w:rPr>
        <w:t>7.</w:t>
      </w:r>
    </w:p>
    <w:p w:rsidR="00C42E40" w:rsidRPr="0034604E" w:rsidRDefault="00C42E40" w:rsidP="00C42E40">
      <w:pPr>
        <w:autoSpaceDE w:val="0"/>
        <w:autoSpaceDN w:val="0"/>
        <w:adjustRightInd w:val="0"/>
        <w:ind w:firstLine="709"/>
        <w:jc w:val="both"/>
        <w:rPr>
          <w:rFonts w:ascii="Times New Roman" w:hAnsi="Times New Roman"/>
          <w:bCs/>
          <w:sz w:val="24"/>
          <w:szCs w:val="24"/>
        </w:rPr>
      </w:pPr>
      <w:r w:rsidRPr="0034604E">
        <w:rPr>
          <w:rFonts w:ascii="Times New Roman" w:hAnsi="Times New Roman"/>
          <w:bCs/>
          <w:sz w:val="24"/>
          <w:szCs w:val="24"/>
        </w:rPr>
        <w:t>Članovi Savjeta imaju pravo na naknadu za prisustvovanje na sjednici i to u visini jedne dnevnice u iznosu od 170,00 k</w:t>
      </w:r>
      <w:r>
        <w:rPr>
          <w:rFonts w:ascii="Times New Roman" w:hAnsi="Times New Roman"/>
          <w:bCs/>
          <w:sz w:val="24"/>
          <w:szCs w:val="24"/>
        </w:rPr>
        <w:t>u</w:t>
      </w:r>
      <w:r w:rsidRPr="0034604E">
        <w:rPr>
          <w:rFonts w:ascii="Times New Roman" w:hAnsi="Times New Roman"/>
          <w:bCs/>
          <w:sz w:val="24"/>
          <w:szCs w:val="24"/>
        </w:rPr>
        <w:t>n</w:t>
      </w:r>
      <w:r>
        <w:rPr>
          <w:rFonts w:ascii="Times New Roman" w:hAnsi="Times New Roman"/>
          <w:bCs/>
          <w:sz w:val="24"/>
          <w:szCs w:val="24"/>
        </w:rPr>
        <w:t>a</w:t>
      </w:r>
      <w:r w:rsidRPr="0034604E">
        <w:rPr>
          <w:rFonts w:ascii="Times New Roman" w:hAnsi="Times New Roman"/>
          <w:bCs/>
          <w:sz w:val="24"/>
          <w:szCs w:val="24"/>
        </w:rPr>
        <w:t xml:space="preserve"> te pravo na putni trošak u iznosu od 2,00 k</w:t>
      </w:r>
      <w:r>
        <w:rPr>
          <w:rFonts w:ascii="Times New Roman" w:hAnsi="Times New Roman"/>
          <w:bCs/>
          <w:sz w:val="24"/>
          <w:szCs w:val="24"/>
        </w:rPr>
        <w:t>une</w:t>
      </w:r>
      <w:r w:rsidRPr="0034604E">
        <w:rPr>
          <w:rFonts w:ascii="Times New Roman" w:hAnsi="Times New Roman"/>
          <w:bCs/>
          <w:sz w:val="24"/>
          <w:szCs w:val="24"/>
        </w:rPr>
        <w:t xml:space="preserve"> po prijeđenom kilometru.</w:t>
      </w:r>
    </w:p>
    <w:p w:rsidR="00C42E40" w:rsidRPr="0034604E" w:rsidRDefault="00C42E40" w:rsidP="00C42E40">
      <w:pPr>
        <w:autoSpaceDE w:val="0"/>
        <w:autoSpaceDN w:val="0"/>
        <w:adjustRightInd w:val="0"/>
        <w:ind w:firstLine="720"/>
        <w:jc w:val="both"/>
        <w:rPr>
          <w:rFonts w:ascii="Times-Roman" w:hAnsi="Times-Roman" w:cs="Times-Roman"/>
          <w:sz w:val="24"/>
          <w:szCs w:val="24"/>
        </w:rPr>
      </w:pPr>
      <w:r w:rsidRPr="0034604E">
        <w:rPr>
          <w:rFonts w:ascii="Times-Roman" w:hAnsi="Times-Roman" w:cs="Times-Roman"/>
          <w:sz w:val="24"/>
          <w:szCs w:val="24"/>
        </w:rPr>
        <w:t>Naknade su utvrđene u neto iznosu, te će Općina na njih obračunati i uplatiti poreze i druga zakonom propisana davanja.</w:t>
      </w:r>
    </w:p>
    <w:p w:rsidR="00C42E40" w:rsidRPr="0034604E" w:rsidRDefault="00C42E40" w:rsidP="00C42E40">
      <w:pPr>
        <w:autoSpaceDE w:val="0"/>
        <w:autoSpaceDN w:val="0"/>
        <w:adjustRightInd w:val="0"/>
        <w:jc w:val="center"/>
        <w:rPr>
          <w:rFonts w:ascii="Times New Roman" w:hAnsi="Times New Roman"/>
          <w:b/>
          <w:bCs/>
          <w:sz w:val="24"/>
          <w:szCs w:val="24"/>
        </w:rPr>
      </w:pPr>
      <w:r w:rsidRPr="0034604E">
        <w:rPr>
          <w:rFonts w:ascii="Times New Roman" w:hAnsi="Times New Roman"/>
          <w:b/>
          <w:bCs/>
          <w:sz w:val="24"/>
          <w:szCs w:val="24"/>
        </w:rPr>
        <w:t xml:space="preserve">Članak </w:t>
      </w:r>
      <w:r>
        <w:rPr>
          <w:rFonts w:ascii="Times New Roman" w:hAnsi="Times New Roman"/>
          <w:b/>
          <w:bCs/>
          <w:sz w:val="24"/>
          <w:szCs w:val="24"/>
        </w:rPr>
        <w:t>8</w:t>
      </w:r>
      <w:r w:rsidRPr="0034604E">
        <w:rPr>
          <w:rFonts w:ascii="Times New Roman" w:hAnsi="Times New Roman"/>
          <w:b/>
          <w:bCs/>
          <w:sz w:val="24"/>
          <w:szCs w:val="24"/>
        </w:rPr>
        <w:t>.</w:t>
      </w:r>
    </w:p>
    <w:p w:rsidR="00C42E40" w:rsidRPr="0034604E" w:rsidRDefault="00C42E40" w:rsidP="00C42E40">
      <w:pPr>
        <w:autoSpaceDE w:val="0"/>
        <w:autoSpaceDN w:val="0"/>
        <w:adjustRightInd w:val="0"/>
        <w:ind w:firstLine="709"/>
        <w:jc w:val="both"/>
        <w:rPr>
          <w:rFonts w:ascii="Times New Roman" w:hAnsi="Times New Roman"/>
          <w:sz w:val="24"/>
          <w:szCs w:val="24"/>
        </w:rPr>
      </w:pPr>
      <w:r w:rsidRPr="0034604E">
        <w:rPr>
          <w:rFonts w:ascii="Times New Roman" w:hAnsi="Times New Roman"/>
          <w:sz w:val="24"/>
          <w:szCs w:val="24"/>
        </w:rPr>
        <w:t>Ova Odluka stupa na snagu danom donošenja, a objavit će se u Služben</w:t>
      </w:r>
      <w:r>
        <w:rPr>
          <w:rFonts w:ascii="Times New Roman" w:hAnsi="Times New Roman"/>
          <w:sz w:val="24"/>
          <w:szCs w:val="24"/>
        </w:rPr>
        <w:t>i</w:t>
      </w:r>
      <w:r w:rsidRPr="0034604E">
        <w:rPr>
          <w:rFonts w:ascii="Times New Roman" w:hAnsi="Times New Roman"/>
          <w:sz w:val="24"/>
          <w:szCs w:val="24"/>
        </w:rPr>
        <w:t xml:space="preserve">m </w:t>
      </w:r>
      <w:r>
        <w:rPr>
          <w:rFonts w:ascii="Times New Roman" w:hAnsi="Times New Roman"/>
          <w:sz w:val="24"/>
          <w:szCs w:val="24"/>
        </w:rPr>
        <w:t xml:space="preserve">novinama </w:t>
      </w:r>
      <w:r w:rsidRPr="0034604E">
        <w:rPr>
          <w:rFonts w:ascii="Times New Roman" w:hAnsi="Times New Roman"/>
          <w:sz w:val="24"/>
          <w:szCs w:val="24"/>
        </w:rPr>
        <w:t xml:space="preserve">Općine </w:t>
      </w:r>
      <w:r>
        <w:rPr>
          <w:rFonts w:ascii="Times New Roman" w:hAnsi="Times New Roman"/>
          <w:sz w:val="24"/>
          <w:szCs w:val="24"/>
        </w:rPr>
        <w:t>Kaštelir-Labinci-Castelliere-S.Domenica</w:t>
      </w:r>
      <w:r w:rsidRPr="0034604E">
        <w:rPr>
          <w:rFonts w:ascii="Times New Roman" w:hAnsi="Times New Roman"/>
          <w:sz w:val="24"/>
          <w:szCs w:val="24"/>
        </w:rPr>
        <w:t>.</w:t>
      </w:r>
    </w:p>
    <w:p w:rsidR="00C42E40" w:rsidRPr="0034604E" w:rsidRDefault="00C42E40" w:rsidP="00C42E40">
      <w:pPr>
        <w:autoSpaceDE w:val="0"/>
        <w:autoSpaceDN w:val="0"/>
        <w:adjustRightInd w:val="0"/>
        <w:jc w:val="both"/>
        <w:rPr>
          <w:rFonts w:ascii="Times New Roman" w:hAnsi="Times New Roman"/>
          <w:sz w:val="24"/>
          <w:szCs w:val="24"/>
        </w:rPr>
      </w:pPr>
    </w:p>
    <w:p w:rsidR="00C42E40" w:rsidRPr="0034604E" w:rsidRDefault="00C42E40" w:rsidP="00C42E40">
      <w:pPr>
        <w:autoSpaceDE w:val="0"/>
        <w:autoSpaceDN w:val="0"/>
        <w:adjustRightInd w:val="0"/>
        <w:jc w:val="both"/>
        <w:rPr>
          <w:rFonts w:ascii="Times New Roman" w:hAnsi="Times New Roman"/>
          <w:sz w:val="24"/>
          <w:szCs w:val="24"/>
        </w:rPr>
      </w:pPr>
    </w:p>
    <w:p w:rsidR="00C42E40" w:rsidRPr="005D63EB" w:rsidRDefault="00C42E40" w:rsidP="00C42E40">
      <w:pPr>
        <w:autoSpaceDE w:val="0"/>
        <w:autoSpaceDN w:val="0"/>
        <w:adjustRightInd w:val="0"/>
        <w:jc w:val="both"/>
        <w:rPr>
          <w:rFonts w:ascii="Times New Roman" w:hAnsi="Times New Roman"/>
          <w:sz w:val="24"/>
          <w:szCs w:val="24"/>
        </w:rPr>
      </w:pPr>
      <w:r w:rsidRPr="005D63EB">
        <w:rPr>
          <w:rFonts w:ascii="Times New Roman" w:hAnsi="Times New Roman"/>
          <w:sz w:val="24"/>
          <w:szCs w:val="24"/>
        </w:rPr>
        <w:t>KLASA: 022-01/18-01/03</w:t>
      </w:r>
    </w:p>
    <w:p w:rsidR="00C42E40" w:rsidRPr="005D63EB" w:rsidRDefault="00C42E40" w:rsidP="00C42E40">
      <w:pPr>
        <w:autoSpaceDE w:val="0"/>
        <w:autoSpaceDN w:val="0"/>
        <w:adjustRightInd w:val="0"/>
        <w:jc w:val="both"/>
        <w:rPr>
          <w:rFonts w:ascii="Times New Roman" w:hAnsi="Times New Roman"/>
          <w:sz w:val="24"/>
          <w:szCs w:val="24"/>
        </w:rPr>
      </w:pPr>
      <w:r w:rsidRPr="005D63EB">
        <w:rPr>
          <w:rFonts w:ascii="Times New Roman" w:hAnsi="Times New Roman"/>
          <w:sz w:val="24"/>
          <w:szCs w:val="24"/>
        </w:rPr>
        <w:t>URBROJ: 2167/06-03-18-1</w:t>
      </w:r>
    </w:p>
    <w:p w:rsidR="00C42E40" w:rsidRPr="005D63EB" w:rsidRDefault="00C42E40" w:rsidP="00C42E40">
      <w:pPr>
        <w:autoSpaceDE w:val="0"/>
        <w:autoSpaceDN w:val="0"/>
        <w:adjustRightInd w:val="0"/>
        <w:jc w:val="both"/>
        <w:rPr>
          <w:rFonts w:ascii="Times New Roman" w:hAnsi="Times New Roman"/>
          <w:sz w:val="24"/>
          <w:szCs w:val="24"/>
        </w:rPr>
      </w:pPr>
      <w:r w:rsidRPr="005D63EB">
        <w:rPr>
          <w:rFonts w:ascii="Times New Roman" w:hAnsi="Times New Roman"/>
          <w:sz w:val="24"/>
          <w:szCs w:val="24"/>
        </w:rPr>
        <w:t>Kaštelir-Castelliere, 04. travnja 2018.</w:t>
      </w:r>
    </w:p>
    <w:p w:rsidR="00C42E40" w:rsidRPr="0034604E" w:rsidRDefault="00C42E40" w:rsidP="00C42E40">
      <w:pPr>
        <w:autoSpaceDE w:val="0"/>
        <w:autoSpaceDN w:val="0"/>
        <w:adjustRightInd w:val="0"/>
        <w:jc w:val="both"/>
        <w:rPr>
          <w:rFonts w:ascii="Times New Roman" w:hAnsi="Times New Roman"/>
          <w:bCs/>
          <w:sz w:val="24"/>
          <w:szCs w:val="24"/>
        </w:rPr>
      </w:pPr>
    </w:p>
    <w:p w:rsidR="00C42E40" w:rsidRPr="0034604E" w:rsidRDefault="00C42E40" w:rsidP="00C42E40">
      <w:pPr>
        <w:autoSpaceDE w:val="0"/>
        <w:autoSpaceDN w:val="0"/>
        <w:adjustRightInd w:val="0"/>
        <w:jc w:val="both"/>
        <w:rPr>
          <w:rFonts w:ascii="Times New Roman" w:hAnsi="Times New Roman"/>
          <w:bCs/>
          <w:sz w:val="24"/>
          <w:szCs w:val="24"/>
        </w:rPr>
      </w:pPr>
    </w:p>
    <w:p w:rsidR="00C42E40" w:rsidRPr="0034604E" w:rsidRDefault="00C42E40" w:rsidP="00C42E40">
      <w:pPr>
        <w:tabs>
          <w:tab w:val="center" w:pos="6804"/>
        </w:tabs>
        <w:autoSpaceDE w:val="0"/>
        <w:autoSpaceDN w:val="0"/>
        <w:adjustRightInd w:val="0"/>
        <w:jc w:val="both"/>
        <w:rPr>
          <w:rFonts w:ascii="Times New Roman" w:hAnsi="Times New Roman"/>
          <w:b/>
          <w:bCs/>
          <w:sz w:val="24"/>
          <w:szCs w:val="24"/>
        </w:rPr>
      </w:pPr>
      <w:r w:rsidRPr="0034604E">
        <w:rPr>
          <w:rFonts w:ascii="Times New Roman" w:hAnsi="Times New Roman"/>
          <w:b/>
          <w:bCs/>
          <w:sz w:val="24"/>
          <w:szCs w:val="24"/>
        </w:rPr>
        <w:tab/>
        <w:t>OPĆINSKI NAČELNIK</w:t>
      </w:r>
    </w:p>
    <w:p w:rsidR="00C42E40" w:rsidRPr="0034604E" w:rsidRDefault="00C42E40" w:rsidP="00C42E40">
      <w:pPr>
        <w:tabs>
          <w:tab w:val="center" w:pos="6804"/>
        </w:tabs>
        <w:autoSpaceDE w:val="0"/>
        <w:autoSpaceDN w:val="0"/>
        <w:adjustRightInd w:val="0"/>
        <w:jc w:val="both"/>
        <w:rPr>
          <w:rFonts w:ascii="Times New Roman" w:hAnsi="Times New Roman"/>
          <w:b/>
          <w:bCs/>
          <w:sz w:val="24"/>
          <w:szCs w:val="24"/>
        </w:rPr>
      </w:pPr>
      <w:r w:rsidRPr="0034604E">
        <w:rPr>
          <w:rFonts w:ascii="Times New Roman" w:hAnsi="Times New Roman"/>
          <w:b/>
          <w:bCs/>
          <w:sz w:val="24"/>
          <w:szCs w:val="24"/>
        </w:rPr>
        <w:tab/>
      </w:r>
      <w:r>
        <w:rPr>
          <w:rFonts w:ascii="Times New Roman" w:hAnsi="Times New Roman"/>
          <w:b/>
          <w:bCs/>
          <w:sz w:val="24"/>
          <w:szCs w:val="24"/>
        </w:rPr>
        <w:t>Enio Jugovac v.r.</w:t>
      </w:r>
    </w:p>
    <w:p w:rsidR="00C42E40" w:rsidRDefault="00C42E40">
      <w:pPr>
        <w:spacing w:after="160" w:line="259" w:lineRule="auto"/>
        <w:rPr>
          <w:rFonts w:ascii="Arial Narrow" w:hAnsi="Arial Narrow" w:cs="Arial"/>
          <w:b/>
          <w:sz w:val="24"/>
          <w:szCs w:val="24"/>
          <w:lang w:val="en-GB" w:eastAsia="hr-HR"/>
        </w:rPr>
      </w:pPr>
      <w:r>
        <w:rPr>
          <w:rFonts w:ascii="Arial Narrow" w:hAnsi="Arial Narrow" w:cs="Arial"/>
          <w:b/>
          <w:sz w:val="24"/>
          <w:szCs w:val="24"/>
          <w:lang w:val="en-GB" w:eastAsia="hr-HR"/>
        </w:rPr>
        <w:br w:type="page"/>
      </w:r>
    </w:p>
    <w:p w:rsidR="00C42E40" w:rsidRDefault="00C42E40" w:rsidP="00C42E40">
      <w:pPr>
        <w:spacing w:after="160" w:line="259" w:lineRule="auto"/>
        <w:jc w:val="center"/>
        <w:rPr>
          <w:rFonts w:ascii="Arial Narrow" w:hAnsi="Arial Narrow" w:cs="Arial"/>
          <w:b/>
          <w:sz w:val="24"/>
          <w:szCs w:val="24"/>
          <w:lang w:val="en-GB" w:eastAsia="hr-HR"/>
        </w:rPr>
      </w:pPr>
      <w:r>
        <w:rPr>
          <w:rFonts w:ascii="Arial Narrow" w:hAnsi="Arial Narrow" w:cs="Arial"/>
          <w:b/>
          <w:sz w:val="24"/>
          <w:szCs w:val="24"/>
          <w:lang w:val="en-GB" w:eastAsia="hr-HR"/>
        </w:rPr>
        <w:lastRenderedPageBreak/>
        <w:t>2</w:t>
      </w:r>
      <w:r w:rsidR="0089147C">
        <w:rPr>
          <w:rFonts w:ascii="Arial Narrow" w:hAnsi="Arial Narrow" w:cs="Arial"/>
          <w:b/>
          <w:sz w:val="24"/>
          <w:szCs w:val="24"/>
          <w:lang w:val="en-GB" w:eastAsia="hr-HR"/>
        </w:rPr>
        <w:t>5</w:t>
      </w:r>
      <w:r>
        <w:rPr>
          <w:rFonts w:ascii="Arial Narrow" w:hAnsi="Arial Narrow" w:cs="Arial"/>
          <w:b/>
          <w:sz w:val="24"/>
          <w:szCs w:val="24"/>
          <w:lang w:val="en-GB" w:eastAsia="hr-HR"/>
        </w:rPr>
        <w:t xml:space="preserve">. </w:t>
      </w:r>
    </w:p>
    <w:p w:rsidR="002125D8" w:rsidRPr="002125D8" w:rsidRDefault="002125D8" w:rsidP="002125D8">
      <w:pPr>
        <w:ind w:firstLine="708"/>
        <w:rPr>
          <w:rFonts w:ascii="Times New Roman" w:hAnsi="Times New Roman"/>
          <w:sz w:val="24"/>
          <w:szCs w:val="24"/>
        </w:rPr>
      </w:pPr>
      <w:r w:rsidRPr="002125D8">
        <w:rPr>
          <w:rFonts w:ascii="Times New Roman" w:hAnsi="Times New Roman"/>
          <w:sz w:val="24"/>
          <w:szCs w:val="24"/>
        </w:rPr>
        <w:t xml:space="preserve">Na temelju članka 29. </w:t>
      </w:r>
      <w:r w:rsidRPr="002125D8">
        <w:rPr>
          <w:rFonts w:ascii="Times New Roman" w:hAnsi="Times New Roman"/>
          <w:noProof/>
          <w:sz w:val="24"/>
          <w:szCs w:val="24"/>
        </w:rPr>
        <w:t>Zakona o poljoprivrednom zemljištu (NN br. 20/18)</w:t>
      </w:r>
      <w:r w:rsidRPr="002125D8">
        <w:rPr>
          <w:rFonts w:ascii="Times New Roman" w:hAnsi="Times New Roman"/>
          <w:sz w:val="24"/>
          <w:szCs w:val="24"/>
        </w:rPr>
        <w:t xml:space="preserve"> i članka 32. Statuta Općine Kaštelir-Labinci-Castelliere-S.Domenica („Službene novine </w:t>
      </w:r>
      <w:r w:rsidRPr="002125D8">
        <w:rPr>
          <w:rFonts w:ascii="Times New Roman" w:hAnsi="Times New Roman"/>
          <w:spacing w:val="6"/>
          <w:sz w:val="24"/>
          <w:szCs w:val="24"/>
        </w:rPr>
        <w:t xml:space="preserve">Općine Kaštelir - Labinci </w:t>
      </w:r>
      <w:r w:rsidRPr="002125D8">
        <w:rPr>
          <w:rFonts w:ascii="Times New Roman" w:hAnsi="Times New Roman"/>
          <w:sz w:val="24"/>
          <w:szCs w:val="24"/>
        </w:rPr>
        <w:t>broj 02/09 i 02/13), Općinsko vijeće Općine  Kaštelir-Labinci-Castelliere-S.Domenica, na sjednici održanoj dana 06. lipnja 2018. godine, donijelo je</w:t>
      </w:r>
    </w:p>
    <w:p w:rsidR="002125D8" w:rsidRPr="002125D8" w:rsidRDefault="002125D8" w:rsidP="002125D8">
      <w:pPr>
        <w:pStyle w:val="Bezproreda"/>
        <w:ind w:firstLine="708"/>
        <w:rPr>
          <w:rFonts w:ascii="Times New Roman" w:hAnsi="Times New Roman" w:cs="Times New Roman"/>
          <w:i w:val="0"/>
          <w:sz w:val="24"/>
        </w:rPr>
      </w:pPr>
    </w:p>
    <w:p w:rsidR="002125D8" w:rsidRPr="002125D8" w:rsidRDefault="002125D8" w:rsidP="002125D8">
      <w:pPr>
        <w:pStyle w:val="Bezproreda"/>
        <w:jc w:val="center"/>
        <w:rPr>
          <w:rFonts w:ascii="Times New Roman" w:hAnsi="Times New Roman" w:cs="Times New Roman"/>
          <w:b/>
          <w:i w:val="0"/>
          <w:sz w:val="24"/>
        </w:rPr>
      </w:pPr>
    </w:p>
    <w:p w:rsidR="002125D8" w:rsidRPr="002125D8" w:rsidRDefault="002125D8" w:rsidP="002125D8">
      <w:pPr>
        <w:pStyle w:val="Bezproreda"/>
        <w:jc w:val="center"/>
        <w:rPr>
          <w:rFonts w:ascii="Times New Roman" w:hAnsi="Times New Roman" w:cs="Times New Roman"/>
          <w:b/>
          <w:i w:val="0"/>
          <w:sz w:val="24"/>
        </w:rPr>
      </w:pPr>
      <w:r w:rsidRPr="002125D8">
        <w:rPr>
          <w:rFonts w:ascii="Times New Roman" w:hAnsi="Times New Roman" w:cs="Times New Roman"/>
          <w:b/>
          <w:i w:val="0"/>
          <w:sz w:val="24"/>
        </w:rPr>
        <w:t xml:space="preserve">O D L U K U </w:t>
      </w:r>
    </w:p>
    <w:p w:rsidR="002125D8" w:rsidRPr="002125D8" w:rsidRDefault="002125D8" w:rsidP="002125D8">
      <w:pPr>
        <w:jc w:val="center"/>
        <w:rPr>
          <w:rFonts w:ascii="Times New Roman" w:hAnsi="Times New Roman"/>
          <w:bCs/>
          <w:sz w:val="24"/>
          <w:szCs w:val="24"/>
        </w:rPr>
      </w:pPr>
      <w:r w:rsidRPr="002125D8">
        <w:rPr>
          <w:rFonts w:ascii="Times New Roman" w:hAnsi="Times New Roman"/>
          <w:b/>
          <w:sz w:val="24"/>
          <w:szCs w:val="24"/>
        </w:rPr>
        <w:t xml:space="preserve">o donošenju </w:t>
      </w:r>
      <w:r w:rsidRPr="002125D8">
        <w:rPr>
          <w:rStyle w:val="Naglaeno"/>
          <w:rFonts w:ascii="Times New Roman" w:hAnsi="Times New Roman"/>
          <w:color w:val="333333"/>
          <w:sz w:val="24"/>
          <w:szCs w:val="24"/>
          <w:shd w:val="clear" w:color="auto" w:fill="FFFFFF"/>
        </w:rPr>
        <w:t>Programa raspolaganja poljoprivrednim zemljištem u vlasništvu Republike Hrvatske za Općinu Kaštelir-Labinci Castelliere-S. Domenica</w:t>
      </w:r>
    </w:p>
    <w:p w:rsidR="002125D8" w:rsidRPr="002125D8" w:rsidRDefault="002125D8" w:rsidP="002125D8">
      <w:pPr>
        <w:rPr>
          <w:rFonts w:ascii="Times New Roman" w:hAnsi="Times New Roman"/>
          <w:b/>
          <w:bCs/>
          <w:sz w:val="24"/>
          <w:szCs w:val="24"/>
        </w:rPr>
      </w:pPr>
    </w:p>
    <w:p w:rsidR="002125D8" w:rsidRPr="002125D8" w:rsidRDefault="002125D8" w:rsidP="002125D8">
      <w:pPr>
        <w:pStyle w:val="Bezproreda"/>
        <w:jc w:val="center"/>
        <w:rPr>
          <w:rFonts w:ascii="Times New Roman" w:hAnsi="Times New Roman" w:cs="Times New Roman"/>
          <w:b/>
          <w:i w:val="0"/>
          <w:sz w:val="24"/>
        </w:rPr>
      </w:pPr>
    </w:p>
    <w:p w:rsidR="002125D8" w:rsidRPr="002125D8" w:rsidRDefault="002125D8" w:rsidP="002125D8">
      <w:pPr>
        <w:pStyle w:val="Bezproreda"/>
        <w:rPr>
          <w:rFonts w:ascii="Times New Roman" w:hAnsi="Times New Roman" w:cs="Times New Roman"/>
          <w:i w:val="0"/>
          <w:sz w:val="24"/>
        </w:rPr>
      </w:pPr>
    </w:p>
    <w:p w:rsidR="002125D8" w:rsidRPr="002125D8" w:rsidRDefault="002125D8" w:rsidP="002125D8">
      <w:pPr>
        <w:pStyle w:val="Bezproreda"/>
        <w:jc w:val="center"/>
        <w:rPr>
          <w:rFonts w:ascii="Times New Roman" w:hAnsi="Times New Roman" w:cs="Times New Roman"/>
          <w:i w:val="0"/>
          <w:sz w:val="24"/>
        </w:rPr>
      </w:pPr>
      <w:r w:rsidRPr="002125D8">
        <w:rPr>
          <w:rFonts w:ascii="Times New Roman" w:hAnsi="Times New Roman" w:cs="Times New Roman"/>
          <w:i w:val="0"/>
          <w:sz w:val="24"/>
        </w:rPr>
        <w:t>Članak 1.</w:t>
      </w:r>
    </w:p>
    <w:p w:rsidR="002125D8" w:rsidRPr="002125D8" w:rsidRDefault="002125D8" w:rsidP="002125D8">
      <w:pPr>
        <w:rPr>
          <w:rFonts w:ascii="Times New Roman" w:eastAsiaTheme="minorHAnsi" w:hAnsi="Times New Roman"/>
          <w:sz w:val="24"/>
          <w:szCs w:val="24"/>
        </w:rPr>
      </w:pPr>
    </w:p>
    <w:p w:rsidR="002125D8" w:rsidRPr="002125D8" w:rsidRDefault="002125D8" w:rsidP="002125D8">
      <w:pPr>
        <w:ind w:firstLine="708"/>
        <w:rPr>
          <w:rFonts w:ascii="Times New Roman" w:hAnsi="Times New Roman"/>
          <w:sz w:val="24"/>
          <w:szCs w:val="24"/>
        </w:rPr>
      </w:pPr>
      <w:r w:rsidRPr="002125D8">
        <w:rPr>
          <w:rFonts w:ascii="Times New Roman" w:hAnsi="Times New Roman"/>
          <w:sz w:val="24"/>
          <w:szCs w:val="24"/>
        </w:rPr>
        <w:t xml:space="preserve">Donosi se </w:t>
      </w:r>
      <w:r w:rsidRPr="002125D8">
        <w:rPr>
          <w:rStyle w:val="Naglaeno"/>
          <w:rFonts w:ascii="Times New Roman" w:hAnsi="Times New Roman"/>
          <w:color w:val="333333"/>
          <w:sz w:val="24"/>
          <w:szCs w:val="24"/>
          <w:shd w:val="clear" w:color="auto" w:fill="FFFFFF"/>
        </w:rPr>
        <w:t>Program raspolaganja poljoprivrednim zemljištem u vlasništvu Republike Hrvatske za Općinu Kaštelir-Labinci-Castelliere-S. Domenica</w:t>
      </w:r>
      <w:r w:rsidRPr="002125D8">
        <w:rPr>
          <w:rFonts w:ascii="Times New Roman" w:hAnsi="Times New Roman"/>
          <w:b/>
          <w:noProof/>
          <w:sz w:val="24"/>
          <w:szCs w:val="24"/>
        </w:rPr>
        <w:t>.</w:t>
      </w:r>
      <w:r w:rsidRPr="002125D8">
        <w:rPr>
          <w:rFonts w:ascii="Times New Roman" w:hAnsi="Times New Roman"/>
          <w:sz w:val="24"/>
          <w:szCs w:val="24"/>
        </w:rPr>
        <w:t xml:space="preserve">, izrađenog od strane AGRODET d.o.o., Savska opatovina 30, 10090 Zagreb. </w:t>
      </w:r>
    </w:p>
    <w:p w:rsidR="002125D8" w:rsidRPr="002125D8" w:rsidRDefault="002125D8" w:rsidP="002125D8">
      <w:pPr>
        <w:jc w:val="both"/>
        <w:rPr>
          <w:rFonts w:ascii="Times New Roman" w:hAnsi="Times New Roman"/>
          <w:sz w:val="24"/>
          <w:szCs w:val="24"/>
        </w:rPr>
      </w:pPr>
    </w:p>
    <w:p w:rsidR="002125D8" w:rsidRPr="002125D8" w:rsidRDefault="002125D8" w:rsidP="002125D8">
      <w:pPr>
        <w:jc w:val="center"/>
        <w:rPr>
          <w:rFonts w:ascii="Times New Roman" w:hAnsi="Times New Roman"/>
          <w:sz w:val="24"/>
          <w:szCs w:val="24"/>
        </w:rPr>
      </w:pPr>
      <w:r w:rsidRPr="002125D8">
        <w:rPr>
          <w:rFonts w:ascii="Times New Roman" w:hAnsi="Times New Roman"/>
          <w:sz w:val="24"/>
          <w:szCs w:val="24"/>
        </w:rPr>
        <w:t xml:space="preserve">Članak 2. </w:t>
      </w:r>
    </w:p>
    <w:p w:rsidR="002125D8" w:rsidRPr="002125D8" w:rsidRDefault="002125D8" w:rsidP="002125D8">
      <w:pPr>
        <w:jc w:val="center"/>
        <w:rPr>
          <w:rFonts w:ascii="Times New Roman" w:hAnsi="Times New Roman"/>
          <w:sz w:val="24"/>
          <w:szCs w:val="24"/>
        </w:rPr>
      </w:pPr>
    </w:p>
    <w:p w:rsidR="002125D8" w:rsidRPr="002125D8" w:rsidRDefault="002125D8" w:rsidP="002125D8">
      <w:pPr>
        <w:ind w:firstLine="708"/>
        <w:rPr>
          <w:rFonts w:ascii="Times New Roman" w:hAnsi="Times New Roman"/>
          <w:sz w:val="24"/>
          <w:szCs w:val="24"/>
        </w:rPr>
      </w:pPr>
      <w:r w:rsidRPr="002125D8">
        <w:rPr>
          <w:rStyle w:val="Naglaeno"/>
          <w:rFonts w:ascii="Times New Roman" w:hAnsi="Times New Roman"/>
          <w:color w:val="333333"/>
          <w:sz w:val="24"/>
          <w:szCs w:val="24"/>
          <w:shd w:val="clear" w:color="auto" w:fill="FFFFFF"/>
        </w:rPr>
        <w:t>Program  raspolaganja poljoprivrednim zemljištem u vlasništvu Republike Hrvatske za Općinu Kaštelir-Labinci Castelliere-S. Domenica</w:t>
      </w:r>
      <w:r w:rsidRPr="002125D8">
        <w:rPr>
          <w:rFonts w:ascii="Times New Roman" w:hAnsi="Times New Roman"/>
          <w:sz w:val="24"/>
          <w:szCs w:val="24"/>
        </w:rPr>
        <w:t xml:space="preserve"> čini prilog i sastavni je dio ove Odluke.</w:t>
      </w:r>
    </w:p>
    <w:p w:rsidR="002125D8" w:rsidRPr="002125D8" w:rsidRDefault="002125D8" w:rsidP="002125D8">
      <w:pPr>
        <w:jc w:val="both"/>
        <w:rPr>
          <w:rFonts w:ascii="Times New Roman" w:hAnsi="Times New Roman"/>
          <w:sz w:val="24"/>
          <w:szCs w:val="24"/>
        </w:rPr>
      </w:pPr>
    </w:p>
    <w:p w:rsidR="002125D8" w:rsidRPr="002125D8" w:rsidRDefault="002125D8" w:rsidP="002125D8">
      <w:pPr>
        <w:jc w:val="center"/>
        <w:rPr>
          <w:rFonts w:ascii="Times New Roman" w:hAnsi="Times New Roman"/>
          <w:sz w:val="24"/>
          <w:szCs w:val="24"/>
        </w:rPr>
      </w:pPr>
      <w:r w:rsidRPr="002125D8">
        <w:rPr>
          <w:rFonts w:ascii="Times New Roman" w:hAnsi="Times New Roman"/>
          <w:sz w:val="24"/>
          <w:szCs w:val="24"/>
        </w:rPr>
        <w:t xml:space="preserve">Članak 3. </w:t>
      </w:r>
    </w:p>
    <w:p w:rsidR="002125D8" w:rsidRPr="002125D8" w:rsidRDefault="002125D8" w:rsidP="002125D8">
      <w:pPr>
        <w:jc w:val="center"/>
        <w:rPr>
          <w:rFonts w:ascii="Times New Roman" w:hAnsi="Times New Roman"/>
          <w:sz w:val="24"/>
          <w:szCs w:val="24"/>
        </w:rPr>
      </w:pPr>
    </w:p>
    <w:p w:rsidR="002125D8" w:rsidRPr="002125D8" w:rsidRDefault="002125D8" w:rsidP="002125D8">
      <w:pPr>
        <w:pStyle w:val="Bezproreda"/>
        <w:ind w:firstLine="708"/>
        <w:rPr>
          <w:rFonts w:ascii="Times New Roman" w:hAnsi="Times New Roman" w:cs="Times New Roman"/>
          <w:i w:val="0"/>
          <w:sz w:val="24"/>
        </w:rPr>
      </w:pPr>
      <w:r w:rsidRPr="002125D8">
        <w:rPr>
          <w:rFonts w:ascii="Times New Roman" w:hAnsi="Times New Roman" w:cs="Times New Roman"/>
          <w:i w:val="0"/>
          <w:sz w:val="24"/>
        </w:rPr>
        <w:t>Ova Odluka stupa na snagu danom donošenja i objavljuje se u Službenim novinama Općine Kaštelir-Labinci.</w:t>
      </w:r>
    </w:p>
    <w:p w:rsidR="002125D8" w:rsidRPr="002125D8" w:rsidRDefault="002125D8" w:rsidP="002125D8">
      <w:pPr>
        <w:pStyle w:val="Bezproreda"/>
        <w:ind w:firstLine="708"/>
        <w:rPr>
          <w:rFonts w:ascii="Times New Roman" w:hAnsi="Times New Roman" w:cs="Times New Roman"/>
          <w:i w:val="0"/>
          <w:sz w:val="24"/>
        </w:rPr>
      </w:pPr>
    </w:p>
    <w:p w:rsidR="002125D8" w:rsidRPr="002125D8" w:rsidRDefault="002125D8" w:rsidP="002125D8">
      <w:pPr>
        <w:pStyle w:val="Bezproreda"/>
        <w:ind w:firstLine="708"/>
        <w:rPr>
          <w:rFonts w:ascii="Times New Roman" w:hAnsi="Times New Roman" w:cs="Times New Roman"/>
          <w:i w:val="0"/>
          <w:sz w:val="24"/>
        </w:rPr>
      </w:pPr>
    </w:p>
    <w:p w:rsidR="002125D8" w:rsidRPr="002125D8" w:rsidRDefault="002125D8" w:rsidP="002125D8">
      <w:pPr>
        <w:rPr>
          <w:rFonts w:ascii="Times New Roman" w:hAnsi="Times New Roman"/>
          <w:sz w:val="24"/>
          <w:szCs w:val="24"/>
        </w:rPr>
      </w:pPr>
      <w:r w:rsidRPr="002125D8">
        <w:rPr>
          <w:rFonts w:ascii="Times New Roman" w:hAnsi="Times New Roman"/>
          <w:sz w:val="24"/>
          <w:szCs w:val="24"/>
        </w:rPr>
        <w:t>Klasa: 011-01/18-01/10</w:t>
      </w:r>
      <w:r w:rsidRPr="002125D8">
        <w:rPr>
          <w:rFonts w:ascii="Times New Roman" w:hAnsi="Times New Roman"/>
          <w:sz w:val="24"/>
          <w:szCs w:val="24"/>
        </w:rPr>
        <w:br/>
        <w:t>Ur.broj: 2167/06-01-18-02</w:t>
      </w:r>
      <w:r w:rsidRPr="002125D8">
        <w:rPr>
          <w:rFonts w:ascii="Times New Roman" w:hAnsi="Times New Roman"/>
          <w:sz w:val="24"/>
          <w:szCs w:val="24"/>
        </w:rPr>
        <w:br/>
        <w:t xml:space="preserve">Kaštelir-Castelliere, 06. lipanj 2018. </w:t>
      </w:r>
    </w:p>
    <w:p w:rsidR="002125D8" w:rsidRPr="002125D8" w:rsidRDefault="002125D8" w:rsidP="002125D8">
      <w:pPr>
        <w:rPr>
          <w:rFonts w:ascii="Times New Roman" w:hAnsi="Times New Roman"/>
          <w:sz w:val="24"/>
          <w:szCs w:val="24"/>
        </w:rPr>
      </w:pPr>
      <w:r w:rsidRPr="002125D8">
        <w:rPr>
          <w:rFonts w:ascii="Times New Roman" w:hAnsi="Times New Roman"/>
          <w:sz w:val="24"/>
          <w:szCs w:val="24"/>
        </w:rPr>
        <w:t xml:space="preserve">  </w:t>
      </w:r>
    </w:p>
    <w:p w:rsidR="002125D8" w:rsidRPr="002125D8" w:rsidRDefault="002125D8" w:rsidP="002125D8">
      <w:pPr>
        <w:pStyle w:val="Tijeloteksta"/>
        <w:jc w:val="center"/>
        <w:rPr>
          <w:rFonts w:ascii="Times New Roman" w:hAnsi="Times New Roman"/>
          <w:sz w:val="24"/>
          <w:szCs w:val="24"/>
        </w:rPr>
      </w:pPr>
      <w:r w:rsidRPr="002125D8">
        <w:rPr>
          <w:rFonts w:ascii="Times New Roman" w:hAnsi="Times New Roman"/>
          <w:sz w:val="24"/>
          <w:szCs w:val="24"/>
        </w:rPr>
        <w:t>OPĆINSKO VIJEĆE OPĆINE KAŠTELIR-LABINCI-CASTELLIERE-S.DOMENICA</w:t>
      </w:r>
      <w:r w:rsidRPr="002125D8">
        <w:rPr>
          <w:rFonts w:ascii="Times New Roman" w:hAnsi="Times New Roman"/>
          <w:sz w:val="24"/>
          <w:szCs w:val="24"/>
        </w:rPr>
        <w:br/>
      </w:r>
    </w:p>
    <w:tbl>
      <w:tblPr>
        <w:tblW w:w="0" w:type="auto"/>
        <w:tblLook w:val="0000" w:firstRow="0" w:lastRow="0" w:firstColumn="0" w:lastColumn="0" w:noHBand="0" w:noVBand="0"/>
      </w:tblPr>
      <w:tblGrid>
        <w:gridCol w:w="4264"/>
        <w:gridCol w:w="4264"/>
      </w:tblGrid>
      <w:tr w:rsidR="002125D8" w:rsidRPr="002125D8" w:rsidTr="008A55EA">
        <w:tc>
          <w:tcPr>
            <w:tcW w:w="4264" w:type="dxa"/>
          </w:tcPr>
          <w:p w:rsidR="002125D8" w:rsidRPr="002125D8" w:rsidRDefault="002125D8" w:rsidP="008A55EA">
            <w:pPr>
              <w:rPr>
                <w:rFonts w:ascii="Times New Roman" w:hAnsi="Times New Roman"/>
                <w:sz w:val="24"/>
                <w:szCs w:val="24"/>
              </w:rPr>
            </w:pPr>
          </w:p>
        </w:tc>
        <w:tc>
          <w:tcPr>
            <w:tcW w:w="4264" w:type="dxa"/>
          </w:tcPr>
          <w:p w:rsidR="002125D8" w:rsidRPr="002125D8" w:rsidRDefault="002125D8" w:rsidP="008A55EA">
            <w:pPr>
              <w:jc w:val="center"/>
              <w:rPr>
                <w:rFonts w:ascii="Times New Roman" w:hAnsi="Times New Roman"/>
                <w:sz w:val="24"/>
                <w:szCs w:val="24"/>
              </w:rPr>
            </w:pPr>
            <w:r w:rsidRPr="002125D8">
              <w:rPr>
                <w:rFonts w:ascii="Times New Roman" w:hAnsi="Times New Roman"/>
                <w:sz w:val="24"/>
                <w:szCs w:val="24"/>
              </w:rPr>
              <w:t>Predsjednica</w:t>
            </w:r>
          </w:p>
          <w:p w:rsidR="002125D8" w:rsidRPr="002125D8" w:rsidRDefault="002125D8" w:rsidP="008A55EA">
            <w:pPr>
              <w:jc w:val="center"/>
              <w:rPr>
                <w:rFonts w:ascii="Times New Roman" w:hAnsi="Times New Roman"/>
                <w:sz w:val="24"/>
                <w:szCs w:val="24"/>
              </w:rPr>
            </w:pPr>
            <w:r w:rsidRPr="002125D8">
              <w:rPr>
                <w:rFonts w:ascii="Times New Roman" w:hAnsi="Times New Roman"/>
                <w:sz w:val="24"/>
                <w:szCs w:val="24"/>
              </w:rPr>
              <w:t xml:space="preserve">Rozana Petrović  </w:t>
            </w:r>
            <w:r>
              <w:rPr>
                <w:rFonts w:ascii="Times New Roman" w:hAnsi="Times New Roman"/>
                <w:sz w:val="24"/>
                <w:szCs w:val="24"/>
              </w:rPr>
              <w:t>v.r.</w:t>
            </w:r>
          </w:p>
        </w:tc>
      </w:tr>
    </w:tbl>
    <w:p w:rsidR="002125D8" w:rsidRDefault="002125D8" w:rsidP="00B52C3C">
      <w:pPr>
        <w:spacing w:after="160" w:line="259" w:lineRule="auto"/>
        <w:jc w:val="center"/>
        <w:rPr>
          <w:rFonts w:ascii="Arial Narrow" w:hAnsi="Arial Narrow" w:cs="Arial"/>
          <w:b/>
          <w:sz w:val="24"/>
          <w:szCs w:val="24"/>
          <w:lang w:val="en-GB" w:eastAsia="hr-HR"/>
        </w:rPr>
      </w:pPr>
    </w:p>
    <w:p w:rsidR="002125D8" w:rsidRDefault="002125D8">
      <w:pPr>
        <w:spacing w:after="160" w:line="259" w:lineRule="auto"/>
        <w:rPr>
          <w:rFonts w:ascii="Arial Narrow" w:hAnsi="Arial Narrow" w:cs="Arial"/>
          <w:b/>
          <w:sz w:val="24"/>
          <w:szCs w:val="24"/>
          <w:lang w:val="en-GB" w:eastAsia="hr-HR"/>
        </w:rPr>
      </w:pPr>
      <w:r>
        <w:rPr>
          <w:rFonts w:ascii="Arial Narrow" w:hAnsi="Arial Narrow" w:cs="Arial"/>
          <w:b/>
          <w:sz w:val="24"/>
          <w:szCs w:val="24"/>
          <w:lang w:val="en-GB" w:eastAsia="hr-HR"/>
        </w:rPr>
        <w:br w:type="page"/>
      </w:r>
    </w:p>
    <w:p w:rsidR="00D120CC" w:rsidRDefault="00D120CC" w:rsidP="00D120CC">
      <w:pPr>
        <w:pBdr>
          <w:bottom w:val="single" w:sz="4" w:space="1" w:color="auto"/>
        </w:pBdr>
        <w:jc w:val="center"/>
        <w:rPr>
          <w:rFonts w:ascii="Times New Roman" w:hAnsi="Times New Roman"/>
          <w:b/>
          <w:sz w:val="28"/>
          <w:szCs w:val="28"/>
          <w:lang w:val="hr-BA"/>
        </w:rPr>
      </w:pPr>
      <w:bookmarkStart w:id="3" w:name="_Toc512267629"/>
    </w:p>
    <w:p w:rsidR="00D120CC" w:rsidRDefault="00D120CC" w:rsidP="00D120CC">
      <w:pPr>
        <w:pBdr>
          <w:bottom w:val="single" w:sz="4" w:space="1" w:color="auto"/>
        </w:pBdr>
        <w:jc w:val="center"/>
        <w:rPr>
          <w:rFonts w:ascii="Times New Roman" w:hAnsi="Times New Roman"/>
          <w:b/>
          <w:sz w:val="28"/>
          <w:szCs w:val="28"/>
          <w:lang w:val="hr-BA"/>
        </w:rPr>
      </w:pPr>
    </w:p>
    <w:p w:rsidR="00D120CC" w:rsidRDefault="00D120CC" w:rsidP="00D120CC">
      <w:pPr>
        <w:pBdr>
          <w:bottom w:val="single" w:sz="4" w:space="1" w:color="auto"/>
        </w:pBdr>
        <w:jc w:val="center"/>
        <w:rPr>
          <w:rFonts w:ascii="Times New Roman" w:hAnsi="Times New Roman"/>
          <w:b/>
          <w:sz w:val="28"/>
          <w:szCs w:val="28"/>
          <w:lang w:val="hr-BA"/>
        </w:rPr>
      </w:pPr>
    </w:p>
    <w:p w:rsidR="00D120CC" w:rsidRDefault="00D120CC" w:rsidP="00D120CC">
      <w:pPr>
        <w:pBdr>
          <w:bottom w:val="single" w:sz="4" w:space="1" w:color="auto"/>
        </w:pBdr>
        <w:jc w:val="center"/>
        <w:rPr>
          <w:rFonts w:ascii="Times New Roman" w:hAnsi="Times New Roman"/>
          <w:b/>
          <w:sz w:val="28"/>
          <w:szCs w:val="28"/>
          <w:lang w:val="hr-BA"/>
        </w:rPr>
      </w:pPr>
    </w:p>
    <w:p w:rsidR="00D120CC" w:rsidRDefault="00D120CC" w:rsidP="00D120CC">
      <w:pPr>
        <w:pBdr>
          <w:bottom w:val="single" w:sz="4" w:space="1" w:color="auto"/>
        </w:pBdr>
        <w:jc w:val="center"/>
        <w:rPr>
          <w:rFonts w:ascii="Times New Roman" w:hAnsi="Times New Roman"/>
          <w:b/>
          <w:sz w:val="28"/>
          <w:szCs w:val="28"/>
          <w:lang w:val="hr-BA"/>
        </w:rPr>
      </w:pPr>
      <w:r>
        <w:rPr>
          <w:rFonts w:ascii="Times New Roman" w:hAnsi="Times New Roman"/>
          <w:b/>
          <w:sz w:val="28"/>
          <w:szCs w:val="28"/>
          <w:lang w:val="hr-BA"/>
        </w:rPr>
        <w:t>ŽUPANIJA:  ISTARSKA</w:t>
      </w:r>
    </w:p>
    <w:p w:rsidR="00D120CC" w:rsidRDefault="00D120CC" w:rsidP="00D120CC">
      <w:pPr>
        <w:jc w:val="center"/>
        <w:rPr>
          <w:rFonts w:ascii="Times New Roman" w:hAnsi="Times New Roman"/>
          <w:b/>
          <w:sz w:val="28"/>
          <w:szCs w:val="28"/>
          <w:lang w:val="hr-BA"/>
        </w:rPr>
      </w:pPr>
    </w:p>
    <w:p w:rsidR="00D120CC" w:rsidRDefault="00D120CC" w:rsidP="00D120CC">
      <w:pPr>
        <w:jc w:val="center"/>
        <w:rPr>
          <w:rFonts w:ascii="Times New Roman" w:hAnsi="Times New Roman"/>
          <w:b/>
          <w:sz w:val="28"/>
          <w:szCs w:val="28"/>
          <w:lang w:val="hr-BA"/>
        </w:rPr>
      </w:pPr>
    </w:p>
    <w:p w:rsidR="00D120CC" w:rsidRDefault="00D120CC" w:rsidP="00D120CC">
      <w:pPr>
        <w:jc w:val="center"/>
        <w:rPr>
          <w:rFonts w:ascii="Times New Roman" w:hAnsi="Times New Roman"/>
          <w:b/>
          <w:sz w:val="28"/>
          <w:szCs w:val="28"/>
          <w:lang w:val="hr-BA"/>
        </w:rPr>
      </w:pPr>
    </w:p>
    <w:p w:rsidR="00D120CC" w:rsidRDefault="00D120CC" w:rsidP="00D120CC">
      <w:pPr>
        <w:jc w:val="center"/>
        <w:rPr>
          <w:rFonts w:ascii="Times New Roman" w:hAnsi="Times New Roman"/>
          <w:b/>
          <w:sz w:val="28"/>
          <w:szCs w:val="28"/>
          <w:lang w:val="hr-BA"/>
        </w:rPr>
      </w:pPr>
    </w:p>
    <w:p w:rsidR="00D120CC" w:rsidRDefault="00D120CC" w:rsidP="00D120CC">
      <w:pPr>
        <w:jc w:val="center"/>
        <w:rPr>
          <w:rFonts w:ascii="Times New Roman" w:hAnsi="Times New Roman"/>
          <w:b/>
          <w:sz w:val="28"/>
          <w:szCs w:val="28"/>
          <w:lang w:val="hr-BA"/>
        </w:rPr>
      </w:pPr>
    </w:p>
    <w:p w:rsidR="00D120CC" w:rsidRDefault="00D120CC" w:rsidP="00D120CC">
      <w:pPr>
        <w:jc w:val="center"/>
        <w:rPr>
          <w:rFonts w:ascii="Times New Roman" w:hAnsi="Times New Roman"/>
          <w:b/>
          <w:color w:val="FF0000"/>
          <w:sz w:val="28"/>
          <w:szCs w:val="28"/>
          <w:lang w:val="hr-BA"/>
        </w:rPr>
      </w:pPr>
      <w:r>
        <w:rPr>
          <w:rFonts w:ascii="Times New Roman" w:hAnsi="Times New Roman"/>
          <w:b/>
          <w:sz w:val="28"/>
          <w:szCs w:val="28"/>
          <w:lang w:val="hr-BA"/>
        </w:rPr>
        <w:t>PROGRAM RASPOLAGANJA POLJOPRIVREDNIM ZEMLJIŠTEM U VLASNIŠTVU REPUBLIKE HRVATSKE</w:t>
      </w:r>
    </w:p>
    <w:p w:rsidR="00D120CC" w:rsidRDefault="00D120CC" w:rsidP="00D120CC">
      <w:pPr>
        <w:jc w:val="center"/>
        <w:rPr>
          <w:rFonts w:ascii="Times New Roman" w:hAnsi="Times New Roman"/>
          <w:b/>
          <w:color w:val="FF0000"/>
          <w:sz w:val="28"/>
          <w:szCs w:val="28"/>
          <w:lang w:val="hr-BA"/>
        </w:rPr>
      </w:pPr>
    </w:p>
    <w:p w:rsidR="00D120CC" w:rsidRDefault="00D120CC" w:rsidP="00D120CC">
      <w:pPr>
        <w:pBdr>
          <w:bottom w:val="single" w:sz="4" w:space="1" w:color="auto"/>
        </w:pBdr>
        <w:jc w:val="center"/>
        <w:rPr>
          <w:rFonts w:ascii="Times New Roman" w:hAnsi="Times New Roman"/>
          <w:b/>
          <w:sz w:val="28"/>
          <w:szCs w:val="28"/>
        </w:rPr>
      </w:pPr>
      <w:r>
        <w:rPr>
          <w:rFonts w:ascii="Times New Roman" w:hAnsi="Times New Roman"/>
          <w:b/>
          <w:sz w:val="28"/>
          <w:szCs w:val="28"/>
          <w:lang w:val="hr-BA"/>
        </w:rPr>
        <w:t>ZA OPĆINU KAŠTELIR-LABINCI</w:t>
      </w:r>
    </w:p>
    <w:p w:rsidR="00D120CC" w:rsidRDefault="00D120CC" w:rsidP="00D120CC">
      <w:pPr>
        <w:jc w:val="center"/>
        <w:rPr>
          <w:rFonts w:ascii="Times New Roman" w:hAnsi="Times New Roman"/>
          <w:b/>
          <w:sz w:val="28"/>
          <w:szCs w:val="28"/>
        </w:rPr>
      </w:pPr>
    </w:p>
    <w:p w:rsidR="00D120CC" w:rsidRDefault="00D120CC" w:rsidP="00D120CC">
      <w:pPr>
        <w:jc w:val="both"/>
        <w:rPr>
          <w:rFonts w:ascii="Times New Roman" w:hAnsi="Times New Roman"/>
          <w:b/>
          <w:szCs w:val="24"/>
        </w:rPr>
      </w:pPr>
    </w:p>
    <w:p w:rsidR="00D120CC" w:rsidRDefault="00D120CC" w:rsidP="00D120CC">
      <w:pPr>
        <w:jc w:val="center"/>
        <w:rPr>
          <w:rFonts w:ascii="Times New Roman" w:hAnsi="Times New Roman"/>
          <w:b/>
          <w:szCs w:val="24"/>
          <w:lang w:val="hr-BA"/>
        </w:rPr>
      </w:pPr>
      <w:r>
        <w:rPr>
          <w:rFonts w:ascii="Times New Roman" w:hAnsi="Times New Roman"/>
          <w:b/>
          <w:szCs w:val="24"/>
          <w:lang w:val="hr-BA"/>
        </w:rPr>
        <w:t>SADRŽAJ PROGRAMA</w:t>
      </w:r>
    </w:p>
    <w:p w:rsidR="00D120CC" w:rsidRDefault="00D120CC" w:rsidP="00D120CC">
      <w:pPr>
        <w:jc w:val="both"/>
        <w:rPr>
          <w:rFonts w:ascii="Times New Roman" w:hAnsi="Times New Roman"/>
          <w:b/>
          <w:szCs w:val="24"/>
        </w:rPr>
      </w:pPr>
    </w:p>
    <w:p w:rsidR="00D120CC" w:rsidRDefault="00D120CC" w:rsidP="00941A47">
      <w:pPr>
        <w:pStyle w:val="Odlomakpopisa"/>
        <w:numPr>
          <w:ilvl w:val="0"/>
          <w:numId w:val="70"/>
        </w:numPr>
        <w:spacing w:after="200" w:line="276" w:lineRule="auto"/>
        <w:ind w:left="284" w:hanging="284"/>
        <w:contextualSpacing/>
        <w:jc w:val="both"/>
        <w:rPr>
          <w:rFonts w:ascii="Times New Roman" w:hAnsi="Times New Roman"/>
          <w:szCs w:val="24"/>
        </w:rPr>
      </w:pPr>
      <w:r w:rsidRPr="006256DB">
        <w:rPr>
          <w:rFonts w:ascii="Times New Roman" w:hAnsi="Times New Roman"/>
          <w:szCs w:val="24"/>
        </w:rPr>
        <w:t xml:space="preserve">Ukupna površina poljoprivrednog zemljišta u vlasništvu države na području općine </w:t>
      </w:r>
      <w:r>
        <w:rPr>
          <w:rFonts w:ascii="Times New Roman" w:hAnsi="Times New Roman"/>
          <w:szCs w:val="24"/>
        </w:rPr>
        <w:t>Kaštelir-Labinci</w:t>
      </w:r>
      <w:r w:rsidRPr="006256DB">
        <w:rPr>
          <w:rFonts w:ascii="Times New Roman" w:hAnsi="Times New Roman"/>
          <w:szCs w:val="24"/>
        </w:rPr>
        <w:t xml:space="preserve">, iznosi: </w:t>
      </w:r>
      <w:r>
        <w:rPr>
          <w:rFonts w:ascii="Times New Roman" w:hAnsi="Times New Roman"/>
          <w:color w:val="222222"/>
          <w:szCs w:val="24"/>
          <w:shd w:val="clear" w:color="auto" w:fill="FFFFFF"/>
        </w:rPr>
        <w:t xml:space="preserve">514,3898 </w:t>
      </w:r>
      <w:r w:rsidRPr="006256DB">
        <w:rPr>
          <w:rFonts w:ascii="Times New Roman" w:hAnsi="Times New Roman"/>
          <w:szCs w:val="24"/>
        </w:rPr>
        <w:t xml:space="preserve">ha </w:t>
      </w:r>
    </w:p>
    <w:p w:rsidR="00D120CC" w:rsidRPr="006256DB" w:rsidRDefault="00D120CC" w:rsidP="00D120CC">
      <w:pPr>
        <w:pStyle w:val="Odlomakpopisa"/>
        <w:spacing w:after="200" w:line="276" w:lineRule="auto"/>
        <w:ind w:left="284"/>
        <w:jc w:val="both"/>
        <w:rPr>
          <w:rFonts w:ascii="Times New Roman" w:hAnsi="Times New Roman"/>
          <w:szCs w:val="24"/>
        </w:rPr>
      </w:pPr>
    </w:p>
    <w:p w:rsidR="00D120CC" w:rsidRDefault="00D120CC" w:rsidP="00941A47">
      <w:pPr>
        <w:pStyle w:val="Odlomakpopisa"/>
        <w:numPr>
          <w:ilvl w:val="0"/>
          <w:numId w:val="70"/>
        </w:numPr>
        <w:spacing w:after="200" w:line="276" w:lineRule="auto"/>
        <w:ind w:left="284" w:hanging="284"/>
        <w:contextualSpacing/>
        <w:rPr>
          <w:rFonts w:ascii="Times New Roman" w:hAnsi="Times New Roman"/>
          <w:szCs w:val="24"/>
        </w:rPr>
      </w:pPr>
      <w:r>
        <w:rPr>
          <w:rFonts w:ascii="Times New Roman" w:hAnsi="Times New Roman"/>
          <w:szCs w:val="24"/>
        </w:rPr>
        <w:t>Podaci o dosadašnjem raspolaganju</w:t>
      </w:r>
    </w:p>
    <w:p w:rsidR="00D120CC" w:rsidRPr="005C03CD" w:rsidRDefault="00D120CC" w:rsidP="00D120CC">
      <w:pPr>
        <w:pStyle w:val="Bezproreda"/>
        <w:jc w:val="center"/>
        <w:rPr>
          <w:rFonts w:ascii="Times New Roman" w:hAnsi="Times New Roman" w:cs="Times New Roman"/>
          <w:sz w:val="24"/>
        </w:rPr>
      </w:pPr>
      <w:r w:rsidRPr="005C03CD">
        <w:rPr>
          <w:rFonts w:ascii="Times New Roman" w:hAnsi="Times New Roman" w:cs="Times New Roman"/>
          <w:sz w:val="24"/>
        </w:rPr>
        <w:t xml:space="preserve">T-1 Prikaz </w:t>
      </w:r>
      <w:r w:rsidRPr="005C03CD">
        <w:rPr>
          <w:rFonts w:ascii="Times New Roman" w:hAnsi="Times New Roman" w:cs="Times New Roman"/>
        </w:rPr>
        <w:t xml:space="preserve">dosadašnjeg </w:t>
      </w:r>
      <w:r w:rsidRPr="005C03CD">
        <w:rPr>
          <w:rFonts w:ascii="Times New Roman" w:hAnsi="Times New Roman" w:cs="Times New Roman"/>
          <w:sz w:val="24"/>
        </w:rPr>
        <w:t>raspolaganja po svim oblicima - površina u ha</w:t>
      </w:r>
    </w:p>
    <w:tbl>
      <w:tblPr>
        <w:tblStyle w:val="Reetkatablice"/>
        <w:tblW w:w="0" w:type="auto"/>
        <w:jc w:val="center"/>
        <w:tblLayout w:type="fixed"/>
        <w:tblLook w:val="04A0" w:firstRow="1" w:lastRow="0" w:firstColumn="1" w:lastColumn="0" w:noHBand="0" w:noVBand="1"/>
      </w:tblPr>
      <w:tblGrid>
        <w:gridCol w:w="817"/>
        <w:gridCol w:w="3826"/>
        <w:gridCol w:w="1561"/>
        <w:gridCol w:w="2155"/>
      </w:tblGrid>
      <w:tr w:rsidR="00D120CC" w:rsidRPr="005C03CD" w:rsidTr="0089147C">
        <w:trPr>
          <w:jc w:val="center"/>
        </w:trPr>
        <w:tc>
          <w:tcPr>
            <w:tcW w:w="817" w:type="dxa"/>
            <w:tcBorders>
              <w:top w:val="single" w:sz="4" w:space="0" w:color="auto"/>
              <w:left w:val="single" w:sz="4" w:space="0" w:color="auto"/>
              <w:bottom w:val="single" w:sz="4" w:space="0" w:color="auto"/>
              <w:right w:val="single" w:sz="4" w:space="0" w:color="auto"/>
            </w:tcBorders>
            <w:vAlign w:val="center"/>
            <w:hideMark/>
          </w:tcPr>
          <w:p w:rsidR="00D120CC" w:rsidRPr="005C03CD" w:rsidRDefault="00D120CC" w:rsidP="0089147C">
            <w:pPr>
              <w:jc w:val="center"/>
              <w:rPr>
                <w:rFonts w:ascii="Times New Roman" w:hAnsi="Times New Roman"/>
              </w:rPr>
            </w:pPr>
            <w:r w:rsidRPr="005C03CD">
              <w:rPr>
                <w:rFonts w:ascii="Times New Roman" w:hAnsi="Times New Roman"/>
              </w:rPr>
              <w:t>R.br.</w:t>
            </w:r>
          </w:p>
        </w:tc>
        <w:tc>
          <w:tcPr>
            <w:tcW w:w="3826" w:type="dxa"/>
            <w:tcBorders>
              <w:top w:val="single" w:sz="4" w:space="0" w:color="auto"/>
              <w:left w:val="single" w:sz="4" w:space="0" w:color="auto"/>
              <w:bottom w:val="single" w:sz="4" w:space="0" w:color="auto"/>
              <w:right w:val="single" w:sz="4" w:space="0" w:color="auto"/>
            </w:tcBorders>
            <w:vAlign w:val="center"/>
            <w:hideMark/>
          </w:tcPr>
          <w:p w:rsidR="00D120CC" w:rsidRPr="005C03CD" w:rsidRDefault="00D120CC" w:rsidP="0089147C">
            <w:pPr>
              <w:jc w:val="center"/>
              <w:rPr>
                <w:rFonts w:ascii="Times New Roman" w:hAnsi="Times New Roman"/>
              </w:rPr>
            </w:pPr>
            <w:r w:rsidRPr="005C03CD">
              <w:rPr>
                <w:rFonts w:ascii="Times New Roman" w:hAnsi="Times New Roman"/>
              </w:rPr>
              <w:t>OBLIK RASPOLAGANJA</w:t>
            </w:r>
          </w:p>
          <w:p w:rsidR="00D120CC" w:rsidRPr="005C03CD" w:rsidRDefault="00D120CC" w:rsidP="0089147C">
            <w:pPr>
              <w:jc w:val="center"/>
              <w:rPr>
                <w:rFonts w:ascii="Times New Roman" w:hAnsi="Times New Roman"/>
              </w:rPr>
            </w:pPr>
            <w:r w:rsidRPr="005C03CD">
              <w:rPr>
                <w:rFonts w:ascii="Times New Roman" w:hAnsi="Times New Roman"/>
              </w:rPr>
              <w:t>( skraćeni naziv iz ugovora)</w:t>
            </w:r>
          </w:p>
        </w:tc>
        <w:tc>
          <w:tcPr>
            <w:tcW w:w="1561" w:type="dxa"/>
            <w:tcBorders>
              <w:top w:val="single" w:sz="4" w:space="0" w:color="auto"/>
              <w:left w:val="single" w:sz="4" w:space="0" w:color="auto"/>
              <w:bottom w:val="single" w:sz="4" w:space="0" w:color="auto"/>
              <w:right w:val="single" w:sz="4" w:space="0" w:color="auto"/>
            </w:tcBorders>
            <w:vAlign w:val="center"/>
            <w:hideMark/>
          </w:tcPr>
          <w:p w:rsidR="00D120CC" w:rsidRPr="005C03CD" w:rsidRDefault="00D120CC" w:rsidP="0089147C">
            <w:pPr>
              <w:jc w:val="center"/>
              <w:rPr>
                <w:rFonts w:ascii="Times New Roman" w:hAnsi="Times New Roman"/>
              </w:rPr>
            </w:pPr>
            <w:r w:rsidRPr="005C03CD">
              <w:rPr>
                <w:rFonts w:ascii="Times New Roman" w:hAnsi="Times New Roman"/>
              </w:rPr>
              <w:t>Ukupan broj ugovora</w:t>
            </w:r>
          </w:p>
        </w:tc>
        <w:tc>
          <w:tcPr>
            <w:tcW w:w="2155" w:type="dxa"/>
            <w:tcBorders>
              <w:top w:val="single" w:sz="4" w:space="0" w:color="auto"/>
              <w:left w:val="single" w:sz="4" w:space="0" w:color="auto"/>
              <w:bottom w:val="single" w:sz="4" w:space="0" w:color="auto"/>
              <w:right w:val="single" w:sz="4" w:space="0" w:color="auto"/>
            </w:tcBorders>
            <w:vAlign w:val="center"/>
            <w:hideMark/>
          </w:tcPr>
          <w:p w:rsidR="00D120CC" w:rsidRPr="005C03CD" w:rsidRDefault="00D120CC" w:rsidP="0089147C">
            <w:pPr>
              <w:jc w:val="center"/>
              <w:rPr>
                <w:rFonts w:ascii="Times New Roman" w:hAnsi="Times New Roman"/>
              </w:rPr>
            </w:pPr>
            <w:r w:rsidRPr="005C03CD">
              <w:rPr>
                <w:rFonts w:ascii="Times New Roman" w:hAnsi="Times New Roman"/>
              </w:rPr>
              <w:t>Ukupna površina po ugovorima</w:t>
            </w:r>
          </w:p>
        </w:tc>
      </w:tr>
      <w:tr w:rsidR="00D120CC" w:rsidRPr="005C03CD" w:rsidTr="0089147C">
        <w:trPr>
          <w:jc w:val="center"/>
        </w:trPr>
        <w:tc>
          <w:tcPr>
            <w:tcW w:w="817"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szCs w:val="24"/>
              </w:rPr>
            </w:pPr>
            <w:r w:rsidRPr="005C03CD">
              <w:rPr>
                <w:rFonts w:ascii="Times New Roman" w:hAnsi="Times New Roman"/>
                <w:szCs w:val="24"/>
              </w:rPr>
              <w:t>1</w:t>
            </w:r>
          </w:p>
        </w:tc>
        <w:tc>
          <w:tcPr>
            <w:tcW w:w="3826" w:type="dxa"/>
            <w:tcBorders>
              <w:top w:val="single" w:sz="4" w:space="0" w:color="auto"/>
              <w:left w:val="single" w:sz="4" w:space="0" w:color="auto"/>
              <w:bottom w:val="single" w:sz="4" w:space="0" w:color="auto"/>
              <w:right w:val="single" w:sz="4" w:space="0" w:color="auto"/>
            </w:tcBorders>
            <w:hideMark/>
          </w:tcPr>
          <w:p w:rsidR="00D120CC" w:rsidRPr="005C03CD" w:rsidRDefault="00D120CC" w:rsidP="0089147C">
            <w:pPr>
              <w:jc w:val="center"/>
              <w:rPr>
                <w:rFonts w:ascii="Times New Roman" w:hAnsi="Times New Roman"/>
                <w:szCs w:val="24"/>
              </w:rPr>
            </w:pPr>
            <w:r>
              <w:rPr>
                <w:rFonts w:ascii="Times New Roman" w:hAnsi="Times New Roman"/>
                <w:szCs w:val="24"/>
              </w:rPr>
              <w:t>Privremeno korištenje</w:t>
            </w:r>
          </w:p>
        </w:tc>
        <w:tc>
          <w:tcPr>
            <w:tcW w:w="1561"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szCs w:val="24"/>
              </w:rPr>
            </w:pPr>
          </w:p>
        </w:tc>
        <w:tc>
          <w:tcPr>
            <w:tcW w:w="2155" w:type="dxa"/>
            <w:tcBorders>
              <w:top w:val="single" w:sz="4" w:space="0" w:color="auto"/>
              <w:left w:val="single" w:sz="4" w:space="0" w:color="auto"/>
              <w:bottom w:val="single" w:sz="4" w:space="0" w:color="auto"/>
              <w:right w:val="single" w:sz="4" w:space="0" w:color="auto"/>
            </w:tcBorders>
            <w:hideMark/>
          </w:tcPr>
          <w:p w:rsidR="00D120CC" w:rsidRPr="00C800A8" w:rsidRDefault="00D120CC" w:rsidP="0089147C">
            <w:pPr>
              <w:jc w:val="right"/>
              <w:rPr>
                <w:rFonts w:ascii="Times New Roman" w:hAnsi="Times New Roman"/>
                <w:szCs w:val="24"/>
              </w:rPr>
            </w:pPr>
            <w:r>
              <w:rPr>
                <w:rFonts w:ascii="Times New Roman" w:hAnsi="Times New Roman"/>
                <w:szCs w:val="24"/>
              </w:rPr>
              <w:t xml:space="preserve">181,1076 </w:t>
            </w:r>
            <w:r w:rsidRPr="00C800A8">
              <w:rPr>
                <w:rFonts w:ascii="Times New Roman" w:hAnsi="Times New Roman"/>
                <w:szCs w:val="24"/>
              </w:rPr>
              <w:t>ha</w:t>
            </w:r>
          </w:p>
        </w:tc>
      </w:tr>
      <w:tr w:rsidR="00D120CC" w:rsidRPr="005C03CD" w:rsidTr="0089147C">
        <w:trPr>
          <w:jc w:val="center"/>
        </w:trPr>
        <w:tc>
          <w:tcPr>
            <w:tcW w:w="817"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szCs w:val="24"/>
              </w:rPr>
            </w:pPr>
            <w:r>
              <w:rPr>
                <w:rFonts w:ascii="Times New Roman" w:hAnsi="Times New Roman"/>
                <w:szCs w:val="24"/>
              </w:rPr>
              <w:t>2</w:t>
            </w:r>
          </w:p>
        </w:tc>
        <w:tc>
          <w:tcPr>
            <w:tcW w:w="3826" w:type="dxa"/>
            <w:tcBorders>
              <w:top w:val="single" w:sz="4" w:space="0" w:color="auto"/>
              <w:left w:val="single" w:sz="4" w:space="0" w:color="auto"/>
              <w:bottom w:val="single" w:sz="4" w:space="0" w:color="auto"/>
              <w:right w:val="single" w:sz="4" w:space="0" w:color="auto"/>
            </w:tcBorders>
          </w:tcPr>
          <w:p w:rsidR="00D120CC" w:rsidRDefault="00D120CC" w:rsidP="0089147C">
            <w:pPr>
              <w:jc w:val="center"/>
              <w:rPr>
                <w:rFonts w:ascii="Times New Roman" w:hAnsi="Times New Roman"/>
                <w:szCs w:val="24"/>
              </w:rPr>
            </w:pPr>
            <w:r>
              <w:rPr>
                <w:rFonts w:ascii="Times New Roman" w:hAnsi="Times New Roman"/>
                <w:szCs w:val="24"/>
              </w:rPr>
              <w:t>Prodaja</w:t>
            </w:r>
          </w:p>
        </w:tc>
        <w:tc>
          <w:tcPr>
            <w:tcW w:w="1561"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szCs w:val="24"/>
              </w:rPr>
            </w:pPr>
          </w:p>
        </w:tc>
        <w:tc>
          <w:tcPr>
            <w:tcW w:w="2155" w:type="dxa"/>
            <w:tcBorders>
              <w:top w:val="single" w:sz="4" w:space="0" w:color="auto"/>
              <w:left w:val="single" w:sz="4" w:space="0" w:color="auto"/>
              <w:bottom w:val="single" w:sz="4" w:space="0" w:color="auto"/>
              <w:right w:val="single" w:sz="4" w:space="0" w:color="auto"/>
            </w:tcBorders>
          </w:tcPr>
          <w:p w:rsidR="00D120CC" w:rsidRDefault="00D120CC" w:rsidP="0089147C">
            <w:pPr>
              <w:jc w:val="right"/>
              <w:rPr>
                <w:rFonts w:ascii="Times New Roman" w:hAnsi="Times New Roman"/>
                <w:szCs w:val="24"/>
              </w:rPr>
            </w:pPr>
            <w:r>
              <w:rPr>
                <w:rFonts w:ascii="Times New Roman" w:hAnsi="Times New Roman"/>
                <w:szCs w:val="24"/>
              </w:rPr>
              <w:t>25,3473 ha</w:t>
            </w:r>
          </w:p>
        </w:tc>
      </w:tr>
      <w:tr w:rsidR="00D120CC" w:rsidRPr="005C03CD" w:rsidTr="0089147C">
        <w:trPr>
          <w:jc w:val="center"/>
        </w:trPr>
        <w:tc>
          <w:tcPr>
            <w:tcW w:w="817"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szCs w:val="24"/>
              </w:rPr>
            </w:pPr>
            <w:r>
              <w:rPr>
                <w:rFonts w:ascii="Times New Roman" w:hAnsi="Times New Roman"/>
                <w:szCs w:val="24"/>
              </w:rPr>
              <w:t>3</w:t>
            </w:r>
          </w:p>
        </w:tc>
        <w:tc>
          <w:tcPr>
            <w:tcW w:w="3826" w:type="dxa"/>
            <w:tcBorders>
              <w:top w:val="single" w:sz="4" w:space="0" w:color="auto"/>
              <w:left w:val="single" w:sz="4" w:space="0" w:color="auto"/>
              <w:bottom w:val="single" w:sz="4" w:space="0" w:color="auto"/>
              <w:right w:val="single" w:sz="4" w:space="0" w:color="auto"/>
            </w:tcBorders>
          </w:tcPr>
          <w:p w:rsidR="00D120CC" w:rsidRDefault="00D120CC" w:rsidP="0089147C">
            <w:pPr>
              <w:jc w:val="center"/>
              <w:rPr>
                <w:rFonts w:ascii="Times New Roman" w:hAnsi="Times New Roman"/>
                <w:szCs w:val="24"/>
              </w:rPr>
            </w:pPr>
            <w:r>
              <w:rPr>
                <w:rFonts w:ascii="Times New Roman" w:hAnsi="Times New Roman"/>
                <w:szCs w:val="24"/>
              </w:rPr>
              <w:t>Zakup</w:t>
            </w:r>
          </w:p>
        </w:tc>
        <w:tc>
          <w:tcPr>
            <w:tcW w:w="1561"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szCs w:val="24"/>
              </w:rPr>
            </w:pPr>
          </w:p>
        </w:tc>
        <w:tc>
          <w:tcPr>
            <w:tcW w:w="2155" w:type="dxa"/>
            <w:tcBorders>
              <w:top w:val="single" w:sz="4" w:space="0" w:color="auto"/>
              <w:left w:val="single" w:sz="4" w:space="0" w:color="auto"/>
              <w:bottom w:val="single" w:sz="4" w:space="0" w:color="auto"/>
              <w:right w:val="single" w:sz="4" w:space="0" w:color="auto"/>
            </w:tcBorders>
          </w:tcPr>
          <w:p w:rsidR="00D120CC" w:rsidRDefault="00D120CC" w:rsidP="0089147C">
            <w:pPr>
              <w:jc w:val="right"/>
              <w:rPr>
                <w:rFonts w:ascii="Times New Roman" w:hAnsi="Times New Roman"/>
                <w:szCs w:val="24"/>
              </w:rPr>
            </w:pPr>
            <w:r>
              <w:rPr>
                <w:rFonts w:ascii="Times New Roman" w:hAnsi="Times New Roman"/>
                <w:szCs w:val="24"/>
              </w:rPr>
              <w:t>21,8063 ha</w:t>
            </w:r>
          </w:p>
        </w:tc>
      </w:tr>
      <w:tr w:rsidR="00D120CC" w:rsidTr="0089147C">
        <w:trPr>
          <w:trHeight w:val="125"/>
          <w:jc w:val="center"/>
        </w:trPr>
        <w:tc>
          <w:tcPr>
            <w:tcW w:w="817" w:type="dxa"/>
            <w:tcBorders>
              <w:top w:val="single" w:sz="4" w:space="0" w:color="auto"/>
              <w:left w:val="single" w:sz="4" w:space="0" w:color="auto"/>
              <w:bottom w:val="single" w:sz="4" w:space="0" w:color="auto"/>
              <w:right w:val="single" w:sz="4" w:space="0" w:color="auto"/>
            </w:tcBorders>
          </w:tcPr>
          <w:p w:rsidR="00D120CC" w:rsidRDefault="00D120CC" w:rsidP="0089147C">
            <w:pPr>
              <w:jc w:val="center"/>
              <w:rPr>
                <w:rFonts w:ascii="Times New Roman" w:hAnsi="Times New Roman"/>
                <w:b/>
                <w:szCs w:val="24"/>
              </w:rPr>
            </w:pPr>
          </w:p>
        </w:tc>
        <w:tc>
          <w:tcPr>
            <w:tcW w:w="3826" w:type="dxa"/>
            <w:tcBorders>
              <w:top w:val="single" w:sz="4" w:space="0" w:color="auto"/>
              <w:left w:val="single" w:sz="4" w:space="0" w:color="auto"/>
              <w:bottom w:val="single" w:sz="4" w:space="0" w:color="auto"/>
              <w:right w:val="single" w:sz="4" w:space="0" w:color="auto"/>
            </w:tcBorders>
            <w:hideMark/>
          </w:tcPr>
          <w:p w:rsidR="00D120CC" w:rsidRPr="00007B93" w:rsidRDefault="00D120CC" w:rsidP="0089147C">
            <w:pPr>
              <w:jc w:val="center"/>
              <w:rPr>
                <w:rFonts w:ascii="Times New Roman" w:hAnsi="Times New Roman"/>
                <w:b/>
                <w:szCs w:val="24"/>
              </w:rPr>
            </w:pPr>
            <w:r w:rsidRPr="00007B93">
              <w:rPr>
                <w:rFonts w:ascii="Times New Roman" w:hAnsi="Times New Roman"/>
                <w:b/>
                <w:szCs w:val="24"/>
              </w:rPr>
              <w:t>UKUPNO:</w:t>
            </w:r>
          </w:p>
        </w:tc>
        <w:tc>
          <w:tcPr>
            <w:tcW w:w="1561" w:type="dxa"/>
            <w:tcBorders>
              <w:top w:val="single" w:sz="4" w:space="0" w:color="auto"/>
              <w:left w:val="single" w:sz="4" w:space="0" w:color="auto"/>
              <w:bottom w:val="single" w:sz="4" w:space="0" w:color="auto"/>
              <w:right w:val="single" w:sz="4" w:space="0" w:color="auto"/>
            </w:tcBorders>
          </w:tcPr>
          <w:p w:rsidR="00D120CC" w:rsidRPr="004E237D" w:rsidRDefault="00D120CC" w:rsidP="0089147C">
            <w:pPr>
              <w:jc w:val="center"/>
              <w:rPr>
                <w:rFonts w:ascii="Times New Roman" w:hAnsi="Times New Roman"/>
                <w:szCs w:val="24"/>
              </w:rPr>
            </w:pPr>
          </w:p>
        </w:tc>
        <w:tc>
          <w:tcPr>
            <w:tcW w:w="2155" w:type="dxa"/>
            <w:tcBorders>
              <w:top w:val="single" w:sz="4" w:space="0" w:color="auto"/>
              <w:left w:val="single" w:sz="4" w:space="0" w:color="auto"/>
              <w:bottom w:val="single" w:sz="4" w:space="0" w:color="auto"/>
              <w:right w:val="single" w:sz="4" w:space="0" w:color="auto"/>
            </w:tcBorders>
            <w:hideMark/>
          </w:tcPr>
          <w:p w:rsidR="00D120CC" w:rsidRPr="00B57B2E" w:rsidRDefault="00D120CC" w:rsidP="0089147C">
            <w:pPr>
              <w:jc w:val="right"/>
              <w:rPr>
                <w:rFonts w:ascii="Times New Roman" w:hAnsi="Times New Roman"/>
                <w:b/>
                <w:szCs w:val="24"/>
              </w:rPr>
            </w:pPr>
            <w:r>
              <w:rPr>
                <w:rFonts w:ascii="Times New Roman" w:hAnsi="Times New Roman"/>
                <w:b/>
                <w:szCs w:val="24"/>
              </w:rPr>
              <w:t>228,2612</w:t>
            </w:r>
            <w:r w:rsidRPr="00B57B2E">
              <w:rPr>
                <w:rFonts w:ascii="Times New Roman" w:hAnsi="Times New Roman"/>
                <w:b/>
                <w:szCs w:val="24"/>
              </w:rPr>
              <w:t xml:space="preserve"> ha</w:t>
            </w:r>
          </w:p>
        </w:tc>
      </w:tr>
    </w:tbl>
    <w:p w:rsidR="00D120CC" w:rsidRDefault="00D120CC" w:rsidP="00D120CC">
      <w:pPr>
        <w:pStyle w:val="Odlomakpopisa"/>
        <w:spacing w:after="200" w:line="276" w:lineRule="auto"/>
        <w:rPr>
          <w:rFonts w:ascii="Times New Roman" w:hAnsi="Times New Roman"/>
          <w:szCs w:val="24"/>
          <w:lang w:val="hr-BA"/>
        </w:rPr>
      </w:pPr>
    </w:p>
    <w:p w:rsidR="00D120CC" w:rsidRDefault="00D120CC" w:rsidP="00941A47">
      <w:pPr>
        <w:pStyle w:val="Odlomakpopisa"/>
        <w:numPr>
          <w:ilvl w:val="0"/>
          <w:numId w:val="70"/>
        </w:numPr>
        <w:spacing w:after="200" w:line="276" w:lineRule="auto"/>
        <w:ind w:left="284" w:hanging="284"/>
        <w:contextualSpacing/>
        <w:rPr>
          <w:rFonts w:ascii="Times New Roman" w:hAnsi="Times New Roman"/>
          <w:szCs w:val="24"/>
          <w:lang w:val="hr-BA"/>
        </w:rPr>
      </w:pPr>
      <w:r>
        <w:rPr>
          <w:rFonts w:ascii="Times New Roman" w:hAnsi="Times New Roman"/>
          <w:szCs w:val="24"/>
          <w:lang w:val="hr-BA"/>
        </w:rPr>
        <w:t>Sumarni pregled površina poljoprivrednog zemljišta u vlasništvu države prema oblicima raspolaganja</w:t>
      </w:r>
    </w:p>
    <w:p w:rsidR="00D120CC" w:rsidRPr="005C03CD" w:rsidRDefault="00D120CC" w:rsidP="00D120CC">
      <w:pPr>
        <w:pStyle w:val="Bezproreda"/>
        <w:jc w:val="center"/>
        <w:rPr>
          <w:rFonts w:ascii="Times New Roman" w:hAnsi="Times New Roman" w:cs="Times New Roman"/>
          <w:sz w:val="24"/>
          <w:lang w:val="hr-BA"/>
        </w:rPr>
      </w:pPr>
      <w:r w:rsidRPr="005C03CD">
        <w:rPr>
          <w:rFonts w:ascii="Times New Roman" w:hAnsi="Times New Roman" w:cs="Times New Roman"/>
          <w:sz w:val="24"/>
          <w:lang w:val="hr-BA"/>
        </w:rPr>
        <w:t>T-2 Prikaz ukupnih površina po oblicima raspolaganja</w:t>
      </w:r>
    </w:p>
    <w:tbl>
      <w:tblPr>
        <w:tblStyle w:val="Reetkatablice"/>
        <w:tblW w:w="9776" w:type="dxa"/>
        <w:tblLook w:val="04A0" w:firstRow="1" w:lastRow="0" w:firstColumn="1" w:lastColumn="0" w:noHBand="0" w:noVBand="1"/>
      </w:tblPr>
      <w:tblGrid>
        <w:gridCol w:w="4390"/>
        <w:gridCol w:w="1417"/>
        <w:gridCol w:w="3969"/>
      </w:tblGrid>
      <w:tr w:rsidR="00D120CC" w:rsidTr="0089147C">
        <w:trPr>
          <w:trHeight w:val="724"/>
        </w:trPr>
        <w:tc>
          <w:tcPr>
            <w:tcW w:w="4390" w:type="dxa"/>
            <w:tcBorders>
              <w:top w:val="single" w:sz="4" w:space="0" w:color="auto"/>
              <w:left w:val="single" w:sz="4" w:space="0" w:color="auto"/>
              <w:bottom w:val="single" w:sz="4" w:space="0" w:color="auto"/>
              <w:right w:val="single" w:sz="4" w:space="0" w:color="auto"/>
            </w:tcBorders>
            <w:vAlign w:val="center"/>
            <w:hideMark/>
          </w:tcPr>
          <w:p w:rsidR="00D120CC" w:rsidRPr="005C03CD" w:rsidRDefault="00D120CC" w:rsidP="0089147C">
            <w:pPr>
              <w:jc w:val="center"/>
              <w:rPr>
                <w:rFonts w:ascii="Times New Roman" w:hAnsi="Times New Roman"/>
                <w:lang w:val="hr-BA"/>
              </w:rPr>
            </w:pPr>
            <w:r w:rsidRPr="005C03CD">
              <w:rPr>
                <w:rFonts w:ascii="Times New Roman" w:hAnsi="Times New Roman"/>
                <w:lang w:val="hr-BA"/>
              </w:rPr>
              <w:t>OBLIK RASPOLAGANJA</w:t>
            </w:r>
          </w:p>
        </w:tc>
        <w:tc>
          <w:tcPr>
            <w:tcW w:w="1417" w:type="dxa"/>
            <w:tcBorders>
              <w:top w:val="single" w:sz="4" w:space="0" w:color="auto"/>
              <w:left w:val="single" w:sz="4" w:space="0" w:color="auto"/>
              <w:bottom w:val="single" w:sz="4" w:space="0" w:color="auto"/>
              <w:right w:val="single" w:sz="4" w:space="0" w:color="auto"/>
            </w:tcBorders>
            <w:vAlign w:val="center"/>
            <w:hideMark/>
          </w:tcPr>
          <w:p w:rsidR="00D120CC" w:rsidRPr="005C03CD" w:rsidRDefault="00D120CC" w:rsidP="0089147C">
            <w:pPr>
              <w:jc w:val="center"/>
              <w:rPr>
                <w:rFonts w:ascii="Times New Roman" w:hAnsi="Times New Roman"/>
                <w:lang w:val="hr-BA"/>
              </w:rPr>
            </w:pPr>
            <w:r w:rsidRPr="005C03CD">
              <w:rPr>
                <w:rFonts w:ascii="Times New Roman" w:hAnsi="Times New Roman"/>
                <w:lang w:val="hr-BA"/>
              </w:rPr>
              <w:t>Površina</w:t>
            </w:r>
          </w:p>
          <w:p w:rsidR="00D120CC" w:rsidRPr="005C03CD" w:rsidRDefault="00D120CC" w:rsidP="0089147C">
            <w:pPr>
              <w:jc w:val="center"/>
              <w:rPr>
                <w:rFonts w:ascii="Times New Roman" w:hAnsi="Times New Roman"/>
                <w:lang w:val="hr-BA"/>
              </w:rPr>
            </w:pPr>
            <w:r w:rsidRPr="005C03CD">
              <w:rPr>
                <w:rFonts w:ascii="Times New Roman" w:hAnsi="Times New Roman"/>
                <w:lang w:val="hr-BA"/>
              </w:rPr>
              <w:t>u ha</w:t>
            </w:r>
          </w:p>
        </w:tc>
        <w:tc>
          <w:tcPr>
            <w:tcW w:w="3969" w:type="dxa"/>
            <w:tcBorders>
              <w:top w:val="single" w:sz="4" w:space="0" w:color="auto"/>
              <w:left w:val="single" w:sz="4" w:space="0" w:color="auto"/>
              <w:bottom w:val="single" w:sz="4" w:space="0" w:color="auto"/>
              <w:right w:val="single" w:sz="4" w:space="0" w:color="auto"/>
            </w:tcBorders>
            <w:vAlign w:val="center"/>
            <w:hideMark/>
          </w:tcPr>
          <w:p w:rsidR="00D120CC" w:rsidRPr="005C03CD" w:rsidRDefault="00D120CC" w:rsidP="0089147C">
            <w:pPr>
              <w:jc w:val="center"/>
              <w:rPr>
                <w:rFonts w:ascii="Times New Roman" w:hAnsi="Times New Roman"/>
                <w:lang w:val="hr-BA"/>
              </w:rPr>
            </w:pPr>
            <w:r w:rsidRPr="005C03CD">
              <w:rPr>
                <w:rFonts w:ascii="Times New Roman" w:hAnsi="Times New Roman"/>
                <w:lang w:val="hr-BA"/>
              </w:rPr>
              <w:t>NAPOMENA</w:t>
            </w:r>
          </w:p>
          <w:p w:rsidR="00D120CC" w:rsidRPr="005C03CD" w:rsidRDefault="00D120CC" w:rsidP="0089147C">
            <w:pPr>
              <w:jc w:val="center"/>
              <w:rPr>
                <w:rFonts w:ascii="Times New Roman" w:hAnsi="Times New Roman"/>
                <w:lang w:val="hr-BA"/>
              </w:rPr>
            </w:pPr>
            <w:r w:rsidRPr="005C03CD">
              <w:rPr>
                <w:rFonts w:ascii="Times New Roman" w:hAnsi="Times New Roman"/>
                <w:lang w:val="hr-BA"/>
              </w:rPr>
              <w:t>(minirano, višegodišnji nasadi i sustavi odvodnje i navodnjavanja)</w:t>
            </w:r>
          </w:p>
        </w:tc>
      </w:tr>
      <w:tr w:rsidR="00D120CC" w:rsidTr="0089147C">
        <w:trPr>
          <w:trHeight w:val="245"/>
        </w:trPr>
        <w:tc>
          <w:tcPr>
            <w:tcW w:w="4390" w:type="dxa"/>
            <w:tcBorders>
              <w:top w:val="single" w:sz="4" w:space="0" w:color="auto"/>
              <w:left w:val="single" w:sz="4" w:space="0" w:color="auto"/>
              <w:bottom w:val="single" w:sz="4" w:space="0" w:color="auto"/>
              <w:right w:val="single" w:sz="4" w:space="0" w:color="auto"/>
            </w:tcBorders>
            <w:hideMark/>
          </w:tcPr>
          <w:p w:rsidR="00D120CC" w:rsidRPr="005C03CD" w:rsidRDefault="00D120CC" w:rsidP="0089147C">
            <w:pPr>
              <w:jc w:val="center"/>
              <w:rPr>
                <w:rFonts w:ascii="Times New Roman" w:hAnsi="Times New Roman"/>
                <w:lang w:val="hr-BA"/>
              </w:rPr>
            </w:pPr>
            <w:r w:rsidRPr="005C03CD">
              <w:rPr>
                <w:rFonts w:ascii="Times New Roman" w:hAnsi="Times New Roman"/>
              </w:rPr>
              <w:t>površine određene za povrat</w:t>
            </w:r>
          </w:p>
        </w:tc>
        <w:tc>
          <w:tcPr>
            <w:tcW w:w="1417" w:type="dxa"/>
            <w:tcBorders>
              <w:top w:val="single" w:sz="4" w:space="0" w:color="auto"/>
              <w:left w:val="single" w:sz="4" w:space="0" w:color="auto"/>
              <w:bottom w:val="single" w:sz="4" w:space="0" w:color="auto"/>
              <w:right w:val="single" w:sz="4" w:space="0" w:color="auto"/>
            </w:tcBorders>
            <w:hideMark/>
          </w:tcPr>
          <w:p w:rsidR="00D120CC" w:rsidRPr="00B57B2E" w:rsidRDefault="00D120CC" w:rsidP="0089147C">
            <w:pPr>
              <w:jc w:val="center"/>
              <w:rPr>
                <w:rFonts w:ascii="Times New Roman" w:hAnsi="Times New Roman"/>
                <w:lang w:val="hr-BA"/>
              </w:rPr>
            </w:pPr>
            <w:r>
              <w:rPr>
                <w:rFonts w:ascii="Times New Roman" w:hAnsi="Times New Roman"/>
                <w:lang w:val="hr-BA"/>
              </w:rPr>
              <w:t>0</w:t>
            </w:r>
          </w:p>
        </w:tc>
        <w:tc>
          <w:tcPr>
            <w:tcW w:w="3969"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lang w:val="hr-BA"/>
              </w:rPr>
            </w:pPr>
            <w:r w:rsidRPr="005C03CD">
              <w:rPr>
                <w:rFonts w:ascii="Times New Roman" w:hAnsi="Times New Roman"/>
                <w:lang w:val="hr-BA"/>
              </w:rPr>
              <w:t>-</w:t>
            </w:r>
          </w:p>
        </w:tc>
      </w:tr>
      <w:tr w:rsidR="00D120CC" w:rsidTr="0089147C">
        <w:trPr>
          <w:trHeight w:val="969"/>
        </w:trPr>
        <w:tc>
          <w:tcPr>
            <w:tcW w:w="4390" w:type="dxa"/>
            <w:tcBorders>
              <w:top w:val="single" w:sz="4" w:space="0" w:color="auto"/>
              <w:left w:val="single" w:sz="4" w:space="0" w:color="auto"/>
              <w:bottom w:val="single" w:sz="4" w:space="0" w:color="auto"/>
              <w:right w:val="single" w:sz="4" w:space="0" w:color="auto"/>
            </w:tcBorders>
            <w:hideMark/>
          </w:tcPr>
          <w:p w:rsidR="00D120CC" w:rsidRPr="005C03CD" w:rsidRDefault="00D120CC" w:rsidP="0089147C">
            <w:pPr>
              <w:jc w:val="center"/>
              <w:rPr>
                <w:rFonts w:ascii="Times New Roman" w:hAnsi="Times New Roman"/>
              </w:rPr>
            </w:pPr>
            <w:r w:rsidRPr="005C03CD">
              <w:rPr>
                <w:rFonts w:ascii="Times New Roman" w:hAnsi="Times New Roman"/>
              </w:rPr>
              <w:t xml:space="preserve">površine određene za prodaju  </w:t>
            </w:r>
          </w:p>
          <w:p w:rsidR="00D120CC" w:rsidRPr="005C03CD" w:rsidRDefault="00D120CC" w:rsidP="0089147C">
            <w:pPr>
              <w:jc w:val="center"/>
              <w:rPr>
                <w:rFonts w:ascii="Times New Roman" w:hAnsi="Times New Roman"/>
              </w:rPr>
            </w:pPr>
            <w:r w:rsidRPr="005C03CD">
              <w:rPr>
                <w:rFonts w:ascii="Times New Roman" w:hAnsi="Times New Roman"/>
              </w:rPr>
              <w:t>- jednokratno, maksimalno</w:t>
            </w:r>
          </w:p>
          <w:p w:rsidR="00D120CC" w:rsidRPr="005C03CD" w:rsidRDefault="00D120CC" w:rsidP="0089147C">
            <w:pPr>
              <w:jc w:val="center"/>
              <w:rPr>
                <w:rFonts w:ascii="Times New Roman" w:hAnsi="Times New Roman"/>
                <w:lang w:val="hr-BA"/>
              </w:rPr>
            </w:pPr>
            <w:r w:rsidRPr="005C03CD">
              <w:rPr>
                <w:rFonts w:ascii="Times New Roman" w:hAnsi="Times New Roman"/>
              </w:rPr>
              <w:t xml:space="preserve"> do 25%</w:t>
            </w:r>
          </w:p>
        </w:tc>
        <w:tc>
          <w:tcPr>
            <w:tcW w:w="1417" w:type="dxa"/>
            <w:tcBorders>
              <w:top w:val="single" w:sz="4" w:space="0" w:color="auto"/>
              <w:left w:val="single" w:sz="4" w:space="0" w:color="auto"/>
              <w:bottom w:val="single" w:sz="4" w:space="0" w:color="auto"/>
              <w:right w:val="single" w:sz="4" w:space="0" w:color="auto"/>
            </w:tcBorders>
            <w:hideMark/>
          </w:tcPr>
          <w:p w:rsidR="00D120CC" w:rsidRPr="00B57B2E" w:rsidRDefault="00D120CC" w:rsidP="0089147C">
            <w:pPr>
              <w:jc w:val="center"/>
              <w:rPr>
                <w:rFonts w:ascii="Times New Roman" w:hAnsi="Times New Roman"/>
                <w:lang w:val="hr-BA"/>
              </w:rPr>
            </w:pPr>
            <w:r w:rsidRPr="00B57B2E">
              <w:rPr>
                <w:rFonts w:ascii="Times New Roman" w:hAnsi="Times New Roman"/>
                <w:lang w:val="hr-BA"/>
              </w:rPr>
              <w:t>0</w:t>
            </w:r>
          </w:p>
        </w:tc>
        <w:tc>
          <w:tcPr>
            <w:tcW w:w="3969"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lang w:val="hr-BA"/>
              </w:rPr>
            </w:pPr>
            <w:r w:rsidRPr="005C03CD">
              <w:rPr>
                <w:rFonts w:ascii="Times New Roman" w:hAnsi="Times New Roman"/>
                <w:lang w:val="hr-BA"/>
              </w:rPr>
              <w:t>-</w:t>
            </w:r>
          </w:p>
        </w:tc>
      </w:tr>
      <w:tr w:rsidR="00D120CC" w:rsidTr="0089147C">
        <w:trPr>
          <w:trHeight w:val="521"/>
        </w:trPr>
        <w:tc>
          <w:tcPr>
            <w:tcW w:w="4390" w:type="dxa"/>
            <w:tcBorders>
              <w:top w:val="single" w:sz="4" w:space="0" w:color="auto"/>
              <w:left w:val="single" w:sz="4" w:space="0" w:color="auto"/>
              <w:bottom w:val="single" w:sz="4" w:space="0" w:color="auto"/>
              <w:right w:val="single" w:sz="4" w:space="0" w:color="auto"/>
            </w:tcBorders>
            <w:hideMark/>
          </w:tcPr>
          <w:p w:rsidR="00D120CC" w:rsidRPr="005C03CD" w:rsidRDefault="00D120CC" w:rsidP="0089147C">
            <w:pPr>
              <w:jc w:val="center"/>
              <w:rPr>
                <w:rFonts w:ascii="Times New Roman" w:hAnsi="Times New Roman"/>
                <w:lang w:val="hr-BA"/>
              </w:rPr>
            </w:pPr>
            <w:r w:rsidRPr="005C03CD">
              <w:rPr>
                <w:rFonts w:ascii="Times New Roman" w:hAnsi="Times New Roman"/>
              </w:rPr>
              <w:t>površine određene za zakup</w:t>
            </w:r>
          </w:p>
        </w:tc>
        <w:tc>
          <w:tcPr>
            <w:tcW w:w="1417" w:type="dxa"/>
            <w:tcBorders>
              <w:top w:val="single" w:sz="4" w:space="0" w:color="auto"/>
              <w:left w:val="single" w:sz="4" w:space="0" w:color="auto"/>
              <w:bottom w:val="single" w:sz="4" w:space="0" w:color="auto"/>
              <w:right w:val="single" w:sz="4" w:space="0" w:color="auto"/>
            </w:tcBorders>
            <w:hideMark/>
          </w:tcPr>
          <w:p w:rsidR="00D120CC" w:rsidRPr="00B57B2E" w:rsidRDefault="00D120CC" w:rsidP="0089147C">
            <w:pPr>
              <w:jc w:val="center"/>
              <w:rPr>
                <w:rFonts w:ascii="Times New Roman" w:hAnsi="Times New Roman"/>
                <w:lang w:val="hr-BA"/>
              </w:rPr>
            </w:pPr>
            <w:r>
              <w:rPr>
                <w:rFonts w:ascii="Times New Roman" w:hAnsi="Times New Roman"/>
                <w:lang w:val="hr-BA"/>
              </w:rPr>
              <w:t>375,9865</w:t>
            </w:r>
          </w:p>
        </w:tc>
        <w:tc>
          <w:tcPr>
            <w:tcW w:w="3969"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lang w:val="hr-BA"/>
              </w:rPr>
            </w:pPr>
            <w:r w:rsidRPr="005C03CD">
              <w:rPr>
                <w:rFonts w:ascii="Times New Roman" w:hAnsi="Times New Roman"/>
                <w:lang w:val="hr-BA"/>
              </w:rPr>
              <w:t>-</w:t>
            </w:r>
          </w:p>
        </w:tc>
      </w:tr>
      <w:tr w:rsidR="00D120CC" w:rsidTr="0089147C">
        <w:trPr>
          <w:trHeight w:val="490"/>
        </w:trPr>
        <w:tc>
          <w:tcPr>
            <w:tcW w:w="4390" w:type="dxa"/>
            <w:tcBorders>
              <w:top w:val="single" w:sz="4" w:space="0" w:color="auto"/>
              <w:left w:val="single" w:sz="4" w:space="0" w:color="auto"/>
              <w:bottom w:val="single" w:sz="4" w:space="0" w:color="auto"/>
              <w:right w:val="single" w:sz="4" w:space="0" w:color="auto"/>
            </w:tcBorders>
            <w:hideMark/>
          </w:tcPr>
          <w:p w:rsidR="00D120CC" w:rsidRPr="005C03CD" w:rsidRDefault="00D120CC" w:rsidP="0089147C">
            <w:pPr>
              <w:jc w:val="center"/>
              <w:rPr>
                <w:rFonts w:ascii="Times New Roman" w:hAnsi="Times New Roman"/>
                <w:lang w:val="hr-BA"/>
              </w:rPr>
            </w:pPr>
            <w:r w:rsidRPr="005C03CD">
              <w:rPr>
                <w:rFonts w:ascii="Times New Roman" w:hAnsi="Times New Roman"/>
              </w:rPr>
              <w:t>površine određene za zakup za ribnjake</w:t>
            </w:r>
          </w:p>
        </w:tc>
        <w:tc>
          <w:tcPr>
            <w:tcW w:w="1417" w:type="dxa"/>
            <w:tcBorders>
              <w:top w:val="single" w:sz="4" w:space="0" w:color="auto"/>
              <w:left w:val="single" w:sz="4" w:space="0" w:color="auto"/>
              <w:bottom w:val="single" w:sz="4" w:space="0" w:color="auto"/>
              <w:right w:val="single" w:sz="4" w:space="0" w:color="auto"/>
            </w:tcBorders>
            <w:hideMark/>
          </w:tcPr>
          <w:p w:rsidR="00D120CC" w:rsidRPr="00B57B2E" w:rsidRDefault="00D120CC" w:rsidP="0089147C">
            <w:pPr>
              <w:jc w:val="center"/>
              <w:rPr>
                <w:rFonts w:ascii="Times New Roman" w:hAnsi="Times New Roman"/>
                <w:lang w:val="hr-BA"/>
              </w:rPr>
            </w:pPr>
            <w:r w:rsidRPr="00B57B2E">
              <w:rPr>
                <w:rFonts w:ascii="Times New Roman" w:hAnsi="Times New Roman"/>
                <w:lang w:val="hr-BA"/>
              </w:rPr>
              <w:t>0</w:t>
            </w:r>
          </w:p>
        </w:tc>
        <w:tc>
          <w:tcPr>
            <w:tcW w:w="3969"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lang w:val="hr-BA"/>
              </w:rPr>
            </w:pPr>
            <w:r w:rsidRPr="005C03CD">
              <w:rPr>
                <w:rFonts w:ascii="Times New Roman" w:hAnsi="Times New Roman"/>
                <w:lang w:val="hr-BA"/>
              </w:rPr>
              <w:t>-</w:t>
            </w:r>
          </w:p>
        </w:tc>
      </w:tr>
      <w:tr w:rsidR="00D120CC" w:rsidTr="0089147C">
        <w:trPr>
          <w:trHeight w:val="478"/>
        </w:trPr>
        <w:tc>
          <w:tcPr>
            <w:tcW w:w="4390" w:type="dxa"/>
            <w:tcBorders>
              <w:top w:val="single" w:sz="4" w:space="0" w:color="auto"/>
              <w:left w:val="single" w:sz="4" w:space="0" w:color="auto"/>
              <w:bottom w:val="single" w:sz="4" w:space="0" w:color="auto"/>
              <w:right w:val="single" w:sz="4" w:space="0" w:color="auto"/>
            </w:tcBorders>
            <w:hideMark/>
          </w:tcPr>
          <w:p w:rsidR="00D120CC" w:rsidRPr="005C03CD" w:rsidRDefault="00D120CC" w:rsidP="0089147C">
            <w:pPr>
              <w:jc w:val="center"/>
              <w:rPr>
                <w:rFonts w:ascii="Times New Roman" w:hAnsi="Times New Roman"/>
                <w:lang w:val="hr-BA"/>
              </w:rPr>
            </w:pPr>
            <w:r w:rsidRPr="005C03CD">
              <w:rPr>
                <w:rFonts w:ascii="Times New Roman" w:hAnsi="Times New Roman"/>
              </w:rPr>
              <w:lastRenderedPageBreak/>
              <w:t>površine određene za zakup zajedničkih pašnjaka</w:t>
            </w:r>
          </w:p>
        </w:tc>
        <w:tc>
          <w:tcPr>
            <w:tcW w:w="1417" w:type="dxa"/>
            <w:tcBorders>
              <w:top w:val="single" w:sz="4" w:space="0" w:color="auto"/>
              <w:left w:val="single" w:sz="4" w:space="0" w:color="auto"/>
              <w:bottom w:val="single" w:sz="4" w:space="0" w:color="auto"/>
              <w:right w:val="single" w:sz="4" w:space="0" w:color="auto"/>
            </w:tcBorders>
            <w:hideMark/>
          </w:tcPr>
          <w:p w:rsidR="00D120CC" w:rsidRPr="00B57B2E" w:rsidRDefault="00D120CC" w:rsidP="0089147C">
            <w:pPr>
              <w:jc w:val="center"/>
              <w:rPr>
                <w:rFonts w:ascii="Times New Roman" w:hAnsi="Times New Roman"/>
                <w:lang w:val="hr-BA"/>
              </w:rPr>
            </w:pPr>
            <w:r w:rsidRPr="00B57B2E">
              <w:rPr>
                <w:rFonts w:ascii="Times New Roman" w:hAnsi="Times New Roman"/>
                <w:lang w:val="hr-BA"/>
              </w:rPr>
              <w:t>0</w:t>
            </w:r>
          </w:p>
        </w:tc>
        <w:tc>
          <w:tcPr>
            <w:tcW w:w="3969"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lang w:val="hr-BA"/>
              </w:rPr>
            </w:pPr>
            <w:r w:rsidRPr="005C03CD">
              <w:rPr>
                <w:rFonts w:ascii="Times New Roman" w:hAnsi="Times New Roman"/>
                <w:lang w:val="hr-BA"/>
              </w:rPr>
              <w:t>-</w:t>
            </w:r>
          </w:p>
        </w:tc>
      </w:tr>
      <w:tr w:rsidR="00D120CC" w:rsidTr="0089147C">
        <w:trPr>
          <w:trHeight w:val="913"/>
        </w:trPr>
        <w:tc>
          <w:tcPr>
            <w:tcW w:w="4390" w:type="dxa"/>
            <w:tcBorders>
              <w:top w:val="single" w:sz="4" w:space="0" w:color="auto"/>
              <w:left w:val="single" w:sz="4" w:space="0" w:color="auto"/>
              <w:bottom w:val="single" w:sz="4" w:space="0" w:color="auto"/>
              <w:right w:val="single" w:sz="4" w:space="0" w:color="auto"/>
            </w:tcBorders>
            <w:hideMark/>
          </w:tcPr>
          <w:p w:rsidR="00D120CC" w:rsidRPr="005C03CD" w:rsidRDefault="00D120CC" w:rsidP="0089147C">
            <w:pPr>
              <w:jc w:val="center"/>
              <w:rPr>
                <w:rFonts w:ascii="Times New Roman" w:hAnsi="Times New Roman"/>
              </w:rPr>
            </w:pPr>
            <w:r w:rsidRPr="005C03CD">
              <w:rPr>
                <w:rFonts w:ascii="Times New Roman" w:hAnsi="Times New Roman"/>
              </w:rPr>
              <w:t xml:space="preserve">površine određene za ostale namjene </w:t>
            </w:r>
          </w:p>
          <w:p w:rsidR="00D120CC" w:rsidRPr="005C03CD" w:rsidRDefault="00D120CC" w:rsidP="0089147C">
            <w:pPr>
              <w:jc w:val="center"/>
              <w:rPr>
                <w:rFonts w:ascii="Times New Roman" w:hAnsi="Times New Roman"/>
              </w:rPr>
            </w:pPr>
            <w:r w:rsidRPr="005C03CD">
              <w:rPr>
                <w:rFonts w:ascii="Times New Roman" w:hAnsi="Times New Roman"/>
              </w:rPr>
              <w:t xml:space="preserve">- jednokratno, maksimalno </w:t>
            </w:r>
          </w:p>
          <w:p w:rsidR="00D120CC" w:rsidRPr="005C03CD" w:rsidRDefault="00D120CC" w:rsidP="0089147C">
            <w:pPr>
              <w:jc w:val="center"/>
              <w:rPr>
                <w:rFonts w:ascii="Times New Roman" w:hAnsi="Times New Roman"/>
                <w:lang w:val="hr-BA"/>
              </w:rPr>
            </w:pPr>
            <w:r w:rsidRPr="005C03CD">
              <w:rPr>
                <w:rFonts w:ascii="Times New Roman" w:hAnsi="Times New Roman"/>
              </w:rPr>
              <w:t>do 5%</w:t>
            </w:r>
          </w:p>
        </w:tc>
        <w:tc>
          <w:tcPr>
            <w:tcW w:w="1417" w:type="dxa"/>
            <w:tcBorders>
              <w:top w:val="single" w:sz="4" w:space="0" w:color="auto"/>
              <w:left w:val="single" w:sz="4" w:space="0" w:color="auto"/>
              <w:bottom w:val="single" w:sz="4" w:space="0" w:color="auto"/>
              <w:right w:val="single" w:sz="4" w:space="0" w:color="auto"/>
            </w:tcBorders>
            <w:hideMark/>
          </w:tcPr>
          <w:p w:rsidR="00D120CC" w:rsidRPr="00B57B2E" w:rsidRDefault="00D120CC" w:rsidP="0089147C">
            <w:pPr>
              <w:jc w:val="center"/>
              <w:rPr>
                <w:rFonts w:ascii="Times New Roman" w:hAnsi="Times New Roman"/>
                <w:lang w:val="hr-BA"/>
              </w:rPr>
            </w:pPr>
            <w:r w:rsidRPr="00B57B2E">
              <w:rPr>
                <w:rFonts w:ascii="Times New Roman" w:hAnsi="Times New Roman"/>
                <w:lang w:val="hr-BA"/>
              </w:rPr>
              <w:t>0</w:t>
            </w:r>
          </w:p>
        </w:tc>
        <w:tc>
          <w:tcPr>
            <w:tcW w:w="3969" w:type="dxa"/>
            <w:tcBorders>
              <w:top w:val="single" w:sz="4" w:space="0" w:color="auto"/>
              <w:left w:val="single" w:sz="4" w:space="0" w:color="auto"/>
              <w:bottom w:val="single" w:sz="4" w:space="0" w:color="auto"/>
              <w:right w:val="single" w:sz="4" w:space="0" w:color="auto"/>
            </w:tcBorders>
          </w:tcPr>
          <w:p w:rsidR="00D120CC" w:rsidRPr="005C03CD" w:rsidRDefault="00D120CC" w:rsidP="0089147C">
            <w:pPr>
              <w:jc w:val="center"/>
              <w:rPr>
                <w:rFonts w:ascii="Times New Roman" w:hAnsi="Times New Roman"/>
                <w:lang w:val="hr-BA"/>
              </w:rPr>
            </w:pPr>
            <w:r w:rsidRPr="005C03CD">
              <w:rPr>
                <w:rFonts w:ascii="Times New Roman" w:hAnsi="Times New Roman"/>
                <w:lang w:val="hr-BA"/>
              </w:rPr>
              <w:t>-</w:t>
            </w:r>
          </w:p>
        </w:tc>
      </w:tr>
    </w:tbl>
    <w:p w:rsidR="00D120CC" w:rsidRDefault="00D120CC" w:rsidP="00D120CC">
      <w:pPr>
        <w:rPr>
          <w:b/>
          <w:lang w:val="hr-BA"/>
        </w:rPr>
      </w:pPr>
    </w:p>
    <w:p w:rsidR="00D120CC" w:rsidRDefault="00D120CC" w:rsidP="00D120CC">
      <w:pPr>
        <w:rPr>
          <w:rFonts w:ascii="Times New Roman" w:hAnsi="Times New Roman"/>
          <w:szCs w:val="24"/>
        </w:rPr>
      </w:pPr>
      <w:r>
        <w:rPr>
          <w:rFonts w:ascii="Times New Roman" w:hAnsi="Times New Roman"/>
          <w:b/>
          <w:szCs w:val="24"/>
        </w:rPr>
        <w:t>MAKSIMALNA POVRŠINA ZA ZAKUP iznosi:</w:t>
      </w:r>
      <w:r>
        <w:rPr>
          <w:rFonts w:ascii="Times New Roman" w:hAnsi="Times New Roman"/>
          <w:szCs w:val="24"/>
        </w:rPr>
        <w:t xml:space="preserve"> </w:t>
      </w:r>
      <w:r w:rsidRPr="00092047">
        <w:rPr>
          <w:rFonts w:ascii="Times New Roman" w:hAnsi="Times New Roman"/>
          <w:szCs w:val="24"/>
        </w:rPr>
        <w:t>200,00 hektara.</w:t>
      </w:r>
    </w:p>
    <w:p w:rsidR="00D120CC" w:rsidRDefault="00D120CC" w:rsidP="00D120CC">
      <w:pPr>
        <w:rPr>
          <w:rFonts w:ascii="Times New Roman" w:hAnsi="Times New Roman"/>
          <w:szCs w:val="24"/>
        </w:rPr>
      </w:pPr>
      <w:r>
        <w:rPr>
          <w:rFonts w:ascii="Times New Roman" w:hAnsi="Times New Roman"/>
          <w:b/>
          <w:szCs w:val="24"/>
        </w:rPr>
        <w:t>NAPOMENA/OBRAZLOŽENJE</w:t>
      </w:r>
      <w:r>
        <w:rPr>
          <w:rFonts w:ascii="Times New Roman" w:hAnsi="Times New Roman"/>
          <w:szCs w:val="24"/>
        </w:rPr>
        <w:t xml:space="preserve"> (određene specifičnosti za područje jedinice lokalne samouprave): </w:t>
      </w:r>
    </w:p>
    <w:tbl>
      <w:tblPr>
        <w:tblStyle w:val="Reetkatablice"/>
        <w:tblW w:w="9294" w:type="dxa"/>
        <w:tblLook w:val="04A0" w:firstRow="1" w:lastRow="0" w:firstColumn="1" w:lastColumn="0" w:noHBand="0" w:noVBand="1"/>
      </w:tblPr>
      <w:tblGrid>
        <w:gridCol w:w="9294"/>
      </w:tblGrid>
      <w:tr w:rsidR="00D120CC" w:rsidTr="0089147C">
        <w:trPr>
          <w:trHeight w:val="1157"/>
        </w:trPr>
        <w:tc>
          <w:tcPr>
            <w:tcW w:w="9294" w:type="dxa"/>
            <w:tcBorders>
              <w:top w:val="single" w:sz="4" w:space="0" w:color="auto"/>
              <w:left w:val="single" w:sz="4" w:space="0" w:color="auto"/>
              <w:bottom w:val="single" w:sz="4" w:space="0" w:color="auto"/>
              <w:right w:val="single" w:sz="4" w:space="0" w:color="auto"/>
            </w:tcBorders>
          </w:tcPr>
          <w:p w:rsidR="00D120CC" w:rsidRDefault="00D120CC" w:rsidP="0089147C">
            <w:pPr>
              <w:jc w:val="both"/>
              <w:rPr>
                <w:rFonts w:ascii="Times New Roman" w:hAnsi="Times New Roman"/>
                <w:szCs w:val="24"/>
              </w:rPr>
            </w:pPr>
            <w:r w:rsidRPr="00092047">
              <w:rPr>
                <w:rFonts w:ascii="Times New Roman" w:hAnsi="Times New Roman"/>
                <w:szCs w:val="24"/>
              </w:rPr>
              <w:t>Tijekom javnog uvida i nakon zaprimljenih očitovanja nadležnih institucija utvrditi će se točna površina poljoprivrednog zemljišta u vlasništvu RH, točna površina dosadašnjeg raspolaganja te točna određena površina prema oblicima raspolaganja.</w:t>
            </w:r>
          </w:p>
          <w:p w:rsidR="00D120CC" w:rsidRPr="004E237D" w:rsidRDefault="00D120CC" w:rsidP="0089147C">
            <w:pPr>
              <w:jc w:val="both"/>
              <w:rPr>
                <w:rFonts w:ascii="Times New Roman" w:hAnsi="Times New Roman"/>
                <w:color w:val="FF0000"/>
                <w:szCs w:val="24"/>
                <w:lang w:val="hr-BA"/>
              </w:rPr>
            </w:pPr>
            <w:r>
              <w:rPr>
                <w:rFonts w:ascii="Times New Roman" w:hAnsi="Times New Roman"/>
                <w:szCs w:val="24"/>
              </w:rPr>
              <w:t>D</w:t>
            </w:r>
            <w:r w:rsidRPr="004E237D">
              <w:rPr>
                <w:rFonts w:ascii="Times New Roman" w:hAnsi="Times New Roman"/>
                <w:szCs w:val="24"/>
              </w:rPr>
              <w:t xml:space="preserve">etaljna razrada </w:t>
            </w:r>
            <w:r>
              <w:rPr>
                <w:rFonts w:ascii="Times New Roman" w:hAnsi="Times New Roman"/>
                <w:szCs w:val="24"/>
              </w:rPr>
              <w:t>P</w:t>
            </w:r>
            <w:r w:rsidRPr="004E237D">
              <w:rPr>
                <w:rFonts w:ascii="Times New Roman" w:hAnsi="Times New Roman"/>
                <w:szCs w:val="24"/>
                <w:lang w:val="hr-BA"/>
              </w:rPr>
              <w:t xml:space="preserve">rograma raspolaganja poljoprivrednim zemljištem u vlasništvu </w:t>
            </w:r>
            <w:r>
              <w:rPr>
                <w:rFonts w:ascii="Times New Roman" w:hAnsi="Times New Roman"/>
                <w:szCs w:val="24"/>
                <w:lang w:val="hr-BA"/>
              </w:rPr>
              <w:t xml:space="preserve">RH </w:t>
            </w:r>
            <w:r w:rsidRPr="004E237D">
              <w:rPr>
                <w:rFonts w:ascii="Times New Roman" w:hAnsi="Times New Roman"/>
                <w:szCs w:val="24"/>
                <w:lang w:val="hr-BA"/>
              </w:rPr>
              <w:t xml:space="preserve">za </w:t>
            </w:r>
            <w:r>
              <w:rPr>
                <w:rFonts w:ascii="Times New Roman" w:hAnsi="Times New Roman"/>
                <w:szCs w:val="24"/>
                <w:lang w:val="hr-BA"/>
              </w:rPr>
              <w:t xml:space="preserve">općinu </w:t>
            </w:r>
            <w:r>
              <w:rPr>
                <w:rFonts w:ascii="Times New Roman" w:hAnsi="Times New Roman"/>
                <w:szCs w:val="24"/>
              </w:rPr>
              <w:t>Kaštelir-Labinci</w:t>
            </w:r>
            <w:r>
              <w:rPr>
                <w:rFonts w:ascii="Times New Roman" w:hAnsi="Times New Roman"/>
                <w:szCs w:val="24"/>
                <w:lang w:val="hr-BA"/>
              </w:rPr>
              <w:t xml:space="preserve"> dostavlja se u nastavku.</w:t>
            </w:r>
          </w:p>
          <w:p w:rsidR="00D120CC" w:rsidRDefault="00D120CC" w:rsidP="0089147C">
            <w:pPr>
              <w:rPr>
                <w:rFonts w:ascii="Times New Roman" w:hAnsi="Times New Roman"/>
                <w:szCs w:val="24"/>
              </w:rPr>
            </w:pPr>
          </w:p>
        </w:tc>
      </w:tr>
    </w:tbl>
    <w:p w:rsidR="00D120CC" w:rsidRDefault="00D120CC" w:rsidP="00D120CC">
      <w:pPr>
        <w:rPr>
          <w:rFonts w:ascii="Times New Roman" w:hAnsi="Times New Roman"/>
          <w:b/>
          <w:szCs w:val="24"/>
        </w:rPr>
      </w:pPr>
    </w:p>
    <w:p w:rsidR="00D120CC" w:rsidRPr="00FA32A8" w:rsidRDefault="00D120CC" w:rsidP="00D120CC">
      <w:pPr>
        <w:jc w:val="both"/>
        <w:rPr>
          <w:rFonts w:ascii="Times New Roman" w:hAnsi="Times New Roman"/>
          <w:b/>
          <w:color w:val="FF0000"/>
          <w:szCs w:val="24"/>
          <w:lang w:val="hr-BA"/>
        </w:rPr>
      </w:pPr>
      <w:r w:rsidRPr="00FA32A8">
        <w:rPr>
          <w:rFonts w:ascii="Times New Roman" w:hAnsi="Times New Roman"/>
          <w:b/>
          <w:szCs w:val="24"/>
        </w:rPr>
        <w:t>DETALJNA RAZRADA</w:t>
      </w:r>
      <w:r w:rsidRPr="00FA32A8">
        <w:rPr>
          <w:rFonts w:ascii="Times New Roman" w:hAnsi="Times New Roman"/>
          <w:szCs w:val="24"/>
        </w:rPr>
        <w:t xml:space="preserve"> </w:t>
      </w:r>
      <w:r w:rsidRPr="00FA32A8">
        <w:rPr>
          <w:rFonts w:ascii="Times New Roman" w:hAnsi="Times New Roman"/>
          <w:b/>
          <w:szCs w:val="24"/>
          <w:lang w:val="hr-BA"/>
        </w:rPr>
        <w:t xml:space="preserve">PROGRAMA RASPOLAGANJA POLJOPRIVREDNIM ZEMLJIŠTEM U VLASNIŠTVU REPUBLIKE HRVATSKE ZA </w:t>
      </w:r>
      <w:r>
        <w:rPr>
          <w:rFonts w:ascii="Times New Roman" w:hAnsi="Times New Roman"/>
          <w:b/>
          <w:szCs w:val="24"/>
          <w:lang w:val="hr-BA"/>
        </w:rPr>
        <w:t>OPĆINU KAŠTELIR-LABINCI</w:t>
      </w:r>
    </w:p>
    <w:p w:rsidR="00D120CC" w:rsidRPr="00FA32A8" w:rsidRDefault="00D120CC" w:rsidP="00D120CC">
      <w:pPr>
        <w:jc w:val="both"/>
        <w:rPr>
          <w:rFonts w:ascii="Times New Roman" w:hAnsi="Times New Roman"/>
          <w:szCs w:val="24"/>
        </w:rPr>
      </w:pPr>
    </w:p>
    <w:p w:rsidR="00D120CC" w:rsidRPr="00FA32A8" w:rsidRDefault="00D120CC" w:rsidP="00D120CC">
      <w:pPr>
        <w:jc w:val="both"/>
        <w:rPr>
          <w:rFonts w:ascii="Times New Roman" w:hAnsi="Times New Roman"/>
          <w:szCs w:val="24"/>
        </w:rPr>
      </w:pPr>
    </w:p>
    <w:p w:rsidR="00D120CC" w:rsidRPr="00FA32A8" w:rsidRDefault="00D120CC" w:rsidP="00941A47">
      <w:pPr>
        <w:pStyle w:val="Odlomakpopisa"/>
        <w:numPr>
          <w:ilvl w:val="0"/>
          <w:numId w:val="69"/>
        </w:numPr>
        <w:spacing w:line="240" w:lineRule="auto"/>
        <w:ind w:left="284" w:hanging="284"/>
        <w:contextualSpacing/>
        <w:jc w:val="both"/>
        <w:rPr>
          <w:rFonts w:ascii="Times New Roman" w:hAnsi="Times New Roman"/>
          <w:b/>
          <w:szCs w:val="24"/>
        </w:rPr>
      </w:pPr>
      <w:r w:rsidRPr="00FA32A8">
        <w:rPr>
          <w:rFonts w:ascii="Times New Roman" w:hAnsi="Times New Roman"/>
          <w:b/>
          <w:szCs w:val="24"/>
        </w:rPr>
        <w:t xml:space="preserve">ZEMLJOPISNI PODACI O </w:t>
      </w:r>
      <w:bookmarkEnd w:id="3"/>
      <w:r>
        <w:rPr>
          <w:rFonts w:ascii="Times New Roman" w:hAnsi="Times New Roman"/>
          <w:b/>
          <w:szCs w:val="24"/>
        </w:rPr>
        <w:t>OPĆINI KAŠTELIR-LABINCI</w:t>
      </w:r>
    </w:p>
    <w:p w:rsidR="00D120CC" w:rsidRPr="00FA32A8" w:rsidRDefault="00D120CC" w:rsidP="00D120CC">
      <w:pPr>
        <w:jc w:val="both"/>
        <w:rPr>
          <w:rFonts w:ascii="Times New Roman" w:hAnsi="Times New Roman"/>
          <w:szCs w:val="24"/>
        </w:rPr>
      </w:pPr>
    </w:p>
    <w:p w:rsidR="00D120CC" w:rsidRPr="00FA32A8" w:rsidRDefault="00D120CC" w:rsidP="00D120CC">
      <w:pPr>
        <w:jc w:val="both"/>
        <w:rPr>
          <w:rFonts w:ascii="Times New Roman" w:hAnsi="Times New Roman"/>
          <w:szCs w:val="24"/>
        </w:rPr>
      </w:pPr>
      <w:r>
        <w:rPr>
          <w:rFonts w:ascii="Times New Roman" w:hAnsi="Times New Roman"/>
          <w:szCs w:val="24"/>
        </w:rPr>
        <w:t>Općina Kaštelir-Labinci</w:t>
      </w:r>
      <w:r w:rsidRPr="00FA32A8">
        <w:rPr>
          <w:rFonts w:ascii="Times New Roman" w:hAnsi="Times New Roman"/>
          <w:szCs w:val="24"/>
        </w:rPr>
        <w:t xml:space="preserve"> prostire se na površini </w:t>
      </w:r>
      <w:r w:rsidRPr="00C0162F">
        <w:rPr>
          <w:rFonts w:ascii="Times New Roman" w:hAnsi="Times New Roman"/>
          <w:szCs w:val="24"/>
        </w:rPr>
        <w:t xml:space="preserve">od </w:t>
      </w:r>
      <w:r>
        <w:rPr>
          <w:rFonts w:ascii="Times New Roman" w:hAnsi="Times New Roman"/>
          <w:szCs w:val="24"/>
        </w:rPr>
        <w:t xml:space="preserve">35,2124 </w:t>
      </w:r>
      <w:r w:rsidRPr="00C0162F">
        <w:rPr>
          <w:rFonts w:ascii="Times New Roman" w:hAnsi="Times New Roman"/>
          <w:szCs w:val="24"/>
        </w:rPr>
        <w:t>km</w:t>
      </w:r>
      <w:r w:rsidRPr="00C0162F">
        <w:rPr>
          <w:rFonts w:ascii="Times New Roman" w:hAnsi="Times New Roman"/>
          <w:szCs w:val="24"/>
          <w:vertAlign w:val="superscript"/>
        </w:rPr>
        <w:t>2</w:t>
      </w:r>
      <w:r w:rsidRPr="00C0162F">
        <w:rPr>
          <w:rFonts w:ascii="Times New Roman" w:hAnsi="Times New Roman"/>
          <w:szCs w:val="24"/>
        </w:rPr>
        <w:t xml:space="preserve"> i sastoji se od </w:t>
      </w:r>
      <w:r>
        <w:rPr>
          <w:rFonts w:ascii="Times New Roman" w:hAnsi="Times New Roman"/>
          <w:szCs w:val="24"/>
        </w:rPr>
        <w:t>15</w:t>
      </w:r>
      <w:r w:rsidRPr="00C0162F">
        <w:rPr>
          <w:rFonts w:ascii="Times New Roman" w:hAnsi="Times New Roman"/>
          <w:szCs w:val="24"/>
        </w:rPr>
        <w:t xml:space="preserve"> naselja</w:t>
      </w:r>
      <w:r>
        <w:rPr>
          <w:rFonts w:ascii="Times New Roman" w:hAnsi="Times New Roman"/>
          <w:szCs w:val="24"/>
        </w:rPr>
        <w:t xml:space="preserve">: Babići, Brnobići, Cerjani, Deklići, Dvori, Kaštelir, Kovači, Krančići, Labinci, Mekiši kod Kaštelira, Rogovići, Rojci, Roškići, Tadini i Valentići, </w:t>
      </w:r>
      <w:r w:rsidRPr="00C0162F">
        <w:rPr>
          <w:rFonts w:ascii="Times New Roman" w:hAnsi="Times New Roman"/>
          <w:szCs w:val="24"/>
        </w:rPr>
        <w:t>prikazanih na slici 1.</w:t>
      </w:r>
      <w:r w:rsidRPr="00FA32A8">
        <w:rPr>
          <w:rFonts w:ascii="Times New Roman" w:hAnsi="Times New Roman"/>
          <w:szCs w:val="24"/>
        </w:rPr>
        <w:t xml:space="preserve"> </w:t>
      </w:r>
    </w:p>
    <w:p w:rsidR="00D120CC" w:rsidRPr="00FA32A8" w:rsidRDefault="00D120CC" w:rsidP="00D120CC">
      <w:pPr>
        <w:jc w:val="both"/>
        <w:rPr>
          <w:rFonts w:ascii="Times New Roman" w:hAnsi="Times New Roman"/>
          <w:szCs w:val="24"/>
        </w:rPr>
      </w:pPr>
    </w:p>
    <w:p w:rsidR="00D120CC" w:rsidRPr="00FA32A8" w:rsidRDefault="00D120CC" w:rsidP="00D120CC">
      <w:pPr>
        <w:jc w:val="center"/>
        <w:rPr>
          <w:rFonts w:ascii="Times New Roman" w:hAnsi="Times New Roman"/>
          <w:szCs w:val="24"/>
        </w:rPr>
      </w:pPr>
      <w:r>
        <w:rPr>
          <w:rFonts w:ascii="Times New Roman" w:hAnsi="Times New Roman"/>
          <w:noProof/>
          <w:szCs w:val="24"/>
        </w:rPr>
        <w:drawing>
          <wp:inline distT="0" distB="0" distL="0" distR="0" wp14:anchorId="13CC4A08" wp14:editId="1F40E1A3">
            <wp:extent cx="5731510" cy="4053205"/>
            <wp:effectExtent l="0" t="0" r="2540" b="4445"/>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selj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rsidR="00D120CC" w:rsidRPr="00FA32A8" w:rsidRDefault="00D120CC" w:rsidP="00D120CC">
      <w:pPr>
        <w:jc w:val="center"/>
        <w:rPr>
          <w:rFonts w:ascii="Times New Roman" w:hAnsi="Times New Roman"/>
          <w:szCs w:val="24"/>
        </w:rPr>
      </w:pPr>
      <w:r w:rsidRPr="00FA32A8">
        <w:rPr>
          <w:rFonts w:ascii="Times New Roman" w:hAnsi="Times New Roman"/>
          <w:szCs w:val="24"/>
        </w:rPr>
        <w:t xml:space="preserve">Slika 1: Naselja </w:t>
      </w:r>
      <w:r>
        <w:rPr>
          <w:rFonts w:ascii="Times New Roman" w:hAnsi="Times New Roman"/>
          <w:szCs w:val="24"/>
        </w:rPr>
        <w:t xml:space="preserve">općine Kaštelir-Labinci, </w:t>
      </w:r>
      <w:r w:rsidRPr="00FA32A8">
        <w:rPr>
          <w:rFonts w:ascii="Times New Roman" w:hAnsi="Times New Roman"/>
          <w:szCs w:val="24"/>
        </w:rPr>
        <w:t xml:space="preserve">Izvor: </w:t>
      </w:r>
      <w:r>
        <w:rPr>
          <w:rFonts w:ascii="Times New Roman" w:hAnsi="Times New Roman"/>
          <w:szCs w:val="24"/>
        </w:rPr>
        <w:t xml:space="preserve">Državna geodetska uprava - </w:t>
      </w:r>
      <w:r w:rsidRPr="00FA32A8">
        <w:rPr>
          <w:rFonts w:ascii="Times New Roman" w:hAnsi="Times New Roman"/>
          <w:szCs w:val="24"/>
        </w:rPr>
        <w:t>obrada autora</w:t>
      </w:r>
    </w:p>
    <w:p w:rsidR="00D120CC" w:rsidRPr="00FA32A8" w:rsidRDefault="00D120CC" w:rsidP="00D120CC">
      <w:pPr>
        <w:jc w:val="both"/>
        <w:rPr>
          <w:rFonts w:ascii="Times New Roman" w:hAnsi="Times New Roman"/>
          <w:color w:val="000000"/>
          <w:szCs w:val="24"/>
          <w:lang w:eastAsia="hr-HR"/>
        </w:rPr>
      </w:pPr>
    </w:p>
    <w:p w:rsidR="00D120CC" w:rsidRPr="00FA32A8" w:rsidRDefault="00D120CC" w:rsidP="00D120CC">
      <w:pPr>
        <w:jc w:val="both"/>
        <w:rPr>
          <w:rFonts w:ascii="Times New Roman" w:hAnsi="Times New Roman"/>
          <w:szCs w:val="24"/>
        </w:rPr>
      </w:pPr>
    </w:p>
    <w:p w:rsidR="00D120CC" w:rsidRPr="00294986" w:rsidRDefault="00D120CC" w:rsidP="00941A47">
      <w:pPr>
        <w:pStyle w:val="Naslov1"/>
        <w:keepLines/>
        <w:numPr>
          <w:ilvl w:val="0"/>
          <w:numId w:val="69"/>
        </w:numPr>
        <w:tabs>
          <w:tab w:val="clear" w:pos="1134"/>
        </w:tabs>
        <w:ind w:left="284" w:hanging="284"/>
        <w:rPr>
          <w:b w:val="0"/>
          <w:sz w:val="24"/>
          <w:szCs w:val="24"/>
        </w:rPr>
      </w:pPr>
      <w:bookmarkStart w:id="4" w:name="_Toc512267630"/>
      <w:r w:rsidRPr="00294986">
        <w:rPr>
          <w:sz w:val="24"/>
          <w:szCs w:val="24"/>
        </w:rPr>
        <w:t>GOSPODARENJE POLJOPRIVREDNIM ZEMLJIŠTEM U VLASNIŠTVU REPUBLIKE HRVATSKE</w:t>
      </w:r>
      <w:bookmarkEnd w:id="4"/>
      <w:r>
        <w:rPr>
          <w:sz w:val="24"/>
          <w:szCs w:val="24"/>
        </w:rPr>
        <w:t xml:space="preserve"> ZA OPĆINU KAŠTELIR-LABINCI</w:t>
      </w:r>
    </w:p>
    <w:p w:rsidR="00D120CC" w:rsidRPr="00FA32A8" w:rsidRDefault="00D120CC" w:rsidP="00D120CC">
      <w:pPr>
        <w:jc w:val="both"/>
        <w:rPr>
          <w:rFonts w:ascii="Times New Roman" w:hAnsi="Times New Roman"/>
          <w:szCs w:val="24"/>
        </w:rPr>
      </w:pPr>
    </w:p>
    <w:p w:rsidR="00D120CC" w:rsidRPr="00FA32A8" w:rsidRDefault="00D120CC" w:rsidP="00D120CC">
      <w:pPr>
        <w:jc w:val="both"/>
        <w:rPr>
          <w:rFonts w:ascii="Times New Roman" w:hAnsi="Times New Roman"/>
          <w:szCs w:val="24"/>
          <w:lang w:eastAsia="hr-HR"/>
        </w:rPr>
      </w:pPr>
      <w:r w:rsidRPr="00FA32A8">
        <w:rPr>
          <w:rFonts w:ascii="Times New Roman" w:hAnsi="Times New Roman"/>
          <w:szCs w:val="24"/>
        </w:rPr>
        <w:lastRenderedPageBreak/>
        <w:t>Sukladno Zakonu o poljoprivrednom zemljištu (NN 20/2018</w:t>
      </w:r>
      <w:r>
        <w:rPr>
          <w:rFonts w:ascii="Times New Roman" w:hAnsi="Times New Roman"/>
          <w:szCs w:val="24"/>
        </w:rPr>
        <w:t>, u daljnjem tekstu: Zakon</w:t>
      </w:r>
      <w:r w:rsidRPr="00FA32A8">
        <w:rPr>
          <w:rFonts w:ascii="Times New Roman" w:hAnsi="Times New Roman"/>
          <w:szCs w:val="24"/>
        </w:rPr>
        <w:t>) p</w:t>
      </w:r>
      <w:r w:rsidRPr="00FA32A8">
        <w:rPr>
          <w:rStyle w:val="fontstyle01"/>
        </w:rPr>
        <w:t>oljoprivredno zemljište je dobro od interesa za Republiku Hrvatsku i ima njezinu</w:t>
      </w:r>
      <w:r w:rsidRPr="00FA32A8">
        <w:rPr>
          <w:rFonts w:ascii="Times New Roman" w:hAnsi="Times New Roman"/>
          <w:color w:val="000000"/>
          <w:szCs w:val="24"/>
        </w:rPr>
        <w:t xml:space="preserve"> </w:t>
      </w:r>
      <w:r w:rsidRPr="00FA32A8">
        <w:rPr>
          <w:rStyle w:val="fontstyle01"/>
        </w:rPr>
        <w:t xml:space="preserve">osobitu zaštitu. </w:t>
      </w:r>
      <w:r w:rsidRPr="00FA32A8">
        <w:rPr>
          <w:rFonts w:ascii="Times New Roman" w:hAnsi="Times New Roman"/>
          <w:szCs w:val="24"/>
          <w:lang w:eastAsia="hr-HR"/>
        </w:rPr>
        <w:t xml:space="preserve">Poljoprivrednim zemljištem u smislu ovoga Zakona smatraju se poljoprivredne površine koje su po načinu uporabe u katastru opisane kao: oranice, vrtovi, livade, pašnjaci, voćnjaci, maslinici, vinogradi, ribnjaci, trstici i močvare kao i drugo zemljište koje se može privesti poljoprivrednoj proizvodnji. </w:t>
      </w:r>
    </w:p>
    <w:p w:rsidR="00D120CC" w:rsidRPr="00FA32A8" w:rsidRDefault="00D120CC" w:rsidP="00D120CC">
      <w:pPr>
        <w:jc w:val="both"/>
        <w:rPr>
          <w:rStyle w:val="fontstyle01"/>
        </w:rPr>
      </w:pPr>
    </w:p>
    <w:p w:rsidR="00D120CC" w:rsidRPr="00FA32A8" w:rsidRDefault="00D120CC" w:rsidP="00D120CC">
      <w:pPr>
        <w:jc w:val="both"/>
        <w:rPr>
          <w:rFonts w:ascii="Times New Roman" w:hAnsi="Times New Roman"/>
          <w:szCs w:val="24"/>
          <w:lang w:eastAsia="hr-HR"/>
        </w:rPr>
      </w:pPr>
      <w:r w:rsidRPr="00FA32A8">
        <w:rPr>
          <w:rStyle w:val="fontstyle01"/>
        </w:rPr>
        <w:t>Poljoprivredno zemljište mora se održavati pogodnim za poljoprivrednu</w:t>
      </w:r>
      <w:r w:rsidRPr="00FA32A8">
        <w:rPr>
          <w:rFonts w:ascii="Times New Roman" w:hAnsi="Times New Roman"/>
          <w:color w:val="000000"/>
          <w:szCs w:val="24"/>
        </w:rPr>
        <w:br/>
      </w:r>
      <w:r w:rsidRPr="00FA32A8">
        <w:rPr>
          <w:rStyle w:val="fontstyle01"/>
        </w:rPr>
        <w:t>proizvodnju. Pod održavanjem poljoprivrednog zemljišta pogodnim za poljoprivrednu</w:t>
      </w:r>
      <w:r w:rsidRPr="00FA32A8">
        <w:rPr>
          <w:rFonts w:ascii="Times New Roman" w:hAnsi="Times New Roman"/>
          <w:color w:val="000000"/>
          <w:szCs w:val="24"/>
        </w:rPr>
        <w:br/>
      </w:r>
      <w:r w:rsidRPr="00FA32A8">
        <w:rPr>
          <w:rStyle w:val="fontstyle01"/>
        </w:rPr>
        <w:t>proizvodnju smatra se sprječavanje njegove zakorovljenosti i obrastanja višegodišnjim</w:t>
      </w:r>
      <w:r w:rsidRPr="00FA32A8">
        <w:rPr>
          <w:rFonts w:ascii="Times New Roman" w:hAnsi="Times New Roman"/>
          <w:color w:val="000000"/>
          <w:szCs w:val="24"/>
        </w:rPr>
        <w:br/>
      </w:r>
      <w:r w:rsidRPr="00FA32A8">
        <w:rPr>
          <w:rStyle w:val="fontstyle01"/>
        </w:rPr>
        <w:t>raslinjem, kao i smanjenje njegove plodnosti.</w:t>
      </w:r>
    </w:p>
    <w:p w:rsidR="00D120CC" w:rsidRDefault="00D120CC" w:rsidP="00D120CC">
      <w:pPr>
        <w:jc w:val="both"/>
        <w:rPr>
          <w:rFonts w:ascii="Times New Roman" w:hAnsi="Times New Roman"/>
          <w:color w:val="000000"/>
          <w:szCs w:val="24"/>
        </w:rPr>
      </w:pPr>
    </w:p>
    <w:p w:rsidR="00D120CC" w:rsidRPr="00FA32A8" w:rsidRDefault="00D120CC" w:rsidP="00D120CC">
      <w:pPr>
        <w:jc w:val="both"/>
        <w:rPr>
          <w:rFonts w:ascii="Times New Roman" w:hAnsi="Times New Roman"/>
          <w:szCs w:val="24"/>
          <w:lang w:eastAsia="hr-HR"/>
        </w:rPr>
      </w:pPr>
      <w:r w:rsidRPr="00FA32A8">
        <w:rPr>
          <w:rFonts w:ascii="Times New Roman" w:hAnsi="Times New Roman"/>
          <w:color w:val="000000"/>
          <w:szCs w:val="24"/>
        </w:rPr>
        <w:t>Raspolaganje poljoprivrednim zemljištem u vlasništvu države u smislu ovoga</w:t>
      </w:r>
      <w:r w:rsidRPr="00FA32A8">
        <w:rPr>
          <w:rFonts w:ascii="Times New Roman" w:hAnsi="Times New Roman"/>
          <w:color w:val="000000"/>
          <w:szCs w:val="24"/>
        </w:rPr>
        <w:br/>
        <w:t>Zakona predstavlja: zakup i zakup za ribnjake, zakup zajedničkih pašnjaka, privremeno korištenje, zamjena, prodaja, prodaja izravnom pogodbom, davanje na korištenje izravnom pogodbom, razvrgnuće suvlasničke zajednice, osnivanje prava građenja i osnivanje prava služnosti.</w:t>
      </w:r>
    </w:p>
    <w:p w:rsidR="00D120CC" w:rsidRPr="00FA32A8" w:rsidRDefault="00D120CC" w:rsidP="00D120CC">
      <w:pPr>
        <w:jc w:val="both"/>
        <w:rPr>
          <w:rStyle w:val="fontstyle01"/>
        </w:rPr>
      </w:pPr>
    </w:p>
    <w:p w:rsidR="00D120CC" w:rsidRPr="00FA32A8" w:rsidRDefault="00D120CC" w:rsidP="00D120CC">
      <w:pPr>
        <w:jc w:val="both"/>
        <w:rPr>
          <w:rFonts w:ascii="Times New Roman" w:hAnsi="Times New Roman"/>
          <w:color w:val="000000"/>
          <w:szCs w:val="24"/>
        </w:rPr>
      </w:pPr>
      <w:r w:rsidRPr="00FA32A8">
        <w:rPr>
          <w:rStyle w:val="fontstyle01"/>
        </w:rPr>
        <w:t xml:space="preserve">Osnovna načela raspolaganja državnim poljoprivrednim zemljištem na području </w:t>
      </w:r>
      <w:r>
        <w:rPr>
          <w:rStyle w:val="fontstyle01"/>
        </w:rPr>
        <w:t>općine Kaštelir-Labinci</w:t>
      </w:r>
      <w:r w:rsidRPr="00FA32A8">
        <w:rPr>
          <w:rStyle w:val="fontstyle01"/>
        </w:rPr>
        <w:t xml:space="preserve"> su:</w:t>
      </w:r>
    </w:p>
    <w:p w:rsidR="00D120CC" w:rsidRPr="00092047" w:rsidRDefault="00D120CC" w:rsidP="00941A47">
      <w:pPr>
        <w:pStyle w:val="Odlomakpopisa"/>
        <w:numPr>
          <w:ilvl w:val="0"/>
          <w:numId w:val="68"/>
        </w:numPr>
        <w:spacing w:line="240" w:lineRule="auto"/>
        <w:contextualSpacing/>
        <w:jc w:val="both"/>
        <w:rPr>
          <w:rStyle w:val="fontstyle01"/>
        </w:rPr>
      </w:pPr>
      <w:r w:rsidRPr="00092047">
        <w:rPr>
          <w:rStyle w:val="fontstyle01"/>
        </w:rPr>
        <w:t>Državno poljoprivredno zemljište mora biti u funkciji poljoprivredne proizvodnje</w:t>
      </w:r>
      <w:r w:rsidRPr="00092047">
        <w:rPr>
          <w:rFonts w:ascii="Times New Roman" w:hAnsi="Times New Roman"/>
          <w:color w:val="000000"/>
          <w:szCs w:val="24"/>
        </w:rPr>
        <w:br/>
      </w:r>
      <w:r w:rsidRPr="00092047">
        <w:rPr>
          <w:rStyle w:val="fontstyle01"/>
        </w:rPr>
        <w:t xml:space="preserve">uzimajući u obzir tradicijsku proizvodnju ovog kraja i specifičnosti pojedinih poljoprivrednih površina definiranih ovim Programom, </w:t>
      </w:r>
    </w:p>
    <w:p w:rsidR="00D120CC" w:rsidRPr="00092047" w:rsidRDefault="00D120CC" w:rsidP="00941A47">
      <w:pPr>
        <w:pStyle w:val="Odlomakpopisa"/>
        <w:numPr>
          <w:ilvl w:val="0"/>
          <w:numId w:val="68"/>
        </w:numPr>
        <w:spacing w:line="240" w:lineRule="auto"/>
        <w:contextualSpacing/>
        <w:jc w:val="both"/>
        <w:rPr>
          <w:rStyle w:val="fontstyle01"/>
        </w:rPr>
      </w:pPr>
      <w:r w:rsidRPr="00092047">
        <w:rPr>
          <w:rStyle w:val="fontstyle01"/>
        </w:rPr>
        <w:t>Općina Kaštelir-Labinci sve slobodne površine državnog poljoprivrednog zemljišta odrediti će za zakup,</w:t>
      </w:r>
    </w:p>
    <w:p w:rsidR="00D120CC" w:rsidRPr="00FA32A8" w:rsidRDefault="00D120CC" w:rsidP="00941A47">
      <w:pPr>
        <w:pStyle w:val="Odlomakpopisa"/>
        <w:numPr>
          <w:ilvl w:val="0"/>
          <w:numId w:val="68"/>
        </w:numPr>
        <w:spacing w:line="240" w:lineRule="auto"/>
        <w:contextualSpacing/>
        <w:jc w:val="both"/>
        <w:rPr>
          <w:rStyle w:val="fontstyle01"/>
        </w:rPr>
      </w:pPr>
      <w:r w:rsidRPr="00FA32A8">
        <w:rPr>
          <w:rStyle w:val="fontstyle01"/>
        </w:rPr>
        <w:t>Prilikom davanja u zakup državnog poljoprivrednog zemljišta poštivati će se odredbe čl. 36 Zakona</w:t>
      </w:r>
      <w:r>
        <w:rPr>
          <w:rStyle w:val="fontstyle01"/>
        </w:rPr>
        <w:t xml:space="preserve"> </w:t>
      </w:r>
      <w:r w:rsidRPr="00FA32A8">
        <w:rPr>
          <w:rStyle w:val="fontstyle01"/>
        </w:rPr>
        <w:t xml:space="preserve">i odluke </w:t>
      </w:r>
      <w:r>
        <w:rPr>
          <w:rStyle w:val="fontstyle01"/>
        </w:rPr>
        <w:t>općine</w:t>
      </w:r>
      <w:r w:rsidRPr="00FA32A8">
        <w:rPr>
          <w:rStyle w:val="fontstyle01"/>
        </w:rPr>
        <w:t xml:space="preserve"> o maksimalnoj površini koja se može dati u zakup pojedinoj pravnoj ili fizičkoj osobi na području </w:t>
      </w:r>
      <w:r>
        <w:rPr>
          <w:rStyle w:val="fontstyle01"/>
        </w:rPr>
        <w:t>općine Kaštelir-Labinci</w:t>
      </w:r>
      <w:r w:rsidRPr="00FA32A8">
        <w:rPr>
          <w:rStyle w:val="fontstyle01"/>
        </w:rPr>
        <w:t xml:space="preserve"> koja je sastavni dio ovog Programa,</w:t>
      </w:r>
    </w:p>
    <w:p w:rsidR="00D120CC" w:rsidRPr="00FA32A8" w:rsidRDefault="00D120CC" w:rsidP="00941A47">
      <w:pPr>
        <w:pStyle w:val="Odlomakpopisa"/>
        <w:numPr>
          <w:ilvl w:val="0"/>
          <w:numId w:val="68"/>
        </w:numPr>
        <w:spacing w:line="240" w:lineRule="auto"/>
        <w:contextualSpacing/>
        <w:jc w:val="both"/>
        <w:rPr>
          <w:rFonts w:ascii="Times New Roman" w:hAnsi="Times New Roman"/>
          <w:szCs w:val="24"/>
        </w:rPr>
      </w:pPr>
      <w:r w:rsidRPr="00FA32A8">
        <w:rPr>
          <w:rFonts w:ascii="Times New Roman" w:hAnsi="Times New Roman"/>
          <w:szCs w:val="24"/>
        </w:rPr>
        <w:t xml:space="preserve">Prilikom davanja na privremeno korištenje državnog poljoprivrednog zemljišta poštivat će se odredbe </w:t>
      </w:r>
      <w:r>
        <w:rPr>
          <w:rFonts w:ascii="Times New Roman" w:hAnsi="Times New Roman"/>
          <w:szCs w:val="24"/>
        </w:rPr>
        <w:t xml:space="preserve">čl. 57 </w:t>
      </w:r>
      <w:r w:rsidRPr="00FA32A8">
        <w:rPr>
          <w:rFonts w:ascii="Times New Roman" w:hAnsi="Times New Roman"/>
          <w:szCs w:val="24"/>
        </w:rPr>
        <w:t>Zakona,</w:t>
      </w:r>
    </w:p>
    <w:p w:rsidR="00D120CC" w:rsidRPr="00FA32A8" w:rsidRDefault="00D120CC" w:rsidP="00941A47">
      <w:pPr>
        <w:pStyle w:val="Odlomakpopisa"/>
        <w:numPr>
          <w:ilvl w:val="0"/>
          <w:numId w:val="68"/>
        </w:numPr>
        <w:spacing w:line="240" w:lineRule="auto"/>
        <w:contextualSpacing/>
        <w:jc w:val="both"/>
        <w:rPr>
          <w:rFonts w:ascii="Times New Roman" w:hAnsi="Times New Roman"/>
          <w:szCs w:val="24"/>
        </w:rPr>
      </w:pPr>
      <w:r w:rsidRPr="00FA32A8">
        <w:rPr>
          <w:rStyle w:val="fontstyle01"/>
        </w:rPr>
        <w:t>Promjena namjene poljoprivrednog zemljišta u nepoljoprivredne svrhe provoditi će se u skladu s dokumentima prostornog uređenja,</w:t>
      </w:r>
    </w:p>
    <w:p w:rsidR="00D120CC" w:rsidRPr="00FA32A8" w:rsidRDefault="00D120CC" w:rsidP="00941A47">
      <w:pPr>
        <w:pStyle w:val="Odlomakpopisa"/>
        <w:numPr>
          <w:ilvl w:val="0"/>
          <w:numId w:val="68"/>
        </w:numPr>
        <w:spacing w:line="240" w:lineRule="auto"/>
        <w:contextualSpacing/>
        <w:jc w:val="both"/>
        <w:rPr>
          <w:rStyle w:val="fontstyle01"/>
        </w:rPr>
      </w:pPr>
      <w:r w:rsidRPr="00FA32A8">
        <w:rPr>
          <w:rStyle w:val="fontstyle01"/>
        </w:rPr>
        <w:t xml:space="preserve">Preko </w:t>
      </w:r>
      <w:r>
        <w:rPr>
          <w:rStyle w:val="fontstyle01"/>
        </w:rPr>
        <w:t>općinskih</w:t>
      </w:r>
      <w:r w:rsidRPr="00FA32A8">
        <w:rPr>
          <w:rStyle w:val="fontstyle01"/>
        </w:rPr>
        <w:t xml:space="preserve"> službi i nadležnih institucija provodit će se stalni nadzor i poduzimati mjere za nepoštivanje</w:t>
      </w:r>
      <w:r w:rsidRPr="00FA32A8">
        <w:rPr>
          <w:rFonts w:ascii="Times New Roman" w:hAnsi="Times New Roman"/>
          <w:color w:val="000000"/>
          <w:szCs w:val="24"/>
        </w:rPr>
        <w:t xml:space="preserve"> </w:t>
      </w:r>
      <w:r w:rsidRPr="00FA32A8">
        <w:rPr>
          <w:rStyle w:val="fontstyle01"/>
        </w:rPr>
        <w:t>preuzetih obveza za one koji raspolažu državnim poljoprivrednim zemljištem.</w:t>
      </w:r>
    </w:p>
    <w:p w:rsidR="00D120CC" w:rsidRDefault="00D120CC" w:rsidP="00D120CC">
      <w:pPr>
        <w:pStyle w:val="Naslov1"/>
        <w:rPr>
          <w:rFonts w:eastAsiaTheme="minorHAnsi"/>
          <w:sz w:val="24"/>
          <w:szCs w:val="24"/>
        </w:rPr>
      </w:pPr>
      <w:bookmarkStart w:id="5" w:name="_Toc512267631"/>
    </w:p>
    <w:p w:rsidR="00D120CC" w:rsidRPr="003F2C4A" w:rsidRDefault="00D120CC" w:rsidP="00941A47">
      <w:pPr>
        <w:pStyle w:val="Naslov1"/>
        <w:keepLines/>
        <w:numPr>
          <w:ilvl w:val="0"/>
          <w:numId w:val="69"/>
        </w:numPr>
        <w:tabs>
          <w:tab w:val="clear" w:pos="1134"/>
        </w:tabs>
        <w:ind w:left="284" w:hanging="284"/>
        <w:rPr>
          <w:b w:val="0"/>
          <w:sz w:val="24"/>
          <w:szCs w:val="24"/>
        </w:rPr>
      </w:pPr>
      <w:r w:rsidRPr="003F2C4A">
        <w:rPr>
          <w:sz w:val="24"/>
          <w:szCs w:val="24"/>
        </w:rPr>
        <w:t xml:space="preserve">UKUPNA POVRŠINA POLJOPRIVREDNOG ZEMLJIŠTA U VLASNIŠTVU </w:t>
      </w:r>
      <w:bookmarkEnd w:id="5"/>
      <w:r w:rsidRPr="003F2C4A">
        <w:rPr>
          <w:sz w:val="24"/>
          <w:szCs w:val="24"/>
        </w:rPr>
        <w:t>REPUBLIKE HRVATSKE</w:t>
      </w:r>
    </w:p>
    <w:p w:rsidR="00D120CC" w:rsidRPr="00FA32A8" w:rsidRDefault="00D120CC" w:rsidP="00D120CC">
      <w:pPr>
        <w:ind w:left="360"/>
        <w:jc w:val="both"/>
        <w:rPr>
          <w:rFonts w:ascii="Times New Roman" w:hAnsi="Times New Roman"/>
          <w:color w:val="FF0000"/>
          <w:szCs w:val="24"/>
        </w:rPr>
      </w:pPr>
    </w:p>
    <w:p w:rsidR="00D120CC" w:rsidRDefault="00D120CC" w:rsidP="00D120CC">
      <w:pPr>
        <w:pStyle w:val="Naslov3"/>
        <w:jc w:val="both"/>
        <w:rPr>
          <w:rFonts w:ascii="Times New Roman" w:hAnsi="Times New Roman" w:cs="Times New Roman"/>
          <w:color w:val="222222"/>
          <w:highlight w:val="yellow"/>
          <w:shd w:val="clear" w:color="auto" w:fill="FFFFFF"/>
        </w:rPr>
      </w:pPr>
      <w:r w:rsidRPr="00FA32A8">
        <w:rPr>
          <w:rFonts w:ascii="Times New Roman" w:hAnsi="Times New Roman" w:cs="Times New Roman"/>
          <w:color w:val="222222"/>
          <w:shd w:val="clear" w:color="auto" w:fill="FFFFFF"/>
        </w:rPr>
        <w:t xml:space="preserve">Prema </w:t>
      </w:r>
      <w:r>
        <w:rPr>
          <w:rFonts w:ascii="Times New Roman" w:hAnsi="Times New Roman" w:cs="Times New Roman"/>
          <w:color w:val="222222"/>
          <w:shd w:val="clear" w:color="auto" w:fill="FFFFFF"/>
        </w:rPr>
        <w:t xml:space="preserve">službeno dostavljenim </w:t>
      </w:r>
      <w:r w:rsidRPr="00FA32A8">
        <w:rPr>
          <w:rFonts w:ascii="Times New Roman" w:hAnsi="Times New Roman" w:cs="Times New Roman"/>
          <w:color w:val="222222"/>
          <w:shd w:val="clear" w:color="auto" w:fill="FFFFFF"/>
        </w:rPr>
        <w:t>podacima Državne geodetske uprave ukupna površina poljoprivrednog zemljišta u vlasništvu Republike Hrvatske</w:t>
      </w:r>
      <w:r>
        <w:rPr>
          <w:rFonts w:ascii="Times New Roman" w:hAnsi="Times New Roman" w:cs="Times New Roman"/>
          <w:color w:val="222222"/>
          <w:shd w:val="clear" w:color="auto" w:fill="FFFFFF"/>
        </w:rPr>
        <w:t xml:space="preserve">, </w:t>
      </w:r>
      <w:r w:rsidRPr="00FA32A8">
        <w:rPr>
          <w:rFonts w:ascii="Times New Roman" w:hAnsi="Times New Roman" w:cs="Times New Roman"/>
          <w:color w:val="222222"/>
          <w:shd w:val="clear" w:color="auto" w:fill="FFFFFF"/>
        </w:rPr>
        <w:t xml:space="preserve">koje je u katastarskom operatu nadležnog Područnog ureda za katastar </w:t>
      </w:r>
      <w:r>
        <w:rPr>
          <w:rFonts w:ascii="Times New Roman" w:hAnsi="Times New Roman" w:cs="Times New Roman"/>
          <w:color w:val="222222"/>
          <w:shd w:val="clear" w:color="auto" w:fill="FFFFFF"/>
        </w:rPr>
        <w:t xml:space="preserve">Pula, </w:t>
      </w:r>
      <w:r w:rsidRPr="00FA32A8">
        <w:rPr>
          <w:rFonts w:ascii="Times New Roman" w:hAnsi="Times New Roman" w:cs="Times New Roman"/>
          <w:color w:val="222222"/>
          <w:shd w:val="clear" w:color="auto" w:fill="FFFFFF"/>
        </w:rPr>
        <w:t>upisan</w:t>
      </w:r>
      <w:r>
        <w:rPr>
          <w:rFonts w:ascii="Times New Roman" w:hAnsi="Times New Roman" w:cs="Times New Roman"/>
          <w:color w:val="222222"/>
          <w:shd w:val="clear" w:color="auto" w:fill="FFFFFF"/>
        </w:rPr>
        <w:t>a</w:t>
      </w:r>
      <w:r w:rsidRPr="00FA32A8">
        <w:rPr>
          <w:rFonts w:ascii="Times New Roman" w:hAnsi="Times New Roman" w:cs="Times New Roman"/>
          <w:color w:val="222222"/>
          <w:shd w:val="clear" w:color="auto" w:fill="FFFFFF"/>
        </w:rPr>
        <w:t xml:space="preserve"> kao poljoprivredno zemljište sukladno ovom Zakonu</w:t>
      </w:r>
      <w:r>
        <w:rPr>
          <w:rFonts w:ascii="Times New Roman" w:hAnsi="Times New Roman" w:cs="Times New Roman"/>
          <w:color w:val="222222"/>
          <w:shd w:val="clear" w:color="auto" w:fill="FFFFFF"/>
        </w:rPr>
        <w:t>,</w:t>
      </w:r>
      <w:r w:rsidRPr="00FA32A8">
        <w:rPr>
          <w:rFonts w:ascii="Times New Roman" w:hAnsi="Times New Roman" w:cs="Times New Roman"/>
          <w:color w:val="222222"/>
          <w:shd w:val="clear" w:color="auto" w:fill="FFFFFF"/>
        </w:rPr>
        <w:t xml:space="preserve"> iznosi</w:t>
      </w:r>
      <w:r>
        <w:rPr>
          <w:rFonts w:ascii="Times New Roman" w:hAnsi="Times New Roman" w:cs="Times New Roman"/>
          <w:color w:val="222222"/>
          <w:shd w:val="clear" w:color="auto" w:fill="FFFFFF"/>
        </w:rPr>
        <w:t xml:space="preserve"> 514,3898 </w:t>
      </w:r>
      <w:r w:rsidRPr="006256DB">
        <w:rPr>
          <w:rFonts w:ascii="Times New Roman" w:hAnsi="Times New Roman" w:cs="Times New Roman"/>
        </w:rPr>
        <w:t>ha</w:t>
      </w:r>
      <w:r>
        <w:rPr>
          <w:rFonts w:ascii="Times New Roman" w:hAnsi="Times New Roman" w:cs="Times New Roman"/>
        </w:rPr>
        <w:t>.</w:t>
      </w:r>
    </w:p>
    <w:p w:rsidR="00D120CC" w:rsidRDefault="00D120CC" w:rsidP="00D120CC">
      <w:pPr>
        <w:jc w:val="both"/>
        <w:rPr>
          <w:rFonts w:ascii="Times New Roman" w:hAnsi="Times New Roman"/>
          <w:szCs w:val="24"/>
        </w:rPr>
      </w:pPr>
    </w:p>
    <w:p w:rsidR="00D120CC" w:rsidRDefault="00D120CC" w:rsidP="00D120CC">
      <w:pPr>
        <w:jc w:val="both"/>
        <w:rPr>
          <w:rFonts w:ascii="Times New Roman" w:hAnsi="Times New Roman"/>
          <w:szCs w:val="24"/>
        </w:rPr>
      </w:pPr>
    </w:p>
    <w:p w:rsidR="00D120CC" w:rsidRDefault="00D120CC" w:rsidP="00D120CC">
      <w:pPr>
        <w:jc w:val="both"/>
        <w:rPr>
          <w:rFonts w:ascii="Times New Roman" w:hAnsi="Times New Roman"/>
          <w:szCs w:val="24"/>
        </w:rPr>
      </w:pPr>
      <w:r w:rsidRPr="00FA32A8">
        <w:rPr>
          <w:rFonts w:ascii="Times New Roman" w:hAnsi="Times New Roman"/>
          <w:szCs w:val="24"/>
        </w:rPr>
        <w:t xml:space="preserve">Popis </w:t>
      </w:r>
      <w:r>
        <w:rPr>
          <w:rFonts w:ascii="Times New Roman" w:hAnsi="Times New Roman"/>
          <w:szCs w:val="24"/>
        </w:rPr>
        <w:t xml:space="preserve">svih </w:t>
      </w:r>
      <w:r w:rsidRPr="00FA32A8">
        <w:rPr>
          <w:rFonts w:ascii="Times New Roman" w:hAnsi="Times New Roman"/>
          <w:szCs w:val="24"/>
        </w:rPr>
        <w:t xml:space="preserve">katastarskih čestica poljoprivrednog zemljišta u vlasništvu RH </w:t>
      </w:r>
      <w:r>
        <w:rPr>
          <w:rFonts w:ascii="Times New Roman" w:hAnsi="Times New Roman"/>
          <w:szCs w:val="24"/>
        </w:rPr>
        <w:t xml:space="preserve">za općinu Kaštelir-Labinci </w:t>
      </w:r>
      <w:r w:rsidRPr="00FA32A8">
        <w:rPr>
          <w:rFonts w:ascii="Times New Roman" w:hAnsi="Times New Roman"/>
          <w:szCs w:val="24"/>
        </w:rPr>
        <w:t xml:space="preserve">nalazi se u PRILOGU 1. </w:t>
      </w:r>
    </w:p>
    <w:p w:rsidR="00D120CC" w:rsidRDefault="00D120CC" w:rsidP="00D120CC">
      <w:pPr>
        <w:jc w:val="both"/>
        <w:rPr>
          <w:rFonts w:ascii="Times New Roman" w:hAnsi="Times New Roman"/>
          <w:szCs w:val="24"/>
        </w:rPr>
      </w:pPr>
      <w:r>
        <w:rPr>
          <w:rFonts w:ascii="Times New Roman" w:hAnsi="Times New Roman"/>
          <w:szCs w:val="24"/>
        </w:rPr>
        <w:t xml:space="preserve">Kopija katastarskog plana sa prikazom svih katastarskih čestica poljoprivrednog zemljišta u vlasništvu RH sa podlogom digitalne ortofoto karte općine Kaštelir-Labinci izrađena je prema službeno dostavljenim podacima Državne geodetske uprave za potrebe izrade Programa i nalazi se u PRILOGU KKP-1 dok je njen umanjeni prikaz vidljiv na slici 2. </w:t>
      </w:r>
    </w:p>
    <w:p w:rsidR="00D120CC" w:rsidRDefault="00D120CC" w:rsidP="00D120CC">
      <w:pPr>
        <w:jc w:val="both"/>
        <w:rPr>
          <w:rFonts w:ascii="Times New Roman" w:hAnsi="Times New Roman"/>
          <w:szCs w:val="24"/>
        </w:rPr>
      </w:pPr>
    </w:p>
    <w:p w:rsidR="00D120CC" w:rsidRPr="00FA32A8" w:rsidRDefault="00D120CC" w:rsidP="00D120CC">
      <w:pPr>
        <w:jc w:val="both"/>
        <w:rPr>
          <w:rFonts w:ascii="Times New Roman" w:hAnsi="Times New Roman"/>
          <w:szCs w:val="24"/>
        </w:rPr>
      </w:pPr>
    </w:p>
    <w:p w:rsidR="00D120CC" w:rsidRPr="00FA32A8" w:rsidRDefault="00D120CC" w:rsidP="00D120CC">
      <w:pPr>
        <w:jc w:val="center"/>
        <w:rPr>
          <w:rFonts w:ascii="Times New Roman" w:hAnsi="Times New Roman"/>
          <w:szCs w:val="24"/>
          <w:highlight w:val="yellow"/>
        </w:rPr>
      </w:pPr>
      <w:r>
        <w:rPr>
          <w:rFonts w:ascii="Times New Roman" w:hAnsi="Times New Roman"/>
          <w:noProof/>
          <w:szCs w:val="24"/>
        </w:rPr>
        <w:lastRenderedPageBreak/>
        <w:drawing>
          <wp:inline distT="0" distB="0" distL="0" distR="0" wp14:anchorId="171CDDB2" wp14:editId="4971A0F9">
            <wp:extent cx="5731510" cy="4053205"/>
            <wp:effectExtent l="0" t="0" r="2540" b="4445"/>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PZ.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rsidR="00D120CC" w:rsidRPr="00FA32A8" w:rsidRDefault="00D120CC" w:rsidP="00D120CC">
      <w:pPr>
        <w:jc w:val="center"/>
        <w:rPr>
          <w:rFonts w:ascii="Times New Roman" w:hAnsi="Times New Roman"/>
          <w:szCs w:val="24"/>
        </w:rPr>
      </w:pPr>
      <w:r w:rsidRPr="00FA32A8">
        <w:rPr>
          <w:rFonts w:ascii="Times New Roman" w:hAnsi="Times New Roman"/>
          <w:szCs w:val="24"/>
        </w:rPr>
        <w:tab/>
        <w:t xml:space="preserve">Slika </w:t>
      </w:r>
      <w:r>
        <w:rPr>
          <w:rFonts w:ascii="Times New Roman" w:hAnsi="Times New Roman"/>
          <w:szCs w:val="24"/>
        </w:rPr>
        <w:t>2</w:t>
      </w:r>
      <w:r w:rsidRPr="00FA32A8">
        <w:rPr>
          <w:rFonts w:ascii="Times New Roman" w:hAnsi="Times New Roman"/>
          <w:szCs w:val="24"/>
        </w:rPr>
        <w:t xml:space="preserve">: Državno poljoprivredno zemljište na području </w:t>
      </w:r>
      <w:r>
        <w:rPr>
          <w:rFonts w:ascii="Times New Roman" w:hAnsi="Times New Roman"/>
          <w:szCs w:val="24"/>
        </w:rPr>
        <w:t>općine Kaštelir-Labinci</w:t>
      </w:r>
    </w:p>
    <w:p w:rsidR="00D120CC" w:rsidRPr="00FA32A8" w:rsidRDefault="00D120CC" w:rsidP="00D120CC">
      <w:pPr>
        <w:jc w:val="center"/>
        <w:rPr>
          <w:rFonts w:ascii="Times New Roman" w:hAnsi="Times New Roman"/>
          <w:szCs w:val="24"/>
        </w:rPr>
      </w:pPr>
      <w:r w:rsidRPr="00FA32A8">
        <w:rPr>
          <w:rFonts w:ascii="Times New Roman" w:hAnsi="Times New Roman"/>
          <w:szCs w:val="24"/>
        </w:rPr>
        <w:t>Izvor: Državna geodetska uprava, obrada autora</w:t>
      </w:r>
    </w:p>
    <w:p w:rsidR="00D120CC" w:rsidRPr="00FA32A8" w:rsidRDefault="00D120CC" w:rsidP="00D120CC">
      <w:pPr>
        <w:jc w:val="both"/>
        <w:rPr>
          <w:rFonts w:ascii="Times New Roman" w:hAnsi="Times New Roman"/>
          <w:szCs w:val="24"/>
        </w:rPr>
      </w:pPr>
    </w:p>
    <w:p w:rsidR="00D120CC" w:rsidRDefault="00D120CC" w:rsidP="00D120CC">
      <w:pPr>
        <w:jc w:val="both"/>
        <w:rPr>
          <w:rFonts w:ascii="Times New Roman" w:hAnsi="Times New Roman"/>
          <w:szCs w:val="24"/>
        </w:rPr>
      </w:pPr>
      <w:r w:rsidRPr="00FA32A8">
        <w:rPr>
          <w:rFonts w:ascii="Times New Roman" w:hAnsi="Times New Roman"/>
          <w:szCs w:val="24"/>
        </w:rPr>
        <w:t xml:space="preserve">Na području </w:t>
      </w:r>
      <w:r>
        <w:rPr>
          <w:rFonts w:ascii="Times New Roman" w:hAnsi="Times New Roman"/>
          <w:szCs w:val="24"/>
        </w:rPr>
        <w:t>općine Kaštelir-Labinci</w:t>
      </w:r>
      <w:r w:rsidRPr="00FA32A8">
        <w:rPr>
          <w:rFonts w:ascii="Times New Roman" w:hAnsi="Times New Roman"/>
          <w:szCs w:val="24"/>
        </w:rPr>
        <w:t xml:space="preserve"> postoje područja koja se nalaze u području ekološke mreže (Natura 2000</w:t>
      </w:r>
      <w:r>
        <w:rPr>
          <w:rFonts w:ascii="Times New Roman" w:hAnsi="Times New Roman"/>
          <w:szCs w:val="24"/>
        </w:rPr>
        <w:t xml:space="preserve">),  slika 3. </w:t>
      </w:r>
      <w:r w:rsidRPr="00FA32A8">
        <w:rPr>
          <w:rFonts w:ascii="Times New Roman" w:hAnsi="Times New Roman"/>
          <w:szCs w:val="24"/>
        </w:rPr>
        <w:t>Popis katastarskih čestica poljoprivrednog zemljišta u vlasništvu RH po katastarskim općinama koje se nalaze u području Nature 2000</w:t>
      </w:r>
      <w:r>
        <w:rPr>
          <w:rFonts w:ascii="Times New Roman" w:hAnsi="Times New Roman"/>
          <w:szCs w:val="24"/>
        </w:rPr>
        <w:t>, za koje je potrebno provesti postupak ocjene prihvatljivosti Programa za ekološku mrežu sukladno čl. 29 st. 13 Zakona,</w:t>
      </w:r>
      <w:r w:rsidRPr="00FA32A8">
        <w:rPr>
          <w:rFonts w:ascii="Times New Roman" w:hAnsi="Times New Roman"/>
          <w:szCs w:val="24"/>
        </w:rPr>
        <w:t xml:space="preserve"> nalaze se u prilogu 2.</w:t>
      </w:r>
    </w:p>
    <w:p w:rsidR="00D120CC" w:rsidRPr="00FA32A8" w:rsidRDefault="00D120CC" w:rsidP="00D120CC">
      <w:pPr>
        <w:jc w:val="both"/>
        <w:rPr>
          <w:rFonts w:ascii="Times New Roman" w:hAnsi="Times New Roman"/>
          <w:szCs w:val="24"/>
        </w:rPr>
      </w:pPr>
    </w:p>
    <w:p w:rsidR="00D120CC" w:rsidRPr="00FA32A8" w:rsidRDefault="00D120CC" w:rsidP="00D120CC">
      <w:pPr>
        <w:jc w:val="center"/>
        <w:rPr>
          <w:rFonts w:ascii="Times New Roman" w:hAnsi="Times New Roman"/>
          <w:szCs w:val="24"/>
        </w:rPr>
      </w:pPr>
      <w:r>
        <w:rPr>
          <w:rFonts w:ascii="Times New Roman" w:hAnsi="Times New Roman"/>
          <w:noProof/>
          <w:szCs w:val="24"/>
        </w:rPr>
        <w:lastRenderedPageBreak/>
        <w:drawing>
          <wp:inline distT="0" distB="0" distL="0" distR="0" wp14:anchorId="273949D9" wp14:editId="5BD2D80E">
            <wp:extent cx="5731510" cy="4053205"/>
            <wp:effectExtent l="0" t="0" r="2540" b="4445"/>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atur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rsidR="00D120CC" w:rsidRDefault="00D120CC" w:rsidP="00D120CC">
      <w:pPr>
        <w:jc w:val="center"/>
        <w:rPr>
          <w:rFonts w:ascii="Times New Roman" w:hAnsi="Times New Roman"/>
          <w:szCs w:val="24"/>
        </w:rPr>
      </w:pPr>
      <w:r w:rsidRPr="00FA32A8">
        <w:rPr>
          <w:rFonts w:ascii="Times New Roman" w:hAnsi="Times New Roman"/>
          <w:szCs w:val="24"/>
        </w:rPr>
        <w:t xml:space="preserve">Slika </w:t>
      </w:r>
      <w:r>
        <w:rPr>
          <w:rFonts w:ascii="Times New Roman" w:hAnsi="Times New Roman"/>
          <w:szCs w:val="24"/>
        </w:rPr>
        <w:t>3</w:t>
      </w:r>
      <w:r w:rsidRPr="00FA32A8">
        <w:rPr>
          <w:rFonts w:ascii="Times New Roman" w:hAnsi="Times New Roman"/>
          <w:szCs w:val="24"/>
        </w:rPr>
        <w:t xml:space="preserve">: Zaštićena područja (Natura 2000), Izvor: </w:t>
      </w:r>
      <w:r>
        <w:rPr>
          <w:rFonts w:ascii="Times New Roman" w:hAnsi="Times New Roman"/>
          <w:szCs w:val="24"/>
        </w:rPr>
        <w:t xml:space="preserve">Hrvatska agencija za okoliš i prirodu - </w:t>
      </w:r>
      <w:r w:rsidRPr="00FA32A8">
        <w:rPr>
          <w:rFonts w:ascii="Times New Roman" w:hAnsi="Times New Roman"/>
          <w:szCs w:val="24"/>
        </w:rPr>
        <w:t>Bio portal</w:t>
      </w:r>
      <w:r>
        <w:rPr>
          <w:rFonts w:ascii="Times New Roman" w:hAnsi="Times New Roman"/>
          <w:szCs w:val="24"/>
        </w:rPr>
        <w:t xml:space="preserve"> -</w:t>
      </w:r>
      <w:r w:rsidRPr="00FA32A8">
        <w:rPr>
          <w:rFonts w:ascii="Times New Roman" w:hAnsi="Times New Roman"/>
          <w:szCs w:val="24"/>
        </w:rPr>
        <w:t xml:space="preserve"> obrada autora</w:t>
      </w:r>
    </w:p>
    <w:p w:rsidR="00D120CC" w:rsidRDefault="00D120CC" w:rsidP="00D120CC">
      <w:pPr>
        <w:jc w:val="center"/>
        <w:rPr>
          <w:rFonts w:ascii="Times New Roman" w:hAnsi="Times New Roman"/>
          <w:szCs w:val="24"/>
        </w:rPr>
      </w:pPr>
    </w:p>
    <w:p w:rsidR="00D120CC" w:rsidRPr="00FA32A8" w:rsidRDefault="00D120CC" w:rsidP="00D120CC">
      <w:pPr>
        <w:jc w:val="center"/>
        <w:rPr>
          <w:rFonts w:ascii="Times New Roman" w:hAnsi="Times New Roman"/>
          <w:szCs w:val="24"/>
        </w:rPr>
      </w:pPr>
    </w:p>
    <w:p w:rsidR="00D120CC" w:rsidRPr="00647DE9" w:rsidRDefault="00D120CC" w:rsidP="00941A47">
      <w:pPr>
        <w:pStyle w:val="Naslov1"/>
        <w:keepLines/>
        <w:numPr>
          <w:ilvl w:val="0"/>
          <w:numId w:val="69"/>
        </w:numPr>
        <w:tabs>
          <w:tab w:val="clear" w:pos="1134"/>
        </w:tabs>
        <w:ind w:left="284" w:hanging="284"/>
        <w:rPr>
          <w:b w:val="0"/>
          <w:sz w:val="24"/>
          <w:szCs w:val="24"/>
        </w:rPr>
      </w:pPr>
      <w:bookmarkStart w:id="6" w:name="_Toc512267632"/>
      <w:r w:rsidRPr="00647DE9">
        <w:rPr>
          <w:sz w:val="24"/>
          <w:szCs w:val="24"/>
        </w:rPr>
        <w:t>PODACI O DOSADAŠNJEM RASPOLAGANJU POLJOPRIVREDNIM ZEMLJIŠTEM U VLASNIŠTVU DRŽAVE</w:t>
      </w:r>
      <w:bookmarkEnd w:id="6"/>
      <w:r w:rsidRPr="00647DE9">
        <w:rPr>
          <w:sz w:val="24"/>
          <w:szCs w:val="24"/>
        </w:rPr>
        <w:t xml:space="preserve"> </w:t>
      </w:r>
    </w:p>
    <w:p w:rsidR="00D120CC" w:rsidRPr="00FA32A8" w:rsidRDefault="00D120CC" w:rsidP="00D120CC">
      <w:pPr>
        <w:jc w:val="both"/>
        <w:rPr>
          <w:rFonts w:ascii="Times New Roman" w:hAnsi="Times New Roman"/>
          <w:szCs w:val="24"/>
        </w:rPr>
      </w:pPr>
    </w:p>
    <w:p w:rsidR="00D120CC" w:rsidRDefault="00D120CC" w:rsidP="00D120CC">
      <w:pPr>
        <w:jc w:val="both"/>
        <w:rPr>
          <w:rFonts w:ascii="Times New Roman" w:hAnsi="Times New Roman"/>
          <w:szCs w:val="24"/>
        </w:rPr>
      </w:pPr>
      <w:r w:rsidRPr="00FA32A8">
        <w:rPr>
          <w:rFonts w:ascii="Times New Roman" w:hAnsi="Times New Roman"/>
          <w:szCs w:val="24"/>
        </w:rPr>
        <w:t xml:space="preserve">Poljoprivrednim zemljište u vlasništvu Republike Hrvatske na području </w:t>
      </w:r>
      <w:r>
        <w:rPr>
          <w:rFonts w:ascii="Times New Roman" w:hAnsi="Times New Roman"/>
          <w:szCs w:val="24"/>
        </w:rPr>
        <w:t>općine Kaštelir-Labinci</w:t>
      </w:r>
      <w:r w:rsidRPr="00FA32A8">
        <w:rPr>
          <w:rFonts w:ascii="Times New Roman" w:hAnsi="Times New Roman"/>
          <w:szCs w:val="24"/>
        </w:rPr>
        <w:t xml:space="preserve"> raspolaže </w:t>
      </w:r>
      <w:r>
        <w:rPr>
          <w:rFonts w:ascii="Times New Roman" w:hAnsi="Times New Roman"/>
          <w:szCs w:val="24"/>
        </w:rPr>
        <w:t xml:space="preserve">se </w:t>
      </w:r>
      <w:r w:rsidRPr="00FA32A8">
        <w:rPr>
          <w:rFonts w:ascii="Times New Roman" w:hAnsi="Times New Roman"/>
          <w:szCs w:val="24"/>
        </w:rPr>
        <w:t>temeljem sljedećih oblika raspolaganja prikazan</w:t>
      </w:r>
      <w:r>
        <w:rPr>
          <w:rFonts w:ascii="Times New Roman" w:hAnsi="Times New Roman"/>
          <w:szCs w:val="24"/>
        </w:rPr>
        <w:t>ih</w:t>
      </w:r>
      <w:r w:rsidRPr="00FA32A8">
        <w:rPr>
          <w:rFonts w:ascii="Times New Roman" w:hAnsi="Times New Roman"/>
          <w:szCs w:val="24"/>
        </w:rPr>
        <w:t xml:space="preserve"> u tablici </w:t>
      </w:r>
      <w:r>
        <w:rPr>
          <w:rFonts w:ascii="Times New Roman" w:hAnsi="Times New Roman"/>
          <w:szCs w:val="24"/>
        </w:rPr>
        <w:t>4.</w:t>
      </w:r>
    </w:p>
    <w:p w:rsidR="00D120CC" w:rsidRPr="00FA32A8" w:rsidRDefault="00D120CC" w:rsidP="00D120CC">
      <w:pPr>
        <w:jc w:val="both"/>
        <w:rPr>
          <w:rFonts w:ascii="Times New Roman" w:hAnsi="Times New Roman"/>
          <w:szCs w:val="24"/>
        </w:rPr>
      </w:pPr>
    </w:p>
    <w:p w:rsidR="00D120CC" w:rsidRPr="00FA32A8" w:rsidRDefault="00D120CC" w:rsidP="00D120CC">
      <w:pPr>
        <w:pStyle w:val="Bezproreda"/>
        <w:jc w:val="center"/>
        <w:rPr>
          <w:rFonts w:ascii="Times New Roman" w:hAnsi="Times New Roman" w:cs="Times New Roman"/>
          <w:sz w:val="24"/>
        </w:rPr>
      </w:pPr>
      <w:r w:rsidRPr="00FA32A8">
        <w:rPr>
          <w:rFonts w:ascii="Times New Roman" w:hAnsi="Times New Roman" w:cs="Times New Roman"/>
          <w:sz w:val="24"/>
        </w:rPr>
        <w:t>T</w:t>
      </w:r>
      <w:r>
        <w:rPr>
          <w:rFonts w:ascii="Times New Roman" w:hAnsi="Times New Roman" w:cs="Times New Roman"/>
          <w:sz w:val="24"/>
        </w:rPr>
        <w:t>ablica 4:</w:t>
      </w:r>
      <w:r w:rsidRPr="00FA32A8">
        <w:rPr>
          <w:rFonts w:ascii="Times New Roman" w:hAnsi="Times New Roman" w:cs="Times New Roman"/>
          <w:sz w:val="24"/>
        </w:rPr>
        <w:t xml:space="preserve"> Prikaz dosadašnjeg raspolaganja </w:t>
      </w:r>
      <w:r>
        <w:rPr>
          <w:rFonts w:ascii="Times New Roman" w:hAnsi="Times New Roman" w:cs="Times New Roman"/>
          <w:sz w:val="24"/>
        </w:rPr>
        <w:t>poljoprivrednim zemljištem u vlasništvu RH</w:t>
      </w:r>
    </w:p>
    <w:tbl>
      <w:tblPr>
        <w:tblStyle w:val="Reetkatablice"/>
        <w:tblW w:w="0" w:type="auto"/>
        <w:jc w:val="center"/>
        <w:tblLayout w:type="fixed"/>
        <w:tblLook w:val="04A0" w:firstRow="1" w:lastRow="0" w:firstColumn="1" w:lastColumn="0" w:noHBand="0" w:noVBand="1"/>
      </w:tblPr>
      <w:tblGrid>
        <w:gridCol w:w="3826"/>
        <w:gridCol w:w="1561"/>
        <w:gridCol w:w="1984"/>
      </w:tblGrid>
      <w:tr w:rsidR="00D120CC" w:rsidRPr="00FA32A8" w:rsidTr="0089147C">
        <w:trPr>
          <w:trHeight w:val="903"/>
          <w:jc w:val="center"/>
        </w:trPr>
        <w:tc>
          <w:tcPr>
            <w:tcW w:w="3826" w:type="dxa"/>
            <w:vAlign w:val="center"/>
          </w:tcPr>
          <w:p w:rsidR="00D120CC" w:rsidRPr="00FA32A8" w:rsidRDefault="00D120CC" w:rsidP="0089147C">
            <w:pPr>
              <w:jc w:val="center"/>
              <w:rPr>
                <w:rFonts w:ascii="Times New Roman" w:hAnsi="Times New Roman"/>
                <w:szCs w:val="24"/>
              </w:rPr>
            </w:pPr>
            <w:r w:rsidRPr="00FA32A8">
              <w:rPr>
                <w:rFonts w:ascii="Times New Roman" w:hAnsi="Times New Roman"/>
                <w:szCs w:val="24"/>
              </w:rPr>
              <w:t>OBLIK RASPOLAGANJA</w:t>
            </w:r>
          </w:p>
          <w:p w:rsidR="00D120CC" w:rsidRPr="00FA32A8" w:rsidRDefault="00D120CC" w:rsidP="0089147C">
            <w:pPr>
              <w:jc w:val="center"/>
              <w:rPr>
                <w:rFonts w:ascii="Times New Roman" w:hAnsi="Times New Roman"/>
                <w:szCs w:val="24"/>
              </w:rPr>
            </w:pPr>
          </w:p>
        </w:tc>
        <w:tc>
          <w:tcPr>
            <w:tcW w:w="1561" w:type="dxa"/>
            <w:vAlign w:val="center"/>
          </w:tcPr>
          <w:p w:rsidR="00D120CC" w:rsidRPr="00FA32A8" w:rsidRDefault="00D120CC" w:rsidP="0089147C">
            <w:pPr>
              <w:jc w:val="center"/>
              <w:rPr>
                <w:rFonts w:ascii="Times New Roman" w:hAnsi="Times New Roman"/>
                <w:szCs w:val="24"/>
              </w:rPr>
            </w:pPr>
            <w:r w:rsidRPr="00FA32A8">
              <w:rPr>
                <w:rFonts w:ascii="Times New Roman" w:hAnsi="Times New Roman"/>
                <w:szCs w:val="24"/>
              </w:rPr>
              <w:t>Ukupan broj ugovora</w:t>
            </w:r>
          </w:p>
        </w:tc>
        <w:tc>
          <w:tcPr>
            <w:tcW w:w="1984" w:type="dxa"/>
            <w:vAlign w:val="center"/>
          </w:tcPr>
          <w:p w:rsidR="00D120CC" w:rsidRPr="00FA32A8" w:rsidRDefault="00D120CC" w:rsidP="0089147C">
            <w:pPr>
              <w:jc w:val="center"/>
              <w:rPr>
                <w:rFonts w:ascii="Times New Roman" w:hAnsi="Times New Roman"/>
                <w:szCs w:val="24"/>
              </w:rPr>
            </w:pPr>
            <w:r w:rsidRPr="00FA32A8">
              <w:rPr>
                <w:rFonts w:ascii="Times New Roman" w:hAnsi="Times New Roman"/>
                <w:szCs w:val="24"/>
              </w:rPr>
              <w:t>Ukupna površina po ugovorima</w:t>
            </w:r>
            <w:r>
              <w:rPr>
                <w:rFonts w:ascii="Times New Roman" w:hAnsi="Times New Roman"/>
                <w:szCs w:val="24"/>
              </w:rPr>
              <w:t xml:space="preserve"> (ha)</w:t>
            </w:r>
          </w:p>
        </w:tc>
      </w:tr>
      <w:tr w:rsidR="00D120CC" w:rsidRPr="00FA32A8" w:rsidTr="0089147C">
        <w:trPr>
          <w:jc w:val="center"/>
        </w:trPr>
        <w:tc>
          <w:tcPr>
            <w:tcW w:w="3826" w:type="dxa"/>
          </w:tcPr>
          <w:p w:rsidR="00D120CC" w:rsidRPr="005C03CD" w:rsidRDefault="00D120CC" w:rsidP="0089147C">
            <w:pPr>
              <w:jc w:val="center"/>
              <w:rPr>
                <w:rFonts w:ascii="Times New Roman" w:hAnsi="Times New Roman"/>
                <w:szCs w:val="24"/>
              </w:rPr>
            </w:pPr>
            <w:r>
              <w:rPr>
                <w:rFonts w:ascii="Times New Roman" w:hAnsi="Times New Roman"/>
                <w:szCs w:val="24"/>
              </w:rPr>
              <w:t>Privremeno korištenje</w:t>
            </w:r>
          </w:p>
        </w:tc>
        <w:tc>
          <w:tcPr>
            <w:tcW w:w="1561" w:type="dxa"/>
            <w:shd w:val="clear" w:color="auto" w:fill="auto"/>
          </w:tcPr>
          <w:p w:rsidR="00D120CC" w:rsidRPr="005C03CD" w:rsidRDefault="00D120CC" w:rsidP="0089147C">
            <w:pPr>
              <w:jc w:val="center"/>
              <w:rPr>
                <w:rFonts w:ascii="Times New Roman" w:hAnsi="Times New Roman"/>
                <w:szCs w:val="24"/>
              </w:rPr>
            </w:pPr>
          </w:p>
        </w:tc>
        <w:tc>
          <w:tcPr>
            <w:tcW w:w="1984" w:type="dxa"/>
          </w:tcPr>
          <w:p w:rsidR="00D120CC" w:rsidRPr="00C800A8" w:rsidRDefault="00D120CC" w:rsidP="0089147C">
            <w:pPr>
              <w:jc w:val="right"/>
              <w:rPr>
                <w:rFonts w:ascii="Times New Roman" w:hAnsi="Times New Roman"/>
                <w:szCs w:val="24"/>
              </w:rPr>
            </w:pPr>
            <w:r>
              <w:rPr>
                <w:rFonts w:ascii="Times New Roman" w:hAnsi="Times New Roman"/>
                <w:szCs w:val="24"/>
              </w:rPr>
              <w:t xml:space="preserve">181,1076 </w:t>
            </w:r>
            <w:r w:rsidRPr="00C800A8">
              <w:rPr>
                <w:rFonts w:ascii="Times New Roman" w:hAnsi="Times New Roman"/>
                <w:szCs w:val="24"/>
              </w:rPr>
              <w:t>ha</w:t>
            </w:r>
          </w:p>
        </w:tc>
      </w:tr>
      <w:tr w:rsidR="00D120CC" w:rsidRPr="00FA32A8" w:rsidTr="0089147C">
        <w:trPr>
          <w:jc w:val="center"/>
        </w:trPr>
        <w:tc>
          <w:tcPr>
            <w:tcW w:w="3826" w:type="dxa"/>
          </w:tcPr>
          <w:p w:rsidR="00D120CC" w:rsidRDefault="00D120CC" w:rsidP="0089147C">
            <w:pPr>
              <w:jc w:val="center"/>
              <w:rPr>
                <w:rFonts w:ascii="Times New Roman" w:hAnsi="Times New Roman"/>
                <w:szCs w:val="24"/>
              </w:rPr>
            </w:pPr>
            <w:r>
              <w:rPr>
                <w:rFonts w:ascii="Times New Roman" w:hAnsi="Times New Roman"/>
                <w:szCs w:val="24"/>
              </w:rPr>
              <w:t>Prodaja</w:t>
            </w:r>
          </w:p>
        </w:tc>
        <w:tc>
          <w:tcPr>
            <w:tcW w:w="1561" w:type="dxa"/>
            <w:shd w:val="clear" w:color="auto" w:fill="auto"/>
          </w:tcPr>
          <w:p w:rsidR="00D120CC" w:rsidRPr="005C03CD" w:rsidRDefault="00D120CC" w:rsidP="0089147C">
            <w:pPr>
              <w:jc w:val="center"/>
              <w:rPr>
                <w:rFonts w:ascii="Times New Roman" w:hAnsi="Times New Roman"/>
                <w:szCs w:val="24"/>
              </w:rPr>
            </w:pPr>
          </w:p>
        </w:tc>
        <w:tc>
          <w:tcPr>
            <w:tcW w:w="1984" w:type="dxa"/>
          </w:tcPr>
          <w:p w:rsidR="00D120CC" w:rsidRDefault="00D120CC" w:rsidP="0089147C">
            <w:pPr>
              <w:jc w:val="right"/>
              <w:rPr>
                <w:rFonts w:ascii="Times New Roman" w:hAnsi="Times New Roman"/>
                <w:szCs w:val="24"/>
              </w:rPr>
            </w:pPr>
            <w:r>
              <w:rPr>
                <w:rFonts w:ascii="Times New Roman" w:hAnsi="Times New Roman"/>
                <w:szCs w:val="24"/>
              </w:rPr>
              <w:t>25,3473 ha</w:t>
            </w:r>
          </w:p>
        </w:tc>
      </w:tr>
      <w:tr w:rsidR="00D120CC" w:rsidRPr="00FA32A8" w:rsidTr="0089147C">
        <w:trPr>
          <w:jc w:val="center"/>
        </w:trPr>
        <w:tc>
          <w:tcPr>
            <w:tcW w:w="3826" w:type="dxa"/>
          </w:tcPr>
          <w:p w:rsidR="00D120CC" w:rsidRDefault="00D120CC" w:rsidP="0089147C">
            <w:pPr>
              <w:jc w:val="center"/>
              <w:rPr>
                <w:rFonts w:ascii="Times New Roman" w:hAnsi="Times New Roman"/>
                <w:szCs w:val="24"/>
              </w:rPr>
            </w:pPr>
            <w:r>
              <w:rPr>
                <w:rFonts w:ascii="Times New Roman" w:hAnsi="Times New Roman"/>
                <w:szCs w:val="24"/>
              </w:rPr>
              <w:t>Zakup</w:t>
            </w:r>
          </w:p>
        </w:tc>
        <w:tc>
          <w:tcPr>
            <w:tcW w:w="1561" w:type="dxa"/>
            <w:shd w:val="clear" w:color="auto" w:fill="auto"/>
          </w:tcPr>
          <w:p w:rsidR="00D120CC" w:rsidRPr="005C03CD" w:rsidRDefault="00D120CC" w:rsidP="0089147C">
            <w:pPr>
              <w:jc w:val="center"/>
              <w:rPr>
                <w:rFonts w:ascii="Times New Roman" w:hAnsi="Times New Roman"/>
                <w:szCs w:val="24"/>
              </w:rPr>
            </w:pPr>
          </w:p>
        </w:tc>
        <w:tc>
          <w:tcPr>
            <w:tcW w:w="1984" w:type="dxa"/>
          </w:tcPr>
          <w:p w:rsidR="00D120CC" w:rsidRDefault="00D120CC" w:rsidP="0089147C">
            <w:pPr>
              <w:jc w:val="right"/>
              <w:rPr>
                <w:rFonts w:ascii="Times New Roman" w:hAnsi="Times New Roman"/>
                <w:szCs w:val="24"/>
              </w:rPr>
            </w:pPr>
            <w:r>
              <w:rPr>
                <w:rFonts w:ascii="Times New Roman" w:hAnsi="Times New Roman"/>
                <w:szCs w:val="24"/>
              </w:rPr>
              <w:t>21,8063 ha</w:t>
            </w:r>
          </w:p>
        </w:tc>
      </w:tr>
      <w:tr w:rsidR="00D120CC" w:rsidRPr="00FA32A8" w:rsidTr="0089147C">
        <w:trPr>
          <w:jc w:val="center"/>
        </w:trPr>
        <w:tc>
          <w:tcPr>
            <w:tcW w:w="3826" w:type="dxa"/>
          </w:tcPr>
          <w:p w:rsidR="00D120CC" w:rsidRPr="00007B93" w:rsidRDefault="00D120CC" w:rsidP="0089147C">
            <w:pPr>
              <w:jc w:val="center"/>
              <w:rPr>
                <w:rFonts w:ascii="Times New Roman" w:hAnsi="Times New Roman"/>
                <w:b/>
                <w:szCs w:val="24"/>
              </w:rPr>
            </w:pPr>
            <w:r w:rsidRPr="00007B93">
              <w:rPr>
                <w:rFonts w:ascii="Times New Roman" w:hAnsi="Times New Roman"/>
                <w:b/>
                <w:szCs w:val="24"/>
              </w:rPr>
              <w:t>UKUPNO:</w:t>
            </w:r>
          </w:p>
        </w:tc>
        <w:tc>
          <w:tcPr>
            <w:tcW w:w="1561" w:type="dxa"/>
            <w:shd w:val="clear" w:color="auto" w:fill="auto"/>
          </w:tcPr>
          <w:p w:rsidR="00D120CC" w:rsidRPr="004E237D" w:rsidRDefault="00D120CC" w:rsidP="0089147C">
            <w:pPr>
              <w:jc w:val="center"/>
              <w:rPr>
                <w:rFonts w:ascii="Times New Roman" w:hAnsi="Times New Roman"/>
                <w:szCs w:val="24"/>
              </w:rPr>
            </w:pPr>
          </w:p>
        </w:tc>
        <w:tc>
          <w:tcPr>
            <w:tcW w:w="1984" w:type="dxa"/>
          </w:tcPr>
          <w:p w:rsidR="00D120CC" w:rsidRPr="00B57B2E" w:rsidRDefault="00D120CC" w:rsidP="0089147C">
            <w:pPr>
              <w:jc w:val="right"/>
              <w:rPr>
                <w:rFonts w:ascii="Times New Roman" w:hAnsi="Times New Roman"/>
                <w:b/>
                <w:szCs w:val="24"/>
              </w:rPr>
            </w:pPr>
            <w:r>
              <w:rPr>
                <w:rFonts w:ascii="Times New Roman" w:hAnsi="Times New Roman"/>
                <w:b/>
                <w:szCs w:val="24"/>
              </w:rPr>
              <w:t>228,2612</w:t>
            </w:r>
            <w:r w:rsidRPr="00B57B2E">
              <w:rPr>
                <w:rFonts w:ascii="Times New Roman" w:hAnsi="Times New Roman"/>
                <w:b/>
                <w:szCs w:val="24"/>
              </w:rPr>
              <w:t xml:space="preserve"> ha</w:t>
            </w:r>
          </w:p>
        </w:tc>
      </w:tr>
    </w:tbl>
    <w:p w:rsidR="00D120CC" w:rsidRDefault="00D120CC" w:rsidP="00D120CC">
      <w:pPr>
        <w:jc w:val="both"/>
        <w:rPr>
          <w:rFonts w:ascii="Times New Roman" w:hAnsi="Times New Roman"/>
          <w:szCs w:val="24"/>
        </w:rPr>
      </w:pPr>
    </w:p>
    <w:p w:rsidR="00D120CC" w:rsidRDefault="00D120CC" w:rsidP="00D120CC">
      <w:pPr>
        <w:jc w:val="both"/>
        <w:rPr>
          <w:rFonts w:ascii="Times New Roman" w:hAnsi="Times New Roman"/>
          <w:szCs w:val="24"/>
        </w:rPr>
      </w:pPr>
      <w:r>
        <w:rPr>
          <w:rFonts w:ascii="Times New Roman" w:hAnsi="Times New Roman"/>
          <w:szCs w:val="24"/>
        </w:rPr>
        <w:t xml:space="preserve">Kopija katastarskog plana sa prikazom svih katastarskih čestica poljoprivrednog zemljišta u vlasništvu RH koje su pod jednim od oblika raspolaganja, sa podlogom digitalne ortofoto karte općine Kaštelir-Labinci izrađena je prema službeno dostavljenim podacima Državne geodetske uprave, podataka općine Kaštelir-Labinci i Ministarstva poljoprivrede za potrebe izrade Programa i nalazi se u PRILOGU  KKP-2 dok je njen umanjeni prikaz vidljiv na slici 4. </w:t>
      </w:r>
    </w:p>
    <w:p w:rsidR="00D120CC" w:rsidRPr="00FA32A8" w:rsidRDefault="00D120CC" w:rsidP="00D120CC">
      <w:pPr>
        <w:jc w:val="both"/>
        <w:rPr>
          <w:rFonts w:ascii="Times New Roman" w:hAnsi="Times New Roman"/>
          <w:szCs w:val="24"/>
        </w:rPr>
      </w:pPr>
    </w:p>
    <w:p w:rsidR="00D120CC" w:rsidRPr="00FA32A8" w:rsidRDefault="00D120CC" w:rsidP="00D120CC">
      <w:pPr>
        <w:jc w:val="center"/>
        <w:rPr>
          <w:rFonts w:ascii="Times New Roman" w:hAnsi="Times New Roman"/>
          <w:szCs w:val="24"/>
        </w:rPr>
      </w:pPr>
      <w:r>
        <w:rPr>
          <w:rFonts w:ascii="Times New Roman" w:hAnsi="Times New Roman"/>
          <w:noProof/>
          <w:szCs w:val="24"/>
        </w:rPr>
        <w:lastRenderedPageBreak/>
        <w:drawing>
          <wp:inline distT="0" distB="0" distL="0" distR="0" wp14:anchorId="42B78334" wp14:editId="15312DDF">
            <wp:extent cx="5731510" cy="4053205"/>
            <wp:effectExtent l="0" t="0" r="2540" b="4445"/>
            <wp:docPr id="352" name="Slika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spolaganj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rsidR="00D120CC" w:rsidRPr="00FA32A8" w:rsidRDefault="00D120CC" w:rsidP="00D120CC">
      <w:pPr>
        <w:jc w:val="center"/>
        <w:rPr>
          <w:rFonts w:ascii="Times New Roman" w:hAnsi="Times New Roman"/>
          <w:szCs w:val="24"/>
        </w:rPr>
      </w:pPr>
      <w:r w:rsidRPr="00FA32A8">
        <w:rPr>
          <w:rFonts w:ascii="Times New Roman" w:hAnsi="Times New Roman"/>
          <w:szCs w:val="24"/>
        </w:rPr>
        <w:t xml:space="preserve">Slika </w:t>
      </w:r>
      <w:r>
        <w:rPr>
          <w:rFonts w:ascii="Times New Roman" w:hAnsi="Times New Roman"/>
          <w:szCs w:val="24"/>
        </w:rPr>
        <w:t>4</w:t>
      </w:r>
      <w:r w:rsidRPr="00FA32A8">
        <w:rPr>
          <w:rFonts w:ascii="Times New Roman" w:hAnsi="Times New Roman"/>
          <w:szCs w:val="24"/>
        </w:rPr>
        <w:t xml:space="preserve">: Prikaz dosadašnjeg raspolaganja </w:t>
      </w:r>
      <w:r>
        <w:rPr>
          <w:rFonts w:ascii="Times New Roman" w:hAnsi="Times New Roman"/>
          <w:szCs w:val="24"/>
        </w:rPr>
        <w:t>poljoprivrednim zemljištem u vlasništvu RH</w:t>
      </w:r>
    </w:p>
    <w:p w:rsidR="00D120CC" w:rsidRPr="00FA32A8" w:rsidRDefault="00D120CC" w:rsidP="00D120CC">
      <w:pPr>
        <w:jc w:val="center"/>
        <w:rPr>
          <w:rFonts w:ascii="Times New Roman" w:hAnsi="Times New Roman"/>
          <w:szCs w:val="24"/>
        </w:rPr>
      </w:pPr>
      <w:r w:rsidRPr="00FA32A8">
        <w:rPr>
          <w:rFonts w:ascii="Times New Roman" w:hAnsi="Times New Roman"/>
          <w:szCs w:val="24"/>
        </w:rPr>
        <w:t xml:space="preserve">Izvor: Državna geodetska uprava, </w:t>
      </w:r>
      <w:r>
        <w:rPr>
          <w:rFonts w:ascii="Times New Roman" w:hAnsi="Times New Roman"/>
          <w:szCs w:val="24"/>
        </w:rPr>
        <w:t>općina Kaštelir-Labinci</w:t>
      </w:r>
      <w:r w:rsidRPr="00FA32A8">
        <w:rPr>
          <w:rFonts w:ascii="Times New Roman" w:hAnsi="Times New Roman"/>
          <w:szCs w:val="24"/>
        </w:rPr>
        <w:t xml:space="preserve">, </w:t>
      </w:r>
      <w:r>
        <w:rPr>
          <w:rFonts w:ascii="Times New Roman" w:hAnsi="Times New Roman"/>
          <w:szCs w:val="24"/>
        </w:rPr>
        <w:t>Ministarstvo poljoprivrede</w:t>
      </w:r>
      <w:r w:rsidRPr="00FA32A8">
        <w:rPr>
          <w:rFonts w:ascii="Times New Roman" w:hAnsi="Times New Roman"/>
          <w:szCs w:val="24"/>
        </w:rPr>
        <w:t xml:space="preserve"> - obrada autora</w:t>
      </w:r>
    </w:p>
    <w:p w:rsidR="00D120CC" w:rsidRPr="00FA32A8" w:rsidRDefault="00D120CC" w:rsidP="00D120CC">
      <w:pPr>
        <w:rPr>
          <w:rFonts w:ascii="Times New Roman" w:hAnsi="Times New Roman"/>
          <w:szCs w:val="24"/>
        </w:rPr>
      </w:pPr>
    </w:p>
    <w:p w:rsidR="00D120CC" w:rsidRPr="00FA32A8" w:rsidRDefault="00D120CC" w:rsidP="00D120CC">
      <w:pPr>
        <w:rPr>
          <w:rFonts w:ascii="Times New Roman" w:hAnsi="Times New Roman"/>
          <w:szCs w:val="24"/>
        </w:rPr>
      </w:pPr>
    </w:p>
    <w:p w:rsidR="00D120CC" w:rsidRPr="00AF52D2" w:rsidRDefault="00D120CC" w:rsidP="00941A47">
      <w:pPr>
        <w:pStyle w:val="Naslov1"/>
        <w:keepLines/>
        <w:numPr>
          <w:ilvl w:val="0"/>
          <w:numId w:val="69"/>
        </w:numPr>
        <w:tabs>
          <w:tab w:val="clear" w:pos="1134"/>
        </w:tabs>
        <w:ind w:left="284" w:hanging="284"/>
        <w:rPr>
          <w:b w:val="0"/>
          <w:sz w:val="24"/>
          <w:szCs w:val="24"/>
        </w:rPr>
      </w:pPr>
      <w:bookmarkStart w:id="7" w:name="_Toc512267633"/>
      <w:r w:rsidRPr="00AF52D2">
        <w:rPr>
          <w:sz w:val="24"/>
          <w:szCs w:val="24"/>
        </w:rPr>
        <w:t>POVRŠINE ODREĐENE ZA ZAKUP</w:t>
      </w:r>
      <w:bookmarkEnd w:id="7"/>
    </w:p>
    <w:p w:rsidR="00D120CC" w:rsidRPr="00FA32A8" w:rsidRDefault="00D120CC" w:rsidP="00D120CC">
      <w:pPr>
        <w:rPr>
          <w:rFonts w:ascii="Times New Roman" w:hAnsi="Times New Roman"/>
          <w:szCs w:val="24"/>
        </w:rPr>
      </w:pPr>
    </w:p>
    <w:p w:rsidR="00D120CC" w:rsidRDefault="00D120CC" w:rsidP="00D120CC">
      <w:pPr>
        <w:jc w:val="both"/>
        <w:rPr>
          <w:rFonts w:ascii="Times New Roman" w:hAnsi="Times New Roman"/>
          <w:szCs w:val="24"/>
        </w:rPr>
      </w:pPr>
      <w:r w:rsidRPr="00FA32A8">
        <w:rPr>
          <w:rFonts w:ascii="Times New Roman" w:hAnsi="Times New Roman"/>
          <w:szCs w:val="24"/>
        </w:rPr>
        <w:t xml:space="preserve">Maksimalna površina koja se na području </w:t>
      </w:r>
      <w:r>
        <w:rPr>
          <w:rFonts w:ascii="Times New Roman" w:hAnsi="Times New Roman"/>
          <w:szCs w:val="24"/>
        </w:rPr>
        <w:t>općine Kaštelir-Labinci</w:t>
      </w:r>
      <w:r w:rsidRPr="00FA32A8">
        <w:rPr>
          <w:rFonts w:ascii="Times New Roman" w:hAnsi="Times New Roman"/>
          <w:szCs w:val="24"/>
        </w:rPr>
        <w:t xml:space="preserve"> može dati u zakup pojedinoj fizičkoj ili pravnoj osobi iznosi </w:t>
      </w:r>
      <w:r w:rsidRPr="00092047">
        <w:rPr>
          <w:rFonts w:ascii="Times New Roman" w:hAnsi="Times New Roman"/>
          <w:szCs w:val="24"/>
        </w:rPr>
        <w:t>200,00 hektara.</w:t>
      </w:r>
    </w:p>
    <w:p w:rsidR="00D120CC" w:rsidRPr="00FA32A8" w:rsidRDefault="00D120CC" w:rsidP="00D120CC">
      <w:pPr>
        <w:jc w:val="both"/>
        <w:rPr>
          <w:rFonts w:ascii="Times New Roman" w:hAnsi="Times New Roman"/>
          <w:szCs w:val="24"/>
        </w:rPr>
      </w:pPr>
    </w:p>
    <w:p w:rsidR="00D120CC" w:rsidRDefault="00D120CC" w:rsidP="00D120CC">
      <w:pPr>
        <w:jc w:val="both"/>
        <w:rPr>
          <w:rFonts w:ascii="Times New Roman" w:hAnsi="Times New Roman"/>
          <w:szCs w:val="24"/>
        </w:rPr>
      </w:pPr>
      <w:r w:rsidRPr="00FA32A8">
        <w:rPr>
          <w:rFonts w:ascii="Times New Roman" w:hAnsi="Times New Roman"/>
          <w:szCs w:val="24"/>
        </w:rPr>
        <w:t xml:space="preserve">Na području </w:t>
      </w:r>
      <w:r>
        <w:rPr>
          <w:rFonts w:ascii="Times New Roman" w:hAnsi="Times New Roman"/>
          <w:szCs w:val="24"/>
        </w:rPr>
        <w:t>općine Kaštelir-Labinci</w:t>
      </w:r>
      <w:r w:rsidRPr="00FA32A8">
        <w:rPr>
          <w:rFonts w:ascii="Times New Roman" w:hAnsi="Times New Roman"/>
          <w:szCs w:val="24"/>
        </w:rPr>
        <w:t xml:space="preserve"> za zakup poljoprivrednog zemljišta </w:t>
      </w:r>
      <w:r>
        <w:rPr>
          <w:rFonts w:ascii="Times New Roman" w:hAnsi="Times New Roman"/>
          <w:szCs w:val="24"/>
        </w:rPr>
        <w:t>određeno</w:t>
      </w:r>
      <w:r w:rsidRPr="00FA32A8">
        <w:rPr>
          <w:rFonts w:ascii="Times New Roman" w:hAnsi="Times New Roman"/>
          <w:szCs w:val="24"/>
        </w:rPr>
        <w:t xml:space="preserve"> </w:t>
      </w:r>
      <w:r w:rsidRPr="00426406">
        <w:rPr>
          <w:rFonts w:ascii="Times New Roman" w:hAnsi="Times New Roman"/>
          <w:szCs w:val="24"/>
        </w:rPr>
        <w:t xml:space="preserve">je </w:t>
      </w:r>
      <w:r>
        <w:rPr>
          <w:rFonts w:ascii="Times New Roman" w:hAnsi="Times New Roman"/>
          <w:lang w:val="hr-BA"/>
        </w:rPr>
        <w:t xml:space="preserve">375,9865 </w:t>
      </w:r>
      <w:r w:rsidRPr="00426406">
        <w:rPr>
          <w:rFonts w:ascii="Times New Roman" w:hAnsi="Times New Roman"/>
          <w:szCs w:val="24"/>
        </w:rPr>
        <w:t>hektara</w:t>
      </w:r>
    </w:p>
    <w:p w:rsidR="00D120CC" w:rsidRDefault="00D120CC" w:rsidP="00D120CC">
      <w:pPr>
        <w:jc w:val="both"/>
        <w:rPr>
          <w:rFonts w:ascii="Times New Roman" w:hAnsi="Times New Roman"/>
          <w:szCs w:val="24"/>
        </w:rPr>
      </w:pPr>
    </w:p>
    <w:p w:rsidR="00D120CC" w:rsidRPr="00FA32A8" w:rsidRDefault="00D120CC" w:rsidP="00D120CC">
      <w:pPr>
        <w:jc w:val="both"/>
        <w:rPr>
          <w:rFonts w:ascii="Times New Roman" w:hAnsi="Times New Roman"/>
          <w:szCs w:val="24"/>
          <w:highlight w:val="yellow"/>
        </w:rPr>
      </w:pPr>
    </w:p>
    <w:p w:rsidR="00D120CC" w:rsidRPr="00FA32A8" w:rsidRDefault="00D120CC" w:rsidP="00D120CC">
      <w:pPr>
        <w:jc w:val="both"/>
        <w:rPr>
          <w:rFonts w:ascii="Times New Roman" w:hAnsi="Times New Roman"/>
          <w:szCs w:val="24"/>
        </w:rPr>
      </w:pPr>
      <w:r>
        <w:rPr>
          <w:rFonts w:ascii="Times New Roman" w:hAnsi="Times New Roman"/>
          <w:noProof/>
          <w:szCs w:val="24"/>
        </w:rPr>
        <w:lastRenderedPageBreak/>
        <w:drawing>
          <wp:inline distT="0" distB="0" distL="0" distR="0" wp14:anchorId="1AB97E89" wp14:editId="5937FBED">
            <wp:extent cx="5731510" cy="4053205"/>
            <wp:effectExtent l="0" t="0" r="2540" b="4445"/>
            <wp:docPr id="353" name="Slika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akup.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rsidR="00D120CC" w:rsidRPr="00FA32A8" w:rsidRDefault="00D120CC" w:rsidP="00D120CC">
      <w:pPr>
        <w:jc w:val="center"/>
        <w:rPr>
          <w:rFonts w:ascii="Times New Roman" w:hAnsi="Times New Roman"/>
          <w:szCs w:val="24"/>
        </w:rPr>
      </w:pPr>
      <w:r w:rsidRPr="00FA32A8">
        <w:rPr>
          <w:rFonts w:ascii="Times New Roman" w:hAnsi="Times New Roman"/>
          <w:szCs w:val="24"/>
        </w:rPr>
        <w:t xml:space="preserve">Slika </w:t>
      </w:r>
      <w:r>
        <w:rPr>
          <w:rFonts w:ascii="Times New Roman" w:hAnsi="Times New Roman"/>
          <w:szCs w:val="24"/>
        </w:rPr>
        <w:t>5</w:t>
      </w:r>
      <w:r w:rsidRPr="00FA32A8">
        <w:rPr>
          <w:rFonts w:ascii="Times New Roman" w:hAnsi="Times New Roman"/>
          <w:szCs w:val="24"/>
        </w:rPr>
        <w:t xml:space="preserve">: Površine </w:t>
      </w:r>
      <w:r>
        <w:rPr>
          <w:rFonts w:ascii="Times New Roman" w:hAnsi="Times New Roman"/>
          <w:szCs w:val="24"/>
        </w:rPr>
        <w:t xml:space="preserve">određene </w:t>
      </w:r>
      <w:r w:rsidRPr="00FA32A8">
        <w:rPr>
          <w:rFonts w:ascii="Times New Roman" w:hAnsi="Times New Roman"/>
          <w:szCs w:val="24"/>
        </w:rPr>
        <w:t xml:space="preserve">za davanje u zakup </w:t>
      </w:r>
    </w:p>
    <w:p w:rsidR="00D120CC" w:rsidRPr="00FA32A8" w:rsidRDefault="00D120CC" w:rsidP="00D120CC">
      <w:pPr>
        <w:jc w:val="center"/>
        <w:rPr>
          <w:rFonts w:ascii="Times New Roman" w:hAnsi="Times New Roman"/>
          <w:szCs w:val="24"/>
        </w:rPr>
      </w:pPr>
      <w:r w:rsidRPr="00FA32A8">
        <w:rPr>
          <w:rFonts w:ascii="Times New Roman" w:hAnsi="Times New Roman"/>
          <w:szCs w:val="24"/>
        </w:rPr>
        <w:t xml:space="preserve">Izvor: Državna geodetska uprava, </w:t>
      </w:r>
      <w:r>
        <w:rPr>
          <w:rFonts w:ascii="Times New Roman" w:hAnsi="Times New Roman"/>
          <w:szCs w:val="24"/>
        </w:rPr>
        <w:t>općina Kaštelir-Labinci</w:t>
      </w:r>
      <w:r w:rsidRPr="00FA32A8">
        <w:rPr>
          <w:rFonts w:ascii="Times New Roman" w:hAnsi="Times New Roman"/>
          <w:szCs w:val="24"/>
        </w:rPr>
        <w:t xml:space="preserve"> - obrada autora</w:t>
      </w:r>
    </w:p>
    <w:p w:rsidR="00D120CC" w:rsidRDefault="00D120CC" w:rsidP="00D120CC">
      <w:pPr>
        <w:jc w:val="both"/>
        <w:rPr>
          <w:rFonts w:ascii="Times New Roman" w:hAnsi="Times New Roman"/>
          <w:szCs w:val="24"/>
        </w:rPr>
      </w:pPr>
    </w:p>
    <w:p w:rsidR="00D120CC" w:rsidRDefault="00D120CC" w:rsidP="00D120CC">
      <w:pPr>
        <w:jc w:val="both"/>
        <w:rPr>
          <w:rFonts w:ascii="Times New Roman" w:hAnsi="Times New Roman"/>
          <w:szCs w:val="24"/>
        </w:rPr>
      </w:pPr>
      <w:r>
        <w:rPr>
          <w:rFonts w:ascii="Times New Roman" w:hAnsi="Times New Roman"/>
          <w:szCs w:val="24"/>
        </w:rPr>
        <w:t>Od sveukupne navedene površine 147,7253 hektara ne nalazi se pod niti jednim oblikom raspolaganja kako je prikazano po katastarskim općinama u tablici 5.</w:t>
      </w:r>
    </w:p>
    <w:p w:rsidR="00D120CC" w:rsidRDefault="00D120CC" w:rsidP="00D120CC">
      <w:pPr>
        <w:jc w:val="both"/>
        <w:rPr>
          <w:rFonts w:ascii="Times New Roman" w:hAnsi="Times New Roman"/>
          <w:szCs w:val="24"/>
        </w:rPr>
      </w:pPr>
    </w:p>
    <w:p w:rsidR="00D120CC" w:rsidRDefault="00D120CC" w:rsidP="00D120CC">
      <w:pPr>
        <w:jc w:val="both"/>
        <w:rPr>
          <w:rFonts w:ascii="Times New Roman" w:hAnsi="Times New Roman"/>
          <w:szCs w:val="24"/>
        </w:rPr>
      </w:pPr>
    </w:p>
    <w:p w:rsidR="00D120CC" w:rsidRPr="00FA32A8" w:rsidRDefault="00D120CC" w:rsidP="00D120CC">
      <w:pPr>
        <w:jc w:val="center"/>
        <w:rPr>
          <w:rFonts w:ascii="Times New Roman" w:hAnsi="Times New Roman"/>
          <w:szCs w:val="24"/>
        </w:rPr>
      </w:pPr>
      <w:r>
        <w:rPr>
          <w:rFonts w:ascii="Times New Roman" w:hAnsi="Times New Roman"/>
          <w:szCs w:val="24"/>
        </w:rPr>
        <w:t>Tablica 5: Poljoprivredno zemljište određeno za zakup prema katastarskim općinama</w:t>
      </w: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0"/>
        <w:gridCol w:w="2314"/>
      </w:tblGrid>
      <w:tr w:rsidR="00D120CC" w:rsidRPr="00AB4676" w:rsidTr="0089147C">
        <w:trPr>
          <w:trHeight w:val="291"/>
          <w:jc w:val="center"/>
        </w:trPr>
        <w:tc>
          <w:tcPr>
            <w:tcW w:w="4060" w:type="dxa"/>
            <w:shd w:val="clear" w:color="auto" w:fill="auto"/>
            <w:noWrap/>
            <w:vAlign w:val="bottom"/>
            <w:hideMark/>
          </w:tcPr>
          <w:p w:rsidR="00D120CC" w:rsidRPr="00AB4676" w:rsidRDefault="00D120CC" w:rsidP="0089147C">
            <w:pPr>
              <w:jc w:val="center"/>
              <w:rPr>
                <w:rFonts w:ascii="Times New Roman" w:hAnsi="Times New Roman"/>
                <w:b/>
                <w:bCs/>
                <w:color w:val="000000"/>
                <w:szCs w:val="24"/>
                <w:lang w:eastAsia="hr-HR"/>
              </w:rPr>
            </w:pPr>
            <w:r w:rsidRPr="00FA32A8">
              <w:rPr>
                <w:rFonts w:ascii="Times New Roman" w:hAnsi="Times New Roman"/>
                <w:b/>
                <w:bCs/>
                <w:color w:val="000000"/>
                <w:szCs w:val="24"/>
                <w:lang w:eastAsia="hr-HR"/>
              </w:rPr>
              <w:t>Naziv katastarske općine</w:t>
            </w:r>
          </w:p>
        </w:tc>
        <w:tc>
          <w:tcPr>
            <w:tcW w:w="2314" w:type="dxa"/>
            <w:shd w:val="clear" w:color="auto" w:fill="auto"/>
            <w:noWrap/>
            <w:vAlign w:val="bottom"/>
            <w:hideMark/>
          </w:tcPr>
          <w:p w:rsidR="00D120CC" w:rsidRPr="00AB4676" w:rsidRDefault="00D120CC" w:rsidP="0089147C">
            <w:pPr>
              <w:jc w:val="center"/>
              <w:rPr>
                <w:rFonts w:ascii="Times New Roman" w:hAnsi="Times New Roman"/>
                <w:b/>
                <w:bCs/>
                <w:color w:val="000000"/>
                <w:szCs w:val="24"/>
                <w:lang w:eastAsia="hr-HR"/>
              </w:rPr>
            </w:pPr>
            <w:r w:rsidRPr="00FA32A8">
              <w:rPr>
                <w:rFonts w:ascii="Times New Roman" w:hAnsi="Times New Roman"/>
                <w:b/>
                <w:bCs/>
                <w:color w:val="000000"/>
                <w:szCs w:val="24"/>
                <w:lang w:eastAsia="hr-HR"/>
              </w:rPr>
              <w:t>Površina (ha)</w:t>
            </w:r>
          </w:p>
        </w:tc>
      </w:tr>
      <w:tr w:rsidR="00D120CC" w:rsidRPr="00C27457" w:rsidTr="0089147C">
        <w:trPr>
          <w:trHeight w:val="291"/>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0CC" w:rsidRPr="00C27457" w:rsidRDefault="00D120CC" w:rsidP="0089147C">
            <w:pPr>
              <w:jc w:val="center"/>
              <w:rPr>
                <w:rFonts w:ascii="Times New Roman" w:hAnsi="Times New Roman"/>
                <w:bCs/>
                <w:color w:val="000000"/>
                <w:szCs w:val="24"/>
                <w:lang w:eastAsia="hr-HR"/>
              </w:rPr>
            </w:pPr>
            <w:r w:rsidRPr="00C27457">
              <w:rPr>
                <w:rFonts w:ascii="Times New Roman" w:hAnsi="Times New Roman"/>
                <w:bCs/>
                <w:color w:val="000000"/>
                <w:szCs w:val="24"/>
                <w:lang w:eastAsia="hr-HR"/>
              </w:rPr>
              <w:t>KAŠTELIR</w:t>
            </w:r>
          </w:p>
        </w:tc>
        <w:tc>
          <w:tcPr>
            <w:tcW w:w="2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0CC" w:rsidRPr="00C27457" w:rsidRDefault="00D120CC" w:rsidP="0089147C">
            <w:pPr>
              <w:jc w:val="center"/>
              <w:rPr>
                <w:rFonts w:ascii="Times New Roman" w:hAnsi="Times New Roman"/>
                <w:bCs/>
                <w:color w:val="000000"/>
                <w:szCs w:val="24"/>
                <w:lang w:eastAsia="hr-HR"/>
              </w:rPr>
            </w:pPr>
            <w:r w:rsidRPr="00C27457">
              <w:rPr>
                <w:rFonts w:ascii="Times New Roman" w:hAnsi="Times New Roman"/>
                <w:bCs/>
                <w:color w:val="000000"/>
                <w:szCs w:val="24"/>
                <w:lang w:eastAsia="hr-HR"/>
              </w:rPr>
              <w:t>77</w:t>
            </w:r>
            <w:r>
              <w:rPr>
                <w:rFonts w:ascii="Times New Roman" w:hAnsi="Times New Roman"/>
                <w:bCs/>
                <w:color w:val="000000"/>
                <w:szCs w:val="24"/>
                <w:lang w:eastAsia="hr-HR"/>
              </w:rPr>
              <w:t>,</w:t>
            </w:r>
            <w:r w:rsidRPr="00C27457">
              <w:rPr>
                <w:rFonts w:ascii="Times New Roman" w:hAnsi="Times New Roman"/>
                <w:bCs/>
                <w:color w:val="000000"/>
                <w:szCs w:val="24"/>
                <w:lang w:eastAsia="hr-HR"/>
              </w:rPr>
              <w:t>4676</w:t>
            </w:r>
          </w:p>
        </w:tc>
      </w:tr>
      <w:tr w:rsidR="00D120CC" w:rsidRPr="00C27457" w:rsidTr="0089147C">
        <w:trPr>
          <w:trHeight w:val="291"/>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0CC" w:rsidRPr="00C27457" w:rsidRDefault="00D120CC" w:rsidP="0089147C">
            <w:pPr>
              <w:jc w:val="center"/>
              <w:rPr>
                <w:rFonts w:ascii="Times New Roman" w:hAnsi="Times New Roman"/>
                <w:bCs/>
                <w:color w:val="000000"/>
                <w:szCs w:val="24"/>
                <w:lang w:eastAsia="hr-HR"/>
              </w:rPr>
            </w:pPr>
            <w:r w:rsidRPr="00C27457">
              <w:rPr>
                <w:rFonts w:ascii="Times New Roman" w:hAnsi="Times New Roman"/>
                <w:bCs/>
                <w:color w:val="000000"/>
                <w:szCs w:val="24"/>
                <w:lang w:eastAsia="hr-HR"/>
              </w:rPr>
              <w:t>LABINCI</w:t>
            </w:r>
          </w:p>
        </w:tc>
        <w:tc>
          <w:tcPr>
            <w:tcW w:w="2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0CC" w:rsidRPr="00C27457" w:rsidRDefault="00D120CC" w:rsidP="0089147C">
            <w:pPr>
              <w:jc w:val="center"/>
              <w:rPr>
                <w:rFonts w:ascii="Times New Roman" w:hAnsi="Times New Roman"/>
                <w:bCs/>
                <w:color w:val="000000"/>
                <w:szCs w:val="24"/>
                <w:lang w:eastAsia="hr-HR"/>
              </w:rPr>
            </w:pPr>
            <w:r w:rsidRPr="00C27457">
              <w:rPr>
                <w:rFonts w:ascii="Times New Roman" w:hAnsi="Times New Roman"/>
                <w:bCs/>
                <w:color w:val="000000"/>
                <w:szCs w:val="24"/>
                <w:lang w:eastAsia="hr-HR"/>
              </w:rPr>
              <w:t>70</w:t>
            </w:r>
            <w:r>
              <w:rPr>
                <w:rFonts w:ascii="Times New Roman" w:hAnsi="Times New Roman"/>
                <w:bCs/>
                <w:color w:val="000000"/>
                <w:szCs w:val="24"/>
                <w:lang w:eastAsia="hr-HR"/>
              </w:rPr>
              <w:t>,</w:t>
            </w:r>
            <w:r w:rsidRPr="00C27457">
              <w:rPr>
                <w:rFonts w:ascii="Times New Roman" w:hAnsi="Times New Roman"/>
                <w:bCs/>
                <w:color w:val="000000"/>
                <w:szCs w:val="24"/>
                <w:lang w:eastAsia="hr-HR"/>
              </w:rPr>
              <w:t>2577</w:t>
            </w:r>
          </w:p>
        </w:tc>
      </w:tr>
      <w:tr w:rsidR="00D120CC" w:rsidRPr="00AB4676" w:rsidTr="0089147C">
        <w:trPr>
          <w:trHeight w:val="291"/>
          <w:jc w:val="center"/>
        </w:trPr>
        <w:tc>
          <w:tcPr>
            <w:tcW w:w="4060" w:type="dxa"/>
            <w:shd w:val="clear" w:color="auto" w:fill="auto"/>
            <w:noWrap/>
            <w:vAlign w:val="bottom"/>
            <w:hideMark/>
          </w:tcPr>
          <w:p w:rsidR="00D120CC" w:rsidRPr="00426406" w:rsidRDefault="00D120CC" w:rsidP="0089147C">
            <w:pPr>
              <w:jc w:val="center"/>
              <w:rPr>
                <w:rFonts w:ascii="Times New Roman" w:hAnsi="Times New Roman"/>
                <w:b/>
                <w:bCs/>
                <w:color w:val="000000"/>
                <w:szCs w:val="24"/>
                <w:lang w:eastAsia="hr-HR"/>
              </w:rPr>
            </w:pPr>
            <w:r>
              <w:rPr>
                <w:rFonts w:ascii="Times New Roman" w:hAnsi="Times New Roman"/>
                <w:b/>
                <w:bCs/>
                <w:color w:val="000000"/>
                <w:szCs w:val="24"/>
                <w:lang w:eastAsia="hr-HR"/>
              </w:rPr>
              <w:t>UKUPNO</w:t>
            </w:r>
          </w:p>
        </w:tc>
        <w:tc>
          <w:tcPr>
            <w:tcW w:w="2314" w:type="dxa"/>
            <w:shd w:val="clear" w:color="auto" w:fill="auto"/>
            <w:noWrap/>
            <w:vAlign w:val="bottom"/>
            <w:hideMark/>
          </w:tcPr>
          <w:p w:rsidR="00D120CC" w:rsidRPr="00426406" w:rsidRDefault="00D120CC" w:rsidP="0089147C">
            <w:pPr>
              <w:jc w:val="center"/>
              <w:rPr>
                <w:rFonts w:ascii="Times New Roman" w:hAnsi="Times New Roman"/>
                <w:b/>
                <w:bCs/>
                <w:color w:val="000000"/>
                <w:szCs w:val="24"/>
                <w:lang w:eastAsia="hr-HR"/>
              </w:rPr>
            </w:pPr>
            <w:r>
              <w:rPr>
                <w:rFonts w:ascii="Times New Roman" w:hAnsi="Times New Roman"/>
                <w:b/>
                <w:bCs/>
                <w:color w:val="000000"/>
                <w:szCs w:val="24"/>
                <w:lang w:eastAsia="hr-HR"/>
              </w:rPr>
              <w:t>147,7253</w:t>
            </w:r>
          </w:p>
        </w:tc>
      </w:tr>
    </w:tbl>
    <w:p w:rsidR="00D120CC" w:rsidRPr="00FA32A8" w:rsidRDefault="00D120CC" w:rsidP="00D120CC">
      <w:pPr>
        <w:jc w:val="both"/>
        <w:rPr>
          <w:rFonts w:ascii="Times New Roman" w:hAnsi="Times New Roman"/>
          <w:szCs w:val="24"/>
        </w:rPr>
      </w:pPr>
    </w:p>
    <w:p w:rsidR="00D120CC" w:rsidRDefault="00D120CC" w:rsidP="00D120CC">
      <w:pPr>
        <w:jc w:val="both"/>
        <w:rPr>
          <w:rFonts w:ascii="Times New Roman" w:hAnsi="Times New Roman"/>
          <w:szCs w:val="24"/>
        </w:rPr>
      </w:pPr>
    </w:p>
    <w:p w:rsidR="00D120CC" w:rsidRDefault="00D120CC" w:rsidP="00D120CC">
      <w:pPr>
        <w:jc w:val="center"/>
        <w:rPr>
          <w:rFonts w:ascii="Times New Roman" w:hAnsi="Times New Roman"/>
          <w:szCs w:val="24"/>
        </w:rPr>
      </w:pPr>
      <w:r>
        <w:rPr>
          <w:rFonts w:ascii="Times New Roman" w:hAnsi="Times New Roman"/>
          <w:noProof/>
          <w:szCs w:val="24"/>
        </w:rPr>
        <w:lastRenderedPageBreak/>
        <w:drawing>
          <wp:inline distT="0" distB="0" distL="0" distR="0" wp14:anchorId="53C888BD" wp14:editId="4F32AC1A">
            <wp:extent cx="5731510" cy="4053205"/>
            <wp:effectExtent l="0" t="0" r="2540" b="4445"/>
            <wp:docPr id="354" name="Slika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akup slobodno.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rsidR="00D120CC" w:rsidRDefault="00D120CC" w:rsidP="00D120CC">
      <w:pPr>
        <w:jc w:val="center"/>
        <w:rPr>
          <w:rFonts w:ascii="Times New Roman" w:hAnsi="Times New Roman"/>
          <w:szCs w:val="24"/>
        </w:rPr>
      </w:pPr>
      <w:r>
        <w:rPr>
          <w:rFonts w:ascii="Times New Roman" w:hAnsi="Times New Roman"/>
          <w:szCs w:val="24"/>
        </w:rPr>
        <w:t>Slika 6: Površine određene za davanje u zakup koje nisu pod niti jednim oblikom raspolaganja</w:t>
      </w:r>
    </w:p>
    <w:p w:rsidR="00D120CC" w:rsidRDefault="00D120CC" w:rsidP="00D120CC">
      <w:pPr>
        <w:jc w:val="center"/>
        <w:rPr>
          <w:rFonts w:ascii="Times New Roman" w:hAnsi="Times New Roman"/>
          <w:szCs w:val="24"/>
        </w:rPr>
      </w:pPr>
      <w:r>
        <w:rPr>
          <w:rFonts w:ascii="Times New Roman" w:hAnsi="Times New Roman"/>
          <w:szCs w:val="24"/>
        </w:rPr>
        <w:t>Izvor: Državna geodetska uprava, općina Kaštelir-Labinci - obrada autora</w:t>
      </w:r>
    </w:p>
    <w:p w:rsidR="00D120CC" w:rsidRDefault="00D120CC" w:rsidP="00D120CC">
      <w:pPr>
        <w:jc w:val="both"/>
        <w:rPr>
          <w:rFonts w:ascii="Times New Roman" w:hAnsi="Times New Roman"/>
          <w:szCs w:val="24"/>
        </w:rPr>
      </w:pPr>
    </w:p>
    <w:p w:rsidR="00D120CC" w:rsidRDefault="00D120CC" w:rsidP="00D120CC">
      <w:pPr>
        <w:jc w:val="both"/>
        <w:rPr>
          <w:rFonts w:ascii="Times New Roman" w:hAnsi="Times New Roman"/>
          <w:szCs w:val="24"/>
        </w:rPr>
      </w:pPr>
      <w:r w:rsidRPr="00FA32A8">
        <w:rPr>
          <w:rFonts w:ascii="Times New Roman" w:hAnsi="Times New Roman"/>
          <w:szCs w:val="24"/>
        </w:rPr>
        <w:t xml:space="preserve">Popis svih katastarskih čestica poljoprivrednog zemljišta u vlasništvu RH </w:t>
      </w:r>
      <w:r>
        <w:rPr>
          <w:rFonts w:ascii="Times New Roman" w:hAnsi="Times New Roman"/>
          <w:szCs w:val="24"/>
        </w:rPr>
        <w:t>određenih</w:t>
      </w:r>
      <w:r w:rsidRPr="00FA32A8">
        <w:rPr>
          <w:rFonts w:ascii="Times New Roman" w:hAnsi="Times New Roman"/>
          <w:szCs w:val="24"/>
        </w:rPr>
        <w:t xml:space="preserve"> za davanje u zakup na 25 godina nalazi se u </w:t>
      </w:r>
      <w:r>
        <w:rPr>
          <w:rFonts w:ascii="Times New Roman" w:hAnsi="Times New Roman"/>
          <w:szCs w:val="24"/>
        </w:rPr>
        <w:t>PRILOGU</w:t>
      </w:r>
      <w:r w:rsidRPr="00FA32A8">
        <w:rPr>
          <w:rFonts w:ascii="Times New Roman" w:hAnsi="Times New Roman"/>
          <w:szCs w:val="24"/>
        </w:rPr>
        <w:t xml:space="preserve"> </w:t>
      </w:r>
      <w:r>
        <w:rPr>
          <w:rFonts w:ascii="Times New Roman" w:hAnsi="Times New Roman"/>
          <w:szCs w:val="24"/>
        </w:rPr>
        <w:t>1</w:t>
      </w:r>
      <w:r w:rsidRPr="00FA32A8">
        <w:rPr>
          <w:rFonts w:ascii="Times New Roman" w:hAnsi="Times New Roman"/>
          <w:szCs w:val="24"/>
        </w:rPr>
        <w:t>.</w:t>
      </w:r>
    </w:p>
    <w:p w:rsidR="00D120CC" w:rsidRDefault="00D120CC" w:rsidP="00D120CC">
      <w:pPr>
        <w:jc w:val="both"/>
        <w:rPr>
          <w:rFonts w:ascii="Times New Roman" w:hAnsi="Times New Roman"/>
          <w:szCs w:val="24"/>
        </w:rPr>
      </w:pPr>
    </w:p>
    <w:p w:rsidR="00D120CC" w:rsidRDefault="00D120CC" w:rsidP="00D120CC">
      <w:pPr>
        <w:jc w:val="both"/>
        <w:rPr>
          <w:rFonts w:ascii="Times New Roman" w:hAnsi="Times New Roman"/>
          <w:szCs w:val="24"/>
        </w:rPr>
      </w:pPr>
      <w:r>
        <w:rPr>
          <w:rFonts w:ascii="Times New Roman" w:hAnsi="Times New Roman"/>
          <w:szCs w:val="24"/>
        </w:rPr>
        <w:t xml:space="preserve">Kopija katastarskog plana sa prikazom svih katastarskih čestica poljoprivrednog zemljišta u vlasništvu RH koje su određene za davanje u zakup, sa podlogom digitalne ortofoto karte općine Kaštelir-Labinci izrađena je prema službeno dostavljenim podacima Državne geodetske uprave, podataka općine Kaštelir-Labinci i Ministarstva poljoprivrede za potrebe izrade Programa i nalazi se u PRILOGU  KKP-3 dok je njen umanjeni prikaz vidljiv na slici 5. </w:t>
      </w:r>
    </w:p>
    <w:p w:rsidR="00D120CC" w:rsidRDefault="00D120CC" w:rsidP="00D120CC">
      <w:pPr>
        <w:jc w:val="both"/>
        <w:rPr>
          <w:rFonts w:ascii="Times New Roman" w:hAnsi="Times New Roman"/>
          <w:b/>
          <w:szCs w:val="24"/>
        </w:rPr>
      </w:pPr>
    </w:p>
    <w:p w:rsidR="00D120CC" w:rsidRPr="007044D1" w:rsidRDefault="00D120CC" w:rsidP="00D120CC">
      <w:pPr>
        <w:jc w:val="both"/>
        <w:rPr>
          <w:rFonts w:ascii="Times New Roman" w:hAnsi="Times New Roman"/>
          <w:b/>
          <w:szCs w:val="24"/>
        </w:rPr>
      </w:pPr>
    </w:p>
    <w:p w:rsidR="00D120CC" w:rsidRPr="007044D1" w:rsidRDefault="00D120CC" w:rsidP="00941A47">
      <w:pPr>
        <w:pStyle w:val="Naslov1"/>
        <w:keepLines/>
        <w:numPr>
          <w:ilvl w:val="0"/>
          <w:numId w:val="69"/>
        </w:numPr>
        <w:tabs>
          <w:tab w:val="clear" w:pos="1134"/>
        </w:tabs>
        <w:ind w:left="284" w:hanging="284"/>
        <w:rPr>
          <w:b w:val="0"/>
          <w:sz w:val="24"/>
          <w:szCs w:val="24"/>
        </w:rPr>
      </w:pPr>
      <w:bookmarkStart w:id="8" w:name="_Toc512267634"/>
      <w:r w:rsidRPr="007044D1">
        <w:rPr>
          <w:sz w:val="24"/>
          <w:szCs w:val="24"/>
        </w:rPr>
        <w:t>POVRŠINE ODREĐENE ZA PRODAJU</w:t>
      </w:r>
      <w:bookmarkEnd w:id="8"/>
    </w:p>
    <w:p w:rsidR="00D120CC" w:rsidRPr="00FA32A8" w:rsidRDefault="00D120CC" w:rsidP="00D120CC">
      <w:pPr>
        <w:jc w:val="both"/>
        <w:rPr>
          <w:rFonts w:ascii="Times New Roman" w:hAnsi="Times New Roman"/>
          <w:szCs w:val="24"/>
          <w:lang w:eastAsia="hr-HR"/>
        </w:rPr>
      </w:pPr>
    </w:p>
    <w:p w:rsidR="00D120CC" w:rsidRDefault="00D120CC" w:rsidP="00D120CC">
      <w:pPr>
        <w:jc w:val="both"/>
        <w:rPr>
          <w:rFonts w:ascii="Times New Roman" w:hAnsi="Times New Roman"/>
          <w:szCs w:val="24"/>
        </w:rPr>
      </w:pPr>
      <w:r>
        <w:rPr>
          <w:rFonts w:ascii="Times New Roman" w:hAnsi="Times New Roman"/>
          <w:szCs w:val="24"/>
          <w:lang w:eastAsia="hr-HR"/>
        </w:rPr>
        <w:t>Na području općine Kaštelir-Labinci ne postoje površine poljoprivrednog zemljišta u vlasništvu Republike Hrvatske određene za prodaju.</w:t>
      </w:r>
    </w:p>
    <w:p w:rsidR="00D120CC" w:rsidRDefault="00D120CC" w:rsidP="00D120CC">
      <w:pPr>
        <w:jc w:val="both"/>
        <w:rPr>
          <w:rFonts w:ascii="Times New Roman" w:hAnsi="Times New Roman"/>
          <w:szCs w:val="24"/>
        </w:rPr>
      </w:pPr>
    </w:p>
    <w:p w:rsidR="00D120CC" w:rsidRPr="00FA32A8" w:rsidRDefault="00D120CC" w:rsidP="00D120CC">
      <w:pPr>
        <w:jc w:val="both"/>
        <w:rPr>
          <w:rFonts w:ascii="Times New Roman" w:hAnsi="Times New Roman"/>
          <w:szCs w:val="24"/>
        </w:rPr>
      </w:pPr>
    </w:p>
    <w:p w:rsidR="00D120CC" w:rsidRDefault="00D120CC" w:rsidP="00941A47">
      <w:pPr>
        <w:pStyle w:val="Naslov1"/>
        <w:keepLines/>
        <w:numPr>
          <w:ilvl w:val="0"/>
          <w:numId w:val="69"/>
        </w:numPr>
        <w:tabs>
          <w:tab w:val="clear" w:pos="1134"/>
        </w:tabs>
        <w:ind w:left="284" w:hanging="284"/>
        <w:rPr>
          <w:b w:val="0"/>
          <w:sz w:val="24"/>
          <w:szCs w:val="24"/>
        </w:rPr>
      </w:pPr>
      <w:bookmarkStart w:id="9" w:name="_Toc512267635"/>
      <w:r w:rsidRPr="007044D1">
        <w:rPr>
          <w:sz w:val="24"/>
          <w:szCs w:val="24"/>
        </w:rPr>
        <w:t xml:space="preserve">POVRŠINE ODREĐENE ZA POVRAT </w:t>
      </w:r>
      <w:bookmarkEnd w:id="9"/>
    </w:p>
    <w:p w:rsidR="00D120CC" w:rsidRDefault="00D120CC" w:rsidP="00D120CC">
      <w:pPr>
        <w:spacing w:line="257" w:lineRule="auto"/>
        <w:rPr>
          <w:rFonts w:ascii="Times New Roman" w:hAnsi="Times New Roman"/>
          <w:szCs w:val="24"/>
        </w:rPr>
      </w:pPr>
    </w:p>
    <w:p w:rsidR="00D120CC" w:rsidRDefault="00D120CC" w:rsidP="00D120CC">
      <w:pPr>
        <w:jc w:val="both"/>
        <w:rPr>
          <w:rFonts w:ascii="Times New Roman" w:hAnsi="Times New Roman"/>
          <w:szCs w:val="24"/>
        </w:rPr>
      </w:pPr>
      <w:r w:rsidRPr="00FA32A8">
        <w:rPr>
          <w:rFonts w:ascii="Times New Roman" w:hAnsi="Times New Roman"/>
          <w:szCs w:val="24"/>
        </w:rPr>
        <w:t xml:space="preserve">Na području </w:t>
      </w:r>
      <w:r>
        <w:rPr>
          <w:rFonts w:ascii="Times New Roman" w:hAnsi="Times New Roman"/>
          <w:szCs w:val="24"/>
        </w:rPr>
        <w:t>općine Kaštelir-Labinci</w:t>
      </w:r>
      <w:r w:rsidRPr="00FA32A8">
        <w:rPr>
          <w:rFonts w:ascii="Times New Roman" w:hAnsi="Times New Roman"/>
          <w:szCs w:val="24"/>
        </w:rPr>
        <w:t xml:space="preserve"> ne postoje površine </w:t>
      </w:r>
      <w:r w:rsidRPr="00FA32A8">
        <w:rPr>
          <w:rFonts w:ascii="Times New Roman" w:hAnsi="Times New Roman"/>
          <w:szCs w:val="24"/>
          <w:lang w:eastAsia="hr-HR"/>
        </w:rPr>
        <w:t xml:space="preserve">poljoprivrednog zemljišta u vlasništvu Republike Hrvatske </w:t>
      </w:r>
      <w:r>
        <w:rPr>
          <w:rFonts w:ascii="Times New Roman" w:hAnsi="Times New Roman"/>
          <w:szCs w:val="24"/>
          <w:lang w:eastAsia="hr-HR"/>
        </w:rPr>
        <w:t>određen</w:t>
      </w:r>
      <w:r w:rsidRPr="00FA32A8">
        <w:rPr>
          <w:rFonts w:ascii="Times New Roman" w:hAnsi="Times New Roman"/>
          <w:szCs w:val="24"/>
          <w:lang w:eastAsia="hr-HR"/>
        </w:rPr>
        <w:t>e</w:t>
      </w:r>
      <w:r w:rsidRPr="00FA32A8">
        <w:rPr>
          <w:rFonts w:ascii="Times New Roman" w:hAnsi="Times New Roman"/>
          <w:szCs w:val="24"/>
        </w:rPr>
        <w:t xml:space="preserve"> za zakup za</w:t>
      </w:r>
      <w:r>
        <w:rPr>
          <w:rFonts w:ascii="Times New Roman" w:hAnsi="Times New Roman"/>
          <w:szCs w:val="24"/>
        </w:rPr>
        <w:t xml:space="preserve"> povrat</w:t>
      </w:r>
      <w:r w:rsidRPr="00FA32A8">
        <w:rPr>
          <w:rFonts w:ascii="Times New Roman" w:hAnsi="Times New Roman"/>
          <w:szCs w:val="24"/>
        </w:rPr>
        <w:t>.</w:t>
      </w:r>
    </w:p>
    <w:p w:rsidR="00D120CC" w:rsidRDefault="00D120CC" w:rsidP="00D120CC">
      <w:pPr>
        <w:spacing w:line="257" w:lineRule="auto"/>
        <w:rPr>
          <w:rFonts w:ascii="Times New Roman" w:hAnsi="Times New Roman"/>
          <w:szCs w:val="24"/>
        </w:rPr>
      </w:pPr>
    </w:p>
    <w:p w:rsidR="00D120CC" w:rsidRDefault="00D120CC" w:rsidP="00D120CC">
      <w:pPr>
        <w:spacing w:line="257" w:lineRule="auto"/>
        <w:rPr>
          <w:rFonts w:ascii="Times New Roman" w:hAnsi="Times New Roman"/>
          <w:szCs w:val="24"/>
        </w:rPr>
      </w:pPr>
    </w:p>
    <w:p w:rsidR="00D120CC" w:rsidRPr="00A63127" w:rsidRDefault="00D120CC" w:rsidP="00D120CC">
      <w:pPr>
        <w:spacing w:line="257" w:lineRule="auto"/>
      </w:pPr>
    </w:p>
    <w:p w:rsidR="00D120CC" w:rsidRPr="007044D1" w:rsidRDefault="00D120CC" w:rsidP="00941A47">
      <w:pPr>
        <w:pStyle w:val="Naslov1"/>
        <w:keepLines/>
        <w:numPr>
          <w:ilvl w:val="0"/>
          <w:numId w:val="69"/>
        </w:numPr>
        <w:tabs>
          <w:tab w:val="clear" w:pos="1134"/>
        </w:tabs>
        <w:ind w:left="284" w:hanging="284"/>
        <w:rPr>
          <w:b w:val="0"/>
          <w:sz w:val="24"/>
          <w:szCs w:val="24"/>
        </w:rPr>
      </w:pPr>
      <w:bookmarkStart w:id="10" w:name="_Toc512267636"/>
      <w:r w:rsidRPr="007044D1">
        <w:rPr>
          <w:sz w:val="24"/>
          <w:szCs w:val="24"/>
        </w:rPr>
        <w:t>POVRŠINE ODREĐENE ZA ZAKUP ZA RIBNJAKE</w:t>
      </w:r>
      <w:bookmarkEnd w:id="10"/>
    </w:p>
    <w:p w:rsidR="00D120CC" w:rsidRPr="00FA32A8" w:rsidRDefault="00D120CC" w:rsidP="00D120CC">
      <w:pPr>
        <w:rPr>
          <w:rFonts w:ascii="Times New Roman" w:hAnsi="Times New Roman"/>
          <w:szCs w:val="24"/>
        </w:rPr>
      </w:pPr>
    </w:p>
    <w:p w:rsidR="00D120CC" w:rsidRDefault="00D120CC" w:rsidP="00D120CC">
      <w:pPr>
        <w:jc w:val="both"/>
        <w:rPr>
          <w:rFonts w:ascii="Times New Roman" w:hAnsi="Times New Roman"/>
          <w:szCs w:val="24"/>
        </w:rPr>
      </w:pPr>
      <w:r w:rsidRPr="00FA32A8">
        <w:rPr>
          <w:rFonts w:ascii="Times New Roman" w:hAnsi="Times New Roman"/>
          <w:szCs w:val="24"/>
        </w:rPr>
        <w:t xml:space="preserve">Na području </w:t>
      </w:r>
      <w:r>
        <w:rPr>
          <w:rFonts w:ascii="Times New Roman" w:hAnsi="Times New Roman"/>
          <w:szCs w:val="24"/>
        </w:rPr>
        <w:t>općine Kaštelir-Labinci</w:t>
      </w:r>
      <w:r w:rsidRPr="00FA32A8">
        <w:rPr>
          <w:rFonts w:ascii="Times New Roman" w:hAnsi="Times New Roman"/>
          <w:szCs w:val="24"/>
        </w:rPr>
        <w:t xml:space="preserve"> ne postoje površine </w:t>
      </w:r>
      <w:r w:rsidRPr="00FA32A8">
        <w:rPr>
          <w:rFonts w:ascii="Times New Roman" w:hAnsi="Times New Roman"/>
          <w:szCs w:val="24"/>
          <w:lang w:eastAsia="hr-HR"/>
        </w:rPr>
        <w:t xml:space="preserve">poljoprivrednog zemljišta u vlasništvu Republike Hrvatske </w:t>
      </w:r>
      <w:r>
        <w:rPr>
          <w:rFonts w:ascii="Times New Roman" w:hAnsi="Times New Roman"/>
          <w:szCs w:val="24"/>
          <w:lang w:eastAsia="hr-HR"/>
        </w:rPr>
        <w:t>određen</w:t>
      </w:r>
      <w:r w:rsidRPr="00FA32A8">
        <w:rPr>
          <w:rFonts w:ascii="Times New Roman" w:hAnsi="Times New Roman"/>
          <w:szCs w:val="24"/>
          <w:lang w:eastAsia="hr-HR"/>
        </w:rPr>
        <w:t>e</w:t>
      </w:r>
      <w:r w:rsidRPr="00FA32A8">
        <w:rPr>
          <w:rFonts w:ascii="Times New Roman" w:hAnsi="Times New Roman"/>
          <w:szCs w:val="24"/>
        </w:rPr>
        <w:t xml:space="preserve"> za zakup za ribnjake.</w:t>
      </w:r>
    </w:p>
    <w:p w:rsidR="00D120CC" w:rsidRPr="00A63127" w:rsidRDefault="00D120CC" w:rsidP="00D120CC"/>
    <w:p w:rsidR="00D120CC" w:rsidRPr="007044D1" w:rsidRDefault="00D120CC" w:rsidP="00941A47">
      <w:pPr>
        <w:pStyle w:val="Naslov1"/>
        <w:keepLines/>
        <w:numPr>
          <w:ilvl w:val="0"/>
          <w:numId w:val="69"/>
        </w:numPr>
        <w:tabs>
          <w:tab w:val="clear" w:pos="1134"/>
        </w:tabs>
        <w:ind w:left="284" w:hanging="284"/>
        <w:rPr>
          <w:b w:val="0"/>
          <w:sz w:val="24"/>
          <w:szCs w:val="24"/>
        </w:rPr>
      </w:pPr>
      <w:bookmarkStart w:id="11" w:name="_Toc512267637"/>
      <w:r w:rsidRPr="007044D1">
        <w:rPr>
          <w:sz w:val="24"/>
          <w:szCs w:val="24"/>
        </w:rPr>
        <w:lastRenderedPageBreak/>
        <w:t>POVRŠINE ODREĐENE ZA ZAKUP ZAJEDNIČKIH PAŠNJAKA</w:t>
      </w:r>
      <w:bookmarkEnd w:id="11"/>
    </w:p>
    <w:p w:rsidR="00D120CC" w:rsidRPr="00FA32A8" w:rsidRDefault="00D120CC" w:rsidP="00D120CC">
      <w:pPr>
        <w:rPr>
          <w:rFonts w:ascii="Times New Roman" w:hAnsi="Times New Roman"/>
          <w:szCs w:val="24"/>
        </w:rPr>
      </w:pPr>
    </w:p>
    <w:p w:rsidR="00D120CC" w:rsidRPr="00FA32A8" w:rsidRDefault="00D120CC" w:rsidP="00D120CC">
      <w:pPr>
        <w:jc w:val="both"/>
        <w:rPr>
          <w:rFonts w:ascii="Times New Roman" w:hAnsi="Times New Roman"/>
          <w:szCs w:val="24"/>
        </w:rPr>
      </w:pPr>
      <w:r w:rsidRPr="00FA32A8">
        <w:rPr>
          <w:rFonts w:ascii="Times New Roman" w:hAnsi="Times New Roman"/>
          <w:szCs w:val="24"/>
        </w:rPr>
        <w:t xml:space="preserve">Na području </w:t>
      </w:r>
      <w:r>
        <w:rPr>
          <w:rFonts w:ascii="Times New Roman" w:hAnsi="Times New Roman"/>
          <w:szCs w:val="24"/>
        </w:rPr>
        <w:t>općine Kaštelir-Labinci</w:t>
      </w:r>
      <w:r w:rsidRPr="00FA32A8">
        <w:rPr>
          <w:rFonts w:ascii="Times New Roman" w:hAnsi="Times New Roman"/>
          <w:szCs w:val="24"/>
        </w:rPr>
        <w:t xml:space="preserve"> ne postoje površine </w:t>
      </w:r>
      <w:r w:rsidRPr="00FA32A8">
        <w:rPr>
          <w:rFonts w:ascii="Times New Roman" w:hAnsi="Times New Roman"/>
          <w:szCs w:val="24"/>
          <w:lang w:eastAsia="hr-HR"/>
        </w:rPr>
        <w:t xml:space="preserve">poljoprivrednog zemljišta u vlasništvu Republike Hrvatske </w:t>
      </w:r>
      <w:r>
        <w:rPr>
          <w:rFonts w:ascii="Times New Roman" w:hAnsi="Times New Roman"/>
          <w:szCs w:val="24"/>
          <w:lang w:eastAsia="hr-HR"/>
        </w:rPr>
        <w:t>određen</w:t>
      </w:r>
      <w:r w:rsidRPr="00FA32A8">
        <w:rPr>
          <w:rFonts w:ascii="Times New Roman" w:hAnsi="Times New Roman"/>
          <w:szCs w:val="24"/>
          <w:lang w:eastAsia="hr-HR"/>
        </w:rPr>
        <w:t>e</w:t>
      </w:r>
      <w:r w:rsidRPr="00FA32A8">
        <w:rPr>
          <w:rFonts w:ascii="Times New Roman" w:hAnsi="Times New Roman"/>
          <w:szCs w:val="24"/>
        </w:rPr>
        <w:t xml:space="preserve"> za zakup zajedničkih pašnjaka.  </w:t>
      </w:r>
    </w:p>
    <w:p w:rsidR="00D120CC" w:rsidRDefault="00D120CC" w:rsidP="00D120CC">
      <w:pPr>
        <w:rPr>
          <w:rFonts w:ascii="Times New Roman" w:hAnsi="Times New Roman"/>
          <w:szCs w:val="24"/>
        </w:rPr>
      </w:pPr>
    </w:p>
    <w:p w:rsidR="00D120CC" w:rsidRPr="007465D2" w:rsidRDefault="00D120CC" w:rsidP="00941A47">
      <w:pPr>
        <w:pStyle w:val="Naslov1"/>
        <w:keepLines/>
        <w:numPr>
          <w:ilvl w:val="0"/>
          <w:numId w:val="69"/>
        </w:numPr>
        <w:tabs>
          <w:tab w:val="clear" w:pos="1134"/>
        </w:tabs>
        <w:ind w:left="284" w:hanging="284"/>
        <w:rPr>
          <w:b w:val="0"/>
          <w:sz w:val="24"/>
          <w:szCs w:val="24"/>
        </w:rPr>
      </w:pPr>
      <w:bookmarkStart w:id="12" w:name="_Toc512267638"/>
      <w:r w:rsidRPr="007465D2">
        <w:rPr>
          <w:sz w:val="24"/>
          <w:szCs w:val="24"/>
        </w:rPr>
        <w:t>POVRŠINE ODREĐENE ZA OSTALE NAMJENE</w:t>
      </w:r>
      <w:bookmarkEnd w:id="12"/>
    </w:p>
    <w:p w:rsidR="00D120CC" w:rsidRDefault="00D120CC" w:rsidP="00D120CC">
      <w:pPr>
        <w:pStyle w:val="Naslov1"/>
        <w:rPr>
          <w:sz w:val="24"/>
          <w:szCs w:val="24"/>
        </w:rPr>
      </w:pPr>
    </w:p>
    <w:p w:rsidR="00D120CC" w:rsidRDefault="00D120CC" w:rsidP="00D120CC">
      <w:pPr>
        <w:jc w:val="both"/>
        <w:rPr>
          <w:rFonts w:ascii="Times New Roman" w:hAnsi="Times New Roman"/>
          <w:szCs w:val="24"/>
        </w:rPr>
      </w:pPr>
      <w:r w:rsidRPr="00FA32A8">
        <w:rPr>
          <w:rFonts w:ascii="Times New Roman" w:hAnsi="Times New Roman"/>
          <w:szCs w:val="24"/>
        </w:rPr>
        <w:t xml:space="preserve">Na području </w:t>
      </w:r>
      <w:r>
        <w:rPr>
          <w:rFonts w:ascii="Times New Roman" w:hAnsi="Times New Roman"/>
          <w:szCs w:val="24"/>
        </w:rPr>
        <w:t>općine Kaštelir-Labinci</w:t>
      </w:r>
      <w:r w:rsidRPr="00FA32A8">
        <w:rPr>
          <w:rFonts w:ascii="Times New Roman" w:hAnsi="Times New Roman"/>
          <w:szCs w:val="24"/>
        </w:rPr>
        <w:t xml:space="preserve"> ne postoje površine </w:t>
      </w:r>
      <w:r w:rsidRPr="007465D2">
        <w:rPr>
          <w:rFonts w:ascii="Times New Roman" w:hAnsi="Times New Roman"/>
          <w:szCs w:val="24"/>
        </w:rPr>
        <w:t>poljoprivrednog zemljišta u vlasništvu Republike Hrvatske određene</w:t>
      </w:r>
      <w:r w:rsidRPr="00FA32A8">
        <w:rPr>
          <w:rFonts w:ascii="Times New Roman" w:hAnsi="Times New Roman"/>
          <w:szCs w:val="24"/>
        </w:rPr>
        <w:t xml:space="preserve"> za </w:t>
      </w:r>
      <w:r>
        <w:rPr>
          <w:rFonts w:ascii="Times New Roman" w:hAnsi="Times New Roman"/>
          <w:szCs w:val="24"/>
        </w:rPr>
        <w:t xml:space="preserve">ostale </w:t>
      </w:r>
      <w:r w:rsidRPr="00FA32A8">
        <w:rPr>
          <w:rFonts w:ascii="Times New Roman" w:hAnsi="Times New Roman"/>
          <w:szCs w:val="24"/>
        </w:rPr>
        <w:t>nepoljoprivredne namjene</w:t>
      </w:r>
      <w:r>
        <w:rPr>
          <w:rFonts w:ascii="Times New Roman" w:hAnsi="Times New Roman"/>
          <w:szCs w:val="24"/>
        </w:rPr>
        <w:t>.</w:t>
      </w:r>
      <w:r w:rsidRPr="00FA32A8">
        <w:rPr>
          <w:rFonts w:ascii="Times New Roman" w:hAnsi="Times New Roman"/>
          <w:szCs w:val="24"/>
        </w:rPr>
        <w:t xml:space="preserve"> </w:t>
      </w:r>
    </w:p>
    <w:p w:rsidR="00D120CC" w:rsidRDefault="00D120CC" w:rsidP="00D120CC">
      <w:pPr>
        <w:pStyle w:val="box457264"/>
        <w:spacing w:before="0" w:beforeAutospacing="0" w:after="0" w:afterAutospacing="0"/>
        <w:rPr>
          <w:rStyle w:val="bold"/>
          <w:b/>
        </w:rPr>
      </w:pPr>
    </w:p>
    <w:p w:rsidR="00D120CC" w:rsidRDefault="00D120CC" w:rsidP="00D120CC">
      <w:pPr>
        <w:pStyle w:val="box457264"/>
        <w:spacing w:before="0" w:beforeAutospacing="0" w:after="0" w:afterAutospacing="0"/>
        <w:rPr>
          <w:rStyle w:val="bold"/>
          <w:b/>
        </w:rPr>
      </w:pPr>
      <w:r w:rsidRPr="00021420">
        <w:rPr>
          <w:rStyle w:val="bold"/>
          <w:b/>
        </w:rPr>
        <w:t>PRILOZI:</w:t>
      </w:r>
    </w:p>
    <w:p w:rsidR="00D120CC" w:rsidRPr="00021420" w:rsidRDefault="00D120CC" w:rsidP="00941A47">
      <w:pPr>
        <w:pStyle w:val="box457264"/>
        <w:numPr>
          <w:ilvl w:val="0"/>
          <w:numId w:val="72"/>
        </w:numPr>
        <w:spacing w:before="0" w:beforeAutospacing="0" w:after="0" w:afterAutospacing="0"/>
        <w:jc w:val="both"/>
        <w:rPr>
          <w:b/>
        </w:rPr>
      </w:pPr>
      <w:r w:rsidRPr="001F1088">
        <w:rPr>
          <w:b/>
        </w:rPr>
        <w:t>Dokumentacija sukladno Pravilniku o dokumentaciji potrebnoj za donošenje Programa raspolaganja poljoprivrednim zemljištem u vlasništvu RH (NN</w:t>
      </w:r>
      <w:r>
        <w:rPr>
          <w:b/>
        </w:rPr>
        <w:t xml:space="preserve"> </w:t>
      </w:r>
      <w:r w:rsidRPr="001F1088">
        <w:rPr>
          <w:b/>
        </w:rPr>
        <w:t>27/2018)</w:t>
      </w:r>
      <w:r>
        <w:rPr>
          <w:b/>
        </w:rPr>
        <w:t>:</w:t>
      </w:r>
    </w:p>
    <w:p w:rsidR="00D120CC" w:rsidRDefault="00D120CC" w:rsidP="00941A47">
      <w:pPr>
        <w:pStyle w:val="box457264"/>
        <w:numPr>
          <w:ilvl w:val="0"/>
          <w:numId w:val="71"/>
        </w:numPr>
        <w:spacing w:before="0" w:beforeAutospacing="0" w:after="0" w:afterAutospacing="0"/>
        <w:ind w:left="851" w:hanging="284"/>
        <w:jc w:val="both"/>
      </w:pPr>
      <w:r>
        <w:t>Kopija katastarskog plana/očitovanje DGU o dostavljenim podacima</w:t>
      </w:r>
    </w:p>
    <w:p w:rsidR="00D120CC" w:rsidRDefault="00D120CC" w:rsidP="00941A47">
      <w:pPr>
        <w:pStyle w:val="box457264"/>
        <w:numPr>
          <w:ilvl w:val="0"/>
          <w:numId w:val="71"/>
        </w:numPr>
        <w:spacing w:before="0" w:beforeAutospacing="0" w:after="0" w:afterAutospacing="0"/>
        <w:ind w:left="851" w:hanging="284"/>
        <w:jc w:val="both"/>
      </w:pPr>
      <w:r>
        <w:t>Zemljišnoknjižni izvadci, Posjedovni listovi,</w:t>
      </w:r>
    </w:p>
    <w:p w:rsidR="00D120CC" w:rsidRDefault="00D120CC" w:rsidP="00941A47">
      <w:pPr>
        <w:pStyle w:val="box457264"/>
        <w:numPr>
          <w:ilvl w:val="0"/>
          <w:numId w:val="71"/>
        </w:numPr>
        <w:spacing w:before="0" w:beforeAutospacing="0" w:after="0" w:afterAutospacing="0"/>
        <w:ind w:left="851" w:hanging="284"/>
        <w:jc w:val="both"/>
      </w:pPr>
      <w:r>
        <w:t>Uvjerenje Upravnog tijela županije, odnosno Grada Zagreba, nadležnog za prostorno uređenje nalaze li se predmetne čestice izvan granica građevinskog područja,</w:t>
      </w:r>
    </w:p>
    <w:p w:rsidR="00D120CC" w:rsidRDefault="00D120CC" w:rsidP="00941A47">
      <w:pPr>
        <w:pStyle w:val="box457264"/>
        <w:numPr>
          <w:ilvl w:val="0"/>
          <w:numId w:val="71"/>
        </w:numPr>
        <w:spacing w:before="0" w:beforeAutospacing="0" w:after="0" w:afterAutospacing="0"/>
        <w:ind w:left="851" w:hanging="284"/>
        <w:jc w:val="both"/>
      </w:pPr>
      <w:r>
        <w:t>Očitovanje Ureda državne uprave u županiji, odnosno Grada Zagreba o podnesenim zahtjevima za povrat oduzete imovine,</w:t>
      </w:r>
    </w:p>
    <w:p w:rsidR="00D120CC" w:rsidRDefault="00D120CC" w:rsidP="00941A47">
      <w:pPr>
        <w:pStyle w:val="box457264"/>
        <w:numPr>
          <w:ilvl w:val="0"/>
          <w:numId w:val="71"/>
        </w:numPr>
        <w:spacing w:before="0" w:beforeAutospacing="0" w:after="0" w:afterAutospacing="0"/>
        <w:ind w:left="851" w:hanging="284"/>
        <w:jc w:val="both"/>
      </w:pPr>
      <w:r>
        <w:t>Uvjerenje Hrvatskih šuma d.o.o.,</w:t>
      </w:r>
    </w:p>
    <w:p w:rsidR="00D120CC" w:rsidRDefault="00D120CC" w:rsidP="00941A47">
      <w:pPr>
        <w:pStyle w:val="box457264"/>
        <w:numPr>
          <w:ilvl w:val="0"/>
          <w:numId w:val="71"/>
        </w:numPr>
        <w:spacing w:before="0" w:beforeAutospacing="0" w:after="0" w:afterAutospacing="0"/>
        <w:ind w:left="851" w:hanging="284"/>
        <w:jc w:val="both"/>
      </w:pPr>
      <w:r>
        <w:t>Očitovanje Hrvatskih voda,</w:t>
      </w:r>
    </w:p>
    <w:p w:rsidR="00D120CC" w:rsidRDefault="00D120CC" w:rsidP="00941A47">
      <w:pPr>
        <w:pStyle w:val="box457264"/>
        <w:numPr>
          <w:ilvl w:val="0"/>
          <w:numId w:val="71"/>
        </w:numPr>
        <w:spacing w:before="0" w:beforeAutospacing="0" w:after="0" w:afterAutospacing="0"/>
        <w:ind w:left="851" w:hanging="284"/>
        <w:jc w:val="both"/>
      </w:pPr>
      <w:r>
        <w:t>Uvjerenje Upravnog tijela županije, odnosno Grada Zagreba, nadležnog za prostorno uređenje jesu li predmetne čestice u obuhvatu postojećeg i/ili planiranog sustava javnog navodnjavanja,</w:t>
      </w:r>
    </w:p>
    <w:p w:rsidR="00D120CC" w:rsidRDefault="00D120CC" w:rsidP="00941A47">
      <w:pPr>
        <w:pStyle w:val="box457264"/>
        <w:numPr>
          <w:ilvl w:val="0"/>
          <w:numId w:val="71"/>
        </w:numPr>
        <w:spacing w:before="0" w:beforeAutospacing="0" w:after="0" w:afterAutospacing="0"/>
        <w:ind w:left="851" w:hanging="284"/>
        <w:jc w:val="both"/>
      </w:pPr>
      <w:r>
        <w:t>Očitovanje Hrvatskog centra za razminiranje.</w:t>
      </w:r>
    </w:p>
    <w:p w:rsidR="00D120CC" w:rsidRDefault="00D120CC" w:rsidP="00D120CC">
      <w:pPr>
        <w:jc w:val="both"/>
        <w:rPr>
          <w:rFonts w:ascii="Times New Roman" w:hAnsi="Times New Roman"/>
          <w:color w:val="000000"/>
          <w:szCs w:val="24"/>
          <w:highlight w:val="yellow"/>
          <w:lang w:eastAsia="hr-HR"/>
        </w:rPr>
      </w:pPr>
    </w:p>
    <w:p w:rsidR="00D120CC" w:rsidRPr="00021420" w:rsidRDefault="00D120CC" w:rsidP="00941A47">
      <w:pPr>
        <w:pStyle w:val="box457264"/>
        <w:numPr>
          <w:ilvl w:val="0"/>
          <w:numId w:val="72"/>
        </w:numPr>
        <w:spacing w:before="0" w:beforeAutospacing="0" w:after="0" w:afterAutospacing="0"/>
        <w:jc w:val="both"/>
        <w:rPr>
          <w:b/>
        </w:rPr>
      </w:pPr>
      <w:r>
        <w:rPr>
          <w:b/>
        </w:rPr>
        <w:t>Popis priloga iz detaljne razrade Programa</w:t>
      </w:r>
    </w:p>
    <w:p w:rsidR="00D120CC" w:rsidRPr="00010735" w:rsidRDefault="00D120CC" w:rsidP="00941A47">
      <w:pPr>
        <w:pStyle w:val="Odlomakpopisa"/>
        <w:numPr>
          <w:ilvl w:val="0"/>
          <w:numId w:val="73"/>
        </w:numPr>
        <w:spacing w:line="240" w:lineRule="auto"/>
        <w:contextualSpacing/>
        <w:jc w:val="both"/>
        <w:rPr>
          <w:rFonts w:ascii="Times New Roman" w:hAnsi="Times New Roman"/>
          <w:szCs w:val="24"/>
        </w:rPr>
      </w:pPr>
      <w:r>
        <w:rPr>
          <w:rFonts w:ascii="Times New Roman" w:hAnsi="Times New Roman"/>
          <w:szCs w:val="24"/>
        </w:rPr>
        <w:t xml:space="preserve">PRILOG 1 : </w:t>
      </w:r>
      <w:r w:rsidRPr="00010735">
        <w:rPr>
          <w:rFonts w:ascii="Times New Roman" w:hAnsi="Times New Roman"/>
          <w:szCs w:val="24"/>
        </w:rPr>
        <w:t xml:space="preserve">Popis katastarskih čestica poljoprivrednog zemljišta u vlasništvu RH po katastarskim općinama. </w:t>
      </w:r>
    </w:p>
    <w:p w:rsidR="00D120CC" w:rsidRDefault="00D120CC" w:rsidP="00941A47">
      <w:pPr>
        <w:pStyle w:val="Odlomakpopisa"/>
        <w:numPr>
          <w:ilvl w:val="0"/>
          <w:numId w:val="73"/>
        </w:numPr>
        <w:spacing w:line="240" w:lineRule="auto"/>
        <w:contextualSpacing/>
        <w:jc w:val="both"/>
        <w:rPr>
          <w:rFonts w:ascii="Times New Roman" w:hAnsi="Times New Roman"/>
          <w:szCs w:val="24"/>
        </w:rPr>
      </w:pPr>
      <w:r>
        <w:rPr>
          <w:rFonts w:ascii="Times New Roman" w:hAnsi="Times New Roman"/>
          <w:szCs w:val="24"/>
        </w:rPr>
        <w:t>PRILOG KKP-1: K</w:t>
      </w:r>
      <w:r w:rsidRPr="00010735">
        <w:rPr>
          <w:rFonts w:ascii="Times New Roman" w:hAnsi="Times New Roman"/>
          <w:szCs w:val="24"/>
        </w:rPr>
        <w:t>opija katastarskog plana</w:t>
      </w:r>
      <w:r>
        <w:rPr>
          <w:rFonts w:ascii="Times New Roman" w:hAnsi="Times New Roman"/>
          <w:szCs w:val="24"/>
        </w:rPr>
        <w:t xml:space="preserve"> - </w:t>
      </w:r>
      <w:r w:rsidRPr="00010735">
        <w:rPr>
          <w:rFonts w:ascii="Times New Roman" w:hAnsi="Times New Roman"/>
          <w:szCs w:val="24"/>
        </w:rPr>
        <w:t xml:space="preserve">poljoprivredno zemljište u vlasništvu RH za </w:t>
      </w:r>
      <w:r>
        <w:rPr>
          <w:rFonts w:ascii="Times New Roman" w:hAnsi="Times New Roman"/>
          <w:szCs w:val="24"/>
        </w:rPr>
        <w:t>općinu Kaštelir-Labinci</w:t>
      </w:r>
    </w:p>
    <w:p w:rsidR="00D120CC" w:rsidRDefault="00D120CC" w:rsidP="00941A47">
      <w:pPr>
        <w:pStyle w:val="Odlomakpopisa"/>
        <w:numPr>
          <w:ilvl w:val="0"/>
          <w:numId w:val="73"/>
        </w:numPr>
        <w:spacing w:line="240" w:lineRule="auto"/>
        <w:contextualSpacing/>
        <w:jc w:val="both"/>
        <w:rPr>
          <w:rFonts w:ascii="Times New Roman" w:hAnsi="Times New Roman"/>
          <w:szCs w:val="24"/>
        </w:rPr>
      </w:pPr>
      <w:r w:rsidRPr="00E76447">
        <w:rPr>
          <w:rFonts w:ascii="Times New Roman" w:hAnsi="Times New Roman"/>
          <w:szCs w:val="24"/>
        </w:rPr>
        <w:t>PRILOG 2: Popis katastarskih čestica poljoprivrednog zemljišta u vlasništvu RH po katastarskim općinama koje se nalaze u području Nature 2000.</w:t>
      </w:r>
    </w:p>
    <w:p w:rsidR="00D120CC" w:rsidRDefault="00D120CC" w:rsidP="00941A47">
      <w:pPr>
        <w:pStyle w:val="Odlomakpopisa"/>
        <w:numPr>
          <w:ilvl w:val="0"/>
          <w:numId w:val="73"/>
        </w:numPr>
        <w:spacing w:line="240" w:lineRule="auto"/>
        <w:contextualSpacing/>
        <w:jc w:val="both"/>
        <w:rPr>
          <w:rFonts w:ascii="Times New Roman" w:hAnsi="Times New Roman"/>
          <w:szCs w:val="24"/>
        </w:rPr>
      </w:pPr>
      <w:r w:rsidRPr="00A10E35">
        <w:rPr>
          <w:rFonts w:ascii="Times New Roman" w:hAnsi="Times New Roman"/>
          <w:szCs w:val="24"/>
        </w:rPr>
        <w:t xml:space="preserve">PRILOG KKP-2: </w:t>
      </w:r>
      <w:r>
        <w:rPr>
          <w:rFonts w:ascii="Times New Roman" w:hAnsi="Times New Roman"/>
          <w:szCs w:val="24"/>
        </w:rPr>
        <w:t>K</w:t>
      </w:r>
      <w:r w:rsidRPr="00A10E35">
        <w:rPr>
          <w:rFonts w:ascii="Times New Roman" w:hAnsi="Times New Roman"/>
          <w:szCs w:val="24"/>
        </w:rPr>
        <w:t xml:space="preserve">opija katastarskog plana - dosadašnje raspolaganje poljoprivrednim zemljištem u vlasništvu </w:t>
      </w:r>
      <w:r>
        <w:rPr>
          <w:rFonts w:ascii="Times New Roman" w:hAnsi="Times New Roman"/>
          <w:szCs w:val="24"/>
        </w:rPr>
        <w:t>RH</w:t>
      </w:r>
      <w:r w:rsidRPr="00A10E35">
        <w:rPr>
          <w:rFonts w:ascii="Times New Roman" w:hAnsi="Times New Roman"/>
          <w:szCs w:val="24"/>
        </w:rPr>
        <w:t xml:space="preserve"> za </w:t>
      </w:r>
      <w:r>
        <w:rPr>
          <w:rFonts w:ascii="Times New Roman" w:hAnsi="Times New Roman"/>
          <w:szCs w:val="24"/>
        </w:rPr>
        <w:t>općinu Kaštelir-Labinci</w:t>
      </w:r>
    </w:p>
    <w:p w:rsidR="00D120CC" w:rsidRPr="00F00F34" w:rsidRDefault="00D120CC" w:rsidP="00941A47">
      <w:pPr>
        <w:pStyle w:val="Odlomakpopisa"/>
        <w:numPr>
          <w:ilvl w:val="0"/>
          <w:numId w:val="73"/>
        </w:numPr>
        <w:spacing w:line="240" w:lineRule="auto"/>
        <w:contextualSpacing/>
        <w:jc w:val="both"/>
        <w:rPr>
          <w:rFonts w:ascii="Times New Roman" w:hAnsi="Times New Roman"/>
          <w:szCs w:val="24"/>
        </w:rPr>
      </w:pPr>
      <w:r w:rsidRPr="00F00F34">
        <w:rPr>
          <w:rFonts w:ascii="Times New Roman" w:hAnsi="Times New Roman"/>
          <w:szCs w:val="24"/>
        </w:rPr>
        <w:t xml:space="preserve">PRILOG KKP-3: </w:t>
      </w:r>
      <w:r>
        <w:rPr>
          <w:rFonts w:ascii="Times New Roman" w:hAnsi="Times New Roman"/>
          <w:szCs w:val="24"/>
        </w:rPr>
        <w:t>K</w:t>
      </w:r>
      <w:r w:rsidRPr="00F00F34">
        <w:rPr>
          <w:rFonts w:ascii="Times New Roman" w:hAnsi="Times New Roman"/>
          <w:szCs w:val="24"/>
        </w:rPr>
        <w:t xml:space="preserve">opija katastarskog plana - površine određene za zakup na 25 godina za </w:t>
      </w:r>
      <w:r>
        <w:rPr>
          <w:rFonts w:ascii="Times New Roman" w:hAnsi="Times New Roman"/>
          <w:szCs w:val="24"/>
        </w:rPr>
        <w:t>općinu Kaštelir-Labinci</w:t>
      </w:r>
    </w:p>
    <w:p w:rsidR="00D120CC" w:rsidRPr="00104A9F" w:rsidRDefault="00D120CC" w:rsidP="00D120CC">
      <w:pPr>
        <w:ind w:left="851"/>
        <w:jc w:val="both"/>
        <w:rPr>
          <w:rFonts w:ascii="Times New Roman" w:hAnsi="Times New Roman"/>
          <w:szCs w:val="24"/>
        </w:rPr>
      </w:pPr>
    </w:p>
    <w:p w:rsidR="00941A47" w:rsidRDefault="00941A47">
      <w:pPr>
        <w:spacing w:after="160" w:line="259" w:lineRule="auto"/>
        <w:rPr>
          <w:rFonts w:ascii="Arial Narrow" w:hAnsi="Arial Narrow" w:cs="Arial"/>
          <w:b/>
          <w:sz w:val="24"/>
          <w:szCs w:val="24"/>
          <w:lang w:val="en-GB" w:eastAsia="hr-HR"/>
        </w:rPr>
      </w:pPr>
      <w:r>
        <w:rPr>
          <w:rFonts w:ascii="Arial Narrow" w:hAnsi="Arial Narrow" w:cs="Arial"/>
          <w:b/>
          <w:sz w:val="24"/>
          <w:szCs w:val="24"/>
          <w:lang w:val="en-GB" w:eastAsia="hr-HR"/>
        </w:rPr>
        <w:br w:type="page"/>
      </w:r>
    </w:p>
    <w:p w:rsidR="002125D8" w:rsidRDefault="00C42E40" w:rsidP="00B52C3C">
      <w:pPr>
        <w:spacing w:after="160" w:line="259" w:lineRule="auto"/>
        <w:jc w:val="center"/>
        <w:rPr>
          <w:rFonts w:ascii="Arial Narrow" w:hAnsi="Arial Narrow" w:cs="Arial"/>
          <w:b/>
          <w:sz w:val="24"/>
          <w:szCs w:val="24"/>
          <w:lang w:val="en-GB" w:eastAsia="hr-HR"/>
        </w:rPr>
      </w:pPr>
      <w:r>
        <w:rPr>
          <w:rFonts w:ascii="Arial Narrow" w:hAnsi="Arial Narrow" w:cs="Arial"/>
          <w:b/>
          <w:sz w:val="24"/>
          <w:szCs w:val="24"/>
          <w:lang w:val="en-GB" w:eastAsia="hr-HR"/>
        </w:rPr>
        <w:lastRenderedPageBreak/>
        <w:t>2</w:t>
      </w:r>
      <w:r w:rsidR="0089147C">
        <w:rPr>
          <w:rFonts w:ascii="Arial Narrow" w:hAnsi="Arial Narrow" w:cs="Arial"/>
          <w:b/>
          <w:sz w:val="24"/>
          <w:szCs w:val="24"/>
          <w:lang w:val="en-GB" w:eastAsia="hr-HR"/>
        </w:rPr>
        <w:t>6</w:t>
      </w:r>
      <w:r w:rsidR="002125D8">
        <w:rPr>
          <w:rFonts w:ascii="Arial Narrow" w:hAnsi="Arial Narrow" w:cs="Arial"/>
          <w:b/>
          <w:sz w:val="24"/>
          <w:szCs w:val="24"/>
          <w:lang w:val="en-GB" w:eastAsia="hr-HR"/>
        </w:rPr>
        <w:t>.</w:t>
      </w:r>
    </w:p>
    <w:p w:rsidR="002125D8" w:rsidRDefault="002125D8" w:rsidP="002125D8">
      <w:pPr>
        <w:ind w:firstLine="720"/>
        <w:rPr>
          <w:rFonts w:ascii="Times New Roman" w:hAnsi="Times New Roman"/>
          <w:sz w:val="24"/>
          <w:szCs w:val="24"/>
        </w:rPr>
      </w:pPr>
      <w:r w:rsidRPr="002125D8">
        <w:rPr>
          <w:rFonts w:ascii="Times New Roman" w:hAnsi="Times New Roman"/>
          <w:sz w:val="24"/>
          <w:szCs w:val="24"/>
        </w:rPr>
        <w:t xml:space="preserve">Na temelju članka 17. stavak 1. Zakona o sustavu civilne zaštite (NN 82/15) i članka 7. Pravilnika o smjernicama za izradu procjena rizika od katastrofa i velikih nesreća za područje Republike Hrvatske i jedinica lokalne i područne (regionalne) samouprave (NN 65/16) te članka 3. Smjernica za izradu procjene rizika za područje Istarske županije (KLASA:810-01/16-01/10, URBROJ: 2163/1-08/1-16-2) i članka </w:t>
      </w:r>
      <w:r w:rsidRPr="002125D8">
        <w:rPr>
          <w:rFonts w:ascii="Times New Roman" w:hAnsi="Times New Roman"/>
          <w:sz w:val="24"/>
          <w:szCs w:val="24"/>
          <w:lang w:eastAsia="hr-HR"/>
        </w:rPr>
        <w:t>32. Statuta Općine Kaštelir-Labinci (Službene novine Općine Kaštelir-Labinci 02/09 i 02/13)</w:t>
      </w:r>
      <w:r w:rsidRPr="002125D8">
        <w:rPr>
          <w:rFonts w:ascii="Times New Roman" w:hAnsi="Times New Roman"/>
          <w:sz w:val="24"/>
          <w:szCs w:val="24"/>
        </w:rPr>
        <w:t xml:space="preserve">, Općinsko vijeće Općine Kaštelir-Labinci-Castelliere-S.Domenica na sjednici održanoj dana 06. lipnja 2018. godine donosi        </w:t>
      </w:r>
    </w:p>
    <w:p w:rsidR="002125D8" w:rsidRPr="002125D8" w:rsidRDefault="002125D8" w:rsidP="002125D8">
      <w:pPr>
        <w:ind w:firstLine="720"/>
        <w:rPr>
          <w:rFonts w:ascii="Times New Roman" w:hAnsi="Times New Roman"/>
          <w:sz w:val="24"/>
          <w:szCs w:val="24"/>
          <w:lang w:eastAsia="hr-HR"/>
        </w:rPr>
      </w:pPr>
    </w:p>
    <w:p w:rsidR="002125D8" w:rsidRPr="002125D8" w:rsidRDefault="002125D8" w:rsidP="002125D8">
      <w:pPr>
        <w:jc w:val="center"/>
        <w:rPr>
          <w:rFonts w:ascii="Times New Roman" w:hAnsi="Times New Roman"/>
          <w:b/>
          <w:sz w:val="24"/>
          <w:szCs w:val="24"/>
          <w:lang w:eastAsia="hr-HR"/>
        </w:rPr>
      </w:pPr>
      <w:r w:rsidRPr="002125D8">
        <w:rPr>
          <w:rFonts w:ascii="Times New Roman" w:hAnsi="Times New Roman"/>
          <w:b/>
          <w:sz w:val="24"/>
          <w:szCs w:val="24"/>
          <w:lang w:eastAsia="hr-HR"/>
        </w:rPr>
        <w:t>ODLUKU</w:t>
      </w:r>
    </w:p>
    <w:p w:rsidR="002125D8" w:rsidRPr="002125D8" w:rsidRDefault="002125D8" w:rsidP="002125D8">
      <w:pPr>
        <w:jc w:val="center"/>
        <w:rPr>
          <w:rFonts w:ascii="Times New Roman" w:hAnsi="Times New Roman"/>
          <w:b/>
          <w:sz w:val="24"/>
          <w:szCs w:val="24"/>
          <w:lang w:eastAsia="hr-HR"/>
        </w:rPr>
      </w:pPr>
      <w:r w:rsidRPr="002125D8">
        <w:rPr>
          <w:rFonts w:ascii="Times New Roman" w:hAnsi="Times New Roman"/>
          <w:b/>
          <w:sz w:val="24"/>
          <w:szCs w:val="24"/>
          <w:lang w:eastAsia="hr-HR"/>
        </w:rPr>
        <w:t xml:space="preserve">o donošenju Procjene rizika od velikih nesreća </w:t>
      </w:r>
    </w:p>
    <w:p w:rsidR="002125D8" w:rsidRPr="002125D8" w:rsidRDefault="002125D8" w:rsidP="002125D8">
      <w:pPr>
        <w:jc w:val="center"/>
        <w:rPr>
          <w:rFonts w:ascii="Times New Roman" w:hAnsi="Times New Roman"/>
          <w:b/>
          <w:sz w:val="24"/>
          <w:szCs w:val="24"/>
          <w:lang w:eastAsia="hr-HR"/>
        </w:rPr>
      </w:pPr>
      <w:r w:rsidRPr="002125D8">
        <w:rPr>
          <w:rFonts w:ascii="Times New Roman" w:hAnsi="Times New Roman"/>
          <w:b/>
          <w:sz w:val="24"/>
          <w:szCs w:val="24"/>
          <w:lang w:eastAsia="hr-HR"/>
        </w:rPr>
        <w:t xml:space="preserve">za Općinu </w:t>
      </w:r>
      <w:r w:rsidRPr="002125D8">
        <w:rPr>
          <w:rFonts w:ascii="Times New Roman" w:hAnsi="Times New Roman"/>
          <w:b/>
          <w:sz w:val="24"/>
          <w:szCs w:val="24"/>
        </w:rPr>
        <w:t>Kaštelir-Labinci-Castelliere-S.Domenica</w:t>
      </w:r>
    </w:p>
    <w:p w:rsidR="002125D8" w:rsidRPr="002125D8" w:rsidRDefault="002125D8" w:rsidP="002125D8">
      <w:pPr>
        <w:rPr>
          <w:rFonts w:ascii="Times New Roman" w:hAnsi="Times New Roman"/>
          <w:sz w:val="24"/>
          <w:szCs w:val="24"/>
          <w:lang w:eastAsia="hr-HR"/>
        </w:rPr>
      </w:pPr>
    </w:p>
    <w:p w:rsidR="002125D8" w:rsidRPr="002125D8" w:rsidRDefault="002125D8" w:rsidP="002125D8">
      <w:pPr>
        <w:jc w:val="center"/>
        <w:rPr>
          <w:rFonts w:ascii="Times New Roman" w:hAnsi="Times New Roman"/>
          <w:b/>
          <w:sz w:val="24"/>
          <w:szCs w:val="24"/>
          <w:lang w:eastAsia="hr-HR"/>
        </w:rPr>
      </w:pPr>
      <w:r w:rsidRPr="002125D8">
        <w:rPr>
          <w:rFonts w:ascii="Times New Roman" w:hAnsi="Times New Roman"/>
          <w:b/>
          <w:sz w:val="24"/>
          <w:szCs w:val="24"/>
          <w:lang w:eastAsia="hr-HR"/>
        </w:rPr>
        <w:t>Članak 1.</w:t>
      </w:r>
    </w:p>
    <w:p w:rsidR="002125D8" w:rsidRPr="002125D8" w:rsidRDefault="002125D8" w:rsidP="002125D8">
      <w:pPr>
        <w:pStyle w:val="Bezproreda"/>
        <w:ind w:firstLine="708"/>
        <w:rPr>
          <w:rFonts w:ascii="Times New Roman" w:hAnsi="Times New Roman" w:cs="Times New Roman"/>
          <w:i w:val="0"/>
          <w:sz w:val="24"/>
          <w:lang w:eastAsia="hr-HR"/>
        </w:rPr>
      </w:pPr>
      <w:r w:rsidRPr="002125D8">
        <w:rPr>
          <w:rFonts w:ascii="Times New Roman" w:hAnsi="Times New Roman" w:cs="Times New Roman"/>
          <w:i w:val="0"/>
          <w:sz w:val="24"/>
          <w:lang w:eastAsia="hr-HR"/>
        </w:rPr>
        <w:t xml:space="preserve">Donosi se Procjena rizika od velikih nesreća za Općinu </w:t>
      </w:r>
      <w:r w:rsidRPr="002125D8">
        <w:rPr>
          <w:rFonts w:ascii="Times New Roman" w:hAnsi="Times New Roman" w:cs="Times New Roman"/>
          <w:i w:val="0"/>
          <w:sz w:val="24"/>
        </w:rPr>
        <w:t>Kaštelir-Labinci-Castelliere-S.Domenica</w:t>
      </w:r>
      <w:r w:rsidRPr="002125D8">
        <w:rPr>
          <w:rFonts w:ascii="Times New Roman" w:hAnsi="Times New Roman" w:cs="Times New Roman"/>
          <w:i w:val="0"/>
          <w:sz w:val="24"/>
          <w:lang w:eastAsia="hr-HR"/>
        </w:rPr>
        <w:t xml:space="preserve">, koju je izradila Radna skupina osnovana Odlukom općinskog načelnika o izradi Procjene rizika od velikih nesreća za Općinu </w:t>
      </w:r>
      <w:r w:rsidRPr="002125D8">
        <w:rPr>
          <w:rFonts w:ascii="Times New Roman" w:hAnsi="Times New Roman" w:cs="Times New Roman"/>
          <w:i w:val="0"/>
          <w:sz w:val="24"/>
        </w:rPr>
        <w:t>Kaštelir-Labinci-Castelliere-S.</w:t>
      </w:r>
      <w:r w:rsidRPr="002125D8">
        <w:rPr>
          <w:rFonts w:ascii="Times New Roman" w:hAnsi="Times New Roman" w:cs="Times New Roman"/>
          <w:i w:val="0"/>
          <w:sz w:val="24"/>
          <w:lang w:eastAsia="hr-HR"/>
        </w:rPr>
        <w:t xml:space="preserve"> (</w:t>
      </w:r>
      <w:r w:rsidRPr="002125D8">
        <w:rPr>
          <w:rFonts w:ascii="Times New Roman" w:hAnsi="Times New Roman" w:cs="Times New Roman"/>
          <w:i w:val="0"/>
          <w:sz w:val="24"/>
        </w:rPr>
        <w:t>KLASA: 810-01/18-01/05, URBROJ: 2163/1-01/8-18-1 od 16. veljače 2018.</w:t>
      </w:r>
      <w:r w:rsidRPr="002125D8">
        <w:rPr>
          <w:rFonts w:ascii="Times New Roman" w:hAnsi="Times New Roman" w:cs="Times New Roman"/>
          <w:i w:val="0"/>
          <w:sz w:val="24"/>
          <w:lang w:eastAsia="hr-HR"/>
        </w:rPr>
        <w:t>).</w:t>
      </w:r>
    </w:p>
    <w:p w:rsidR="002125D8" w:rsidRPr="002125D8" w:rsidRDefault="002125D8" w:rsidP="002125D8">
      <w:pPr>
        <w:jc w:val="both"/>
        <w:rPr>
          <w:rFonts w:ascii="Times New Roman" w:hAnsi="Times New Roman"/>
          <w:sz w:val="24"/>
          <w:szCs w:val="24"/>
          <w:lang w:eastAsia="hr-HR"/>
        </w:rPr>
      </w:pPr>
    </w:p>
    <w:p w:rsidR="002125D8" w:rsidRPr="002125D8" w:rsidRDefault="002125D8" w:rsidP="002125D8">
      <w:pPr>
        <w:jc w:val="center"/>
        <w:rPr>
          <w:rFonts w:ascii="Times New Roman" w:hAnsi="Times New Roman"/>
          <w:b/>
          <w:sz w:val="24"/>
          <w:szCs w:val="24"/>
          <w:lang w:eastAsia="hr-HR"/>
        </w:rPr>
      </w:pPr>
      <w:r w:rsidRPr="002125D8">
        <w:rPr>
          <w:rFonts w:ascii="Times New Roman" w:hAnsi="Times New Roman"/>
          <w:b/>
          <w:sz w:val="24"/>
          <w:szCs w:val="24"/>
          <w:lang w:eastAsia="hr-HR"/>
        </w:rPr>
        <w:t>Članak 2.</w:t>
      </w:r>
    </w:p>
    <w:p w:rsidR="002125D8" w:rsidRPr="002125D8" w:rsidRDefault="002125D8" w:rsidP="002125D8">
      <w:pPr>
        <w:ind w:firstLine="708"/>
        <w:rPr>
          <w:rFonts w:ascii="Times New Roman" w:hAnsi="Times New Roman"/>
          <w:sz w:val="24"/>
          <w:szCs w:val="24"/>
          <w:lang w:eastAsia="hr-HR"/>
        </w:rPr>
      </w:pPr>
      <w:r w:rsidRPr="002125D8">
        <w:rPr>
          <w:rFonts w:ascii="Times New Roman" w:hAnsi="Times New Roman"/>
          <w:sz w:val="24"/>
          <w:szCs w:val="24"/>
          <w:lang w:eastAsia="hr-HR"/>
        </w:rPr>
        <w:t xml:space="preserve">Temeljem članka 7. stavak 3. Pravilnika o smjernicama za izradu procjena rizika od katastrofa i velikih nesreća za područje Republike Hrvatske i jedinica lokalne i područne (regionalne) samouprave („Narodne novine“ broj 65/16), a za potrebe izrade Procjene rizika od velikih nesreća za Općinu </w:t>
      </w:r>
      <w:r w:rsidRPr="002125D8">
        <w:rPr>
          <w:rFonts w:ascii="Times New Roman" w:hAnsi="Times New Roman"/>
          <w:sz w:val="24"/>
          <w:szCs w:val="24"/>
        </w:rPr>
        <w:t>Kaštelir-Labinci-Castelliere-S.Domenica</w:t>
      </w:r>
      <w:r w:rsidRPr="002125D8">
        <w:rPr>
          <w:rFonts w:ascii="Times New Roman" w:hAnsi="Times New Roman"/>
          <w:sz w:val="24"/>
          <w:szCs w:val="24"/>
          <w:lang w:eastAsia="hr-HR"/>
        </w:rPr>
        <w:t>, ugovorom je angažiran ovlaštenik za prvu grupu stručnih poslova u području planiranja civilne zaštite, u svojstvu konzultanta -  METIS d.d., Kukuljanovo 414, 51227 Kukuljanovo.</w:t>
      </w:r>
    </w:p>
    <w:p w:rsidR="002125D8" w:rsidRPr="002125D8" w:rsidRDefault="002125D8" w:rsidP="002125D8">
      <w:pPr>
        <w:rPr>
          <w:rFonts w:ascii="Times New Roman" w:hAnsi="Times New Roman"/>
          <w:sz w:val="24"/>
          <w:szCs w:val="24"/>
          <w:lang w:eastAsia="hr-HR"/>
        </w:rPr>
      </w:pPr>
    </w:p>
    <w:p w:rsidR="002125D8" w:rsidRPr="002125D8" w:rsidRDefault="002125D8" w:rsidP="002125D8">
      <w:pPr>
        <w:jc w:val="center"/>
        <w:rPr>
          <w:rFonts w:ascii="Times New Roman" w:hAnsi="Times New Roman"/>
          <w:b/>
          <w:sz w:val="24"/>
          <w:szCs w:val="24"/>
          <w:lang w:eastAsia="hr-HR"/>
        </w:rPr>
      </w:pPr>
      <w:r w:rsidRPr="002125D8">
        <w:rPr>
          <w:rFonts w:ascii="Times New Roman" w:hAnsi="Times New Roman"/>
          <w:b/>
          <w:sz w:val="24"/>
          <w:szCs w:val="24"/>
          <w:lang w:eastAsia="hr-HR"/>
        </w:rPr>
        <w:t>Članak 3.</w:t>
      </w:r>
    </w:p>
    <w:p w:rsidR="002125D8" w:rsidRPr="002125D8" w:rsidRDefault="002125D8" w:rsidP="002125D8">
      <w:pPr>
        <w:ind w:firstLine="708"/>
        <w:rPr>
          <w:rFonts w:ascii="Times New Roman" w:hAnsi="Times New Roman"/>
          <w:sz w:val="24"/>
          <w:szCs w:val="24"/>
          <w:lang w:eastAsia="hr-HR"/>
        </w:rPr>
      </w:pPr>
      <w:r w:rsidRPr="002125D8">
        <w:rPr>
          <w:rFonts w:ascii="Times New Roman" w:hAnsi="Times New Roman"/>
          <w:sz w:val="24"/>
          <w:szCs w:val="24"/>
          <w:lang w:eastAsia="hr-HR"/>
        </w:rPr>
        <w:t xml:space="preserve">Procjena rizika od velikih nesreća za Općinu </w:t>
      </w:r>
      <w:r w:rsidRPr="002125D8">
        <w:rPr>
          <w:rFonts w:ascii="Times New Roman" w:hAnsi="Times New Roman"/>
          <w:sz w:val="24"/>
          <w:szCs w:val="24"/>
        </w:rPr>
        <w:t>Kaštelir-Labinci-Castelliere-S.Domenica</w:t>
      </w:r>
      <w:r w:rsidRPr="002125D8">
        <w:rPr>
          <w:rFonts w:ascii="Times New Roman" w:hAnsi="Times New Roman"/>
          <w:sz w:val="24"/>
          <w:szCs w:val="24"/>
          <w:lang w:eastAsia="hr-HR"/>
        </w:rPr>
        <w:t xml:space="preserve"> čini prilog i sastavni je dio ove Odluke.</w:t>
      </w:r>
    </w:p>
    <w:p w:rsidR="002125D8" w:rsidRPr="002125D8" w:rsidRDefault="002125D8" w:rsidP="002125D8">
      <w:pPr>
        <w:jc w:val="both"/>
        <w:rPr>
          <w:rFonts w:ascii="Times New Roman" w:hAnsi="Times New Roman"/>
          <w:b/>
          <w:sz w:val="24"/>
          <w:szCs w:val="24"/>
          <w:lang w:eastAsia="hr-HR"/>
        </w:rPr>
      </w:pPr>
    </w:p>
    <w:p w:rsidR="002125D8" w:rsidRPr="002125D8" w:rsidRDefault="002125D8" w:rsidP="002125D8">
      <w:pPr>
        <w:jc w:val="center"/>
        <w:rPr>
          <w:rFonts w:ascii="Times New Roman" w:hAnsi="Times New Roman"/>
          <w:b/>
          <w:sz w:val="24"/>
          <w:szCs w:val="24"/>
          <w:lang w:eastAsia="hr-HR"/>
        </w:rPr>
      </w:pPr>
      <w:r w:rsidRPr="002125D8">
        <w:rPr>
          <w:rFonts w:ascii="Times New Roman" w:hAnsi="Times New Roman"/>
          <w:b/>
          <w:sz w:val="24"/>
          <w:szCs w:val="24"/>
          <w:lang w:eastAsia="hr-HR"/>
        </w:rPr>
        <w:t>Članak 4.</w:t>
      </w:r>
    </w:p>
    <w:p w:rsidR="002125D8" w:rsidRPr="002125D8" w:rsidRDefault="002125D8" w:rsidP="002125D8">
      <w:pPr>
        <w:ind w:firstLine="708"/>
        <w:rPr>
          <w:rFonts w:ascii="Times New Roman" w:hAnsi="Times New Roman"/>
          <w:sz w:val="24"/>
          <w:szCs w:val="24"/>
          <w:lang w:eastAsia="hr-HR"/>
        </w:rPr>
      </w:pPr>
      <w:r w:rsidRPr="002125D8">
        <w:rPr>
          <w:rFonts w:ascii="Times New Roman" w:hAnsi="Times New Roman"/>
          <w:sz w:val="24"/>
          <w:szCs w:val="24"/>
          <w:lang w:eastAsia="hr-HR"/>
        </w:rPr>
        <w:t>Ova Odluku stupa na snagu osmog dana od dana objave u „Službenim novinama Općine Kaštelir-Labinci“.</w:t>
      </w:r>
    </w:p>
    <w:p w:rsidR="002125D8" w:rsidRPr="002125D8" w:rsidRDefault="002125D8" w:rsidP="002125D8">
      <w:pPr>
        <w:rPr>
          <w:rFonts w:ascii="Times New Roman" w:hAnsi="Times New Roman"/>
          <w:sz w:val="24"/>
          <w:szCs w:val="24"/>
          <w:lang w:eastAsia="hr-HR"/>
        </w:rPr>
      </w:pPr>
    </w:p>
    <w:p w:rsidR="002125D8" w:rsidRPr="002125D8" w:rsidRDefault="002125D8" w:rsidP="002125D8">
      <w:pPr>
        <w:pStyle w:val="Bezproreda"/>
        <w:ind w:firstLine="708"/>
        <w:rPr>
          <w:rFonts w:ascii="Times New Roman" w:hAnsi="Times New Roman" w:cs="Times New Roman"/>
          <w:i w:val="0"/>
          <w:sz w:val="24"/>
        </w:rPr>
      </w:pPr>
    </w:p>
    <w:p w:rsidR="002125D8" w:rsidRPr="002125D8" w:rsidRDefault="002125D8" w:rsidP="002125D8">
      <w:pPr>
        <w:rPr>
          <w:rFonts w:ascii="Times New Roman" w:hAnsi="Times New Roman"/>
          <w:sz w:val="24"/>
          <w:szCs w:val="24"/>
        </w:rPr>
      </w:pPr>
      <w:r w:rsidRPr="002125D8">
        <w:rPr>
          <w:rFonts w:ascii="Times New Roman" w:hAnsi="Times New Roman"/>
          <w:sz w:val="24"/>
          <w:szCs w:val="24"/>
        </w:rPr>
        <w:t>Klasa: 011-01/18-01/10</w:t>
      </w:r>
      <w:r w:rsidRPr="002125D8">
        <w:rPr>
          <w:rFonts w:ascii="Times New Roman" w:hAnsi="Times New Roman"/>
          <w:sz w:val="24"/>
          <w:szCs w:val="24"/>
        </w:rPr>
        <w:br/>
        <w:t>Ur.broj: 2167/06-01-18-02</w:t>
      </w:r>
      <w:r w:rsidRPr="002125D8">
        <w:rPr>
          <w:rFonts w:ascii="Times New Roman" w:hAnsi="Times New Roman"/>
          <w:sz w:val="24"/>
          <w:szCs w:val="24"/>
        </w:rPr>
        <w:br/>
        <w:t xml:space="preserve">Kaštelir-Castelliere, 06. lipanj 2018. </w:t>
      </w:r>
    </w:p>
    <w:p w:rsidR="002125D8" w:rsidRPr="002125D8" w:rsidRDefault="002125D8" w:rsidP="002125D8">
      <w:pPr>
        <w:jc w:val="center"/>
        <w:rPr>
          <w:rFonts w:ascii="Times New Roman" w:hAnsi="Times New Roman"/>
          <w:sz w:val="24"/>
          <w:szCs w:val="24"/>
        </w:rPr>
      </w:pPr>
      <w:r w:rsidRPr="002125D8">
        <w:rPr>
          <w:rFonts w:ascii="Times New Roman" w:hAnsi="Times New Roman"/>
          <w:sz w:val="24"/>
          <w:szCs w:val="24"/>
        </w:rPr>
        <w:t>OPĆINSKO VIJEĆE OPĆINE KAŠTELIR-LABINCI-CASTELLIERE-S.DOMENICA</w:t>
      </w:r>
      <w:r w:rsidRPr="002125D8">
        <w:rPr>
          <w:rFonts w:ascii="Times New Roman" w:hAnsi="Times New Roman"/>
          <w:sz w:val="24"/>
          <w:szCs w:val="24"/>
        </w:rPr>
        <w:br/>
      </w:r>
    </w:p>
    <w:tbl>
      <w:tblPr>
        <w:tblW w:w="0" w:type="auto"/>
        <w:tblLook w:val="0000" w:firstRow="0" w:lastRow="0" w:firstColumn="0" w:lastColumn="0" w:noHBand="0" w:noVBand="0"/>
      </w:tblPr>
      <w:tblGrid>
        <w:gridCol w:w="4264"/>
        <w:gridCol w:w="4264"/>
      </w:tblGrid>
      <w:tr w:rsidR="002125D8" w:rsidRPr="002125D8" w:rsidTr="008A55EA">
        <w:tc>
          <w:tcPr>
            <w:tcW w:w="4264" w:type="dxa"/>
          </w:tcPr>
          <w:p w:rsidR="002125D8" w:rsidRPr="002125D8" w:rsidRDefault="002125D8" w:rsidP="008A55EA">
            <w:pPr>
              <w:rPr>
                <w:rFonts w:ascii="Times New Roman" w:hAnsi="Times New Roman"/>
                <w:sz w:val="24"/>
                <w:szCs w:val="24"/>
              </w:rPr>
            </w:pPr>
          </w:p>
        </w:tc>
        <w:tc>
          <w:tcPr>
            <w:tcW w:w="4264" w:type="dxa"/>
          </w:tcPr>
          <w:p w:rsidR="002125D8" w:rsidRPr="002125D8" w:rsidRDefault="002125D8" w:rsidP="008A55EA">
            <w:pPr>
              <w:pStyle w:val="Bezproreda"/>
              <w:jc w:val="center"/>
              <w:rPr>
                <w:rFonts w:ascii="Times New Roman" w:hAnsi="Times New Roman" w:cs="Times New Roman"/>
                <w:i w:val="0"/>
                <w:sz w:val="24"/>
              </w:rPr>
            </w:pPr>
            <w:r w:rsidRPr="002125D8">
              <w:rPr>
                <w:rFonts w:ascii="Times New Roman" w:hAnsi="Times New Roman" w:cs="Times New Roman"/>
                <w:i w:val="0"/>
                <w:sz w:val="24"/>
              </w:rPr>
              <w:t>Predsjednica</w:t>
            </w:r>
          </w:p>
          <w:p w:rsidR="002125D8" w:rsidRPr="002125D8" w:rsidRDefault="002125D8" w:rsidP="008A55EA">
            <w:pPr>
              <w:pStyle w:val="Bezproreda"/>
              <w:jc w:val="center"/>
              <w:rPr>
                <w:rFonts w:ascii="Times New Roman" w:hAnsi="Times New Roman" w:cs="Times New Roman"/>
                <w:i w:val="0"/>
                <w:sz w:val="24"/>
              </w:rPr>
            </w:pPr>
            <w:r w:rsidRPr="002125D8">
              <w:rPr>
                <w:rFonts w:ascii="Times New Roman" w:hAnsi="Times New Roman" w:cs="Times New Roman"/>
                <w:i w:val="0"/>
                <w:sz w:val="24"/>
              </w:rPr>
              <w:t xml:space="preserve">Rozana Petrović v.r. </w:t>
            </w:r>
          </w:p>
        </w:tc>
      </w:tr>
    </w:tbl>
    <w:p w:rsidR="002125D8" w:rsidRDefault="002125D8" w:rsidP="00B52C3C">
      <w:pPr>
        <w:spacing w:after="160" w:line="259" w:lineRule="auto"/>
        <w:jc w:val="center"/>
        <w:rPr>
          <w:rFonts w:ascii="Times New Roman" w:hAnsi="Times New Roman"/>
          <w:b/>
          <w:sz w:val="24"/>
          <w:szCs w:val="24"/>
          <w:lang w:val="en-GB" w:eastAsia="hr-HR"/>
        </w:rPr>
      </w:pPr>
    </w:p>
    <w:p w:rsidR="002125D8" w:rsidRDefault="002125D8">
      <w:pPr>
        <w:spacing w:after="160" w:line="259" w:lineRule="auto"/>
        <w:rPr>
          <w:rFonts w:ascii="Times New Roman" w:hAnsi="Times New Roman"/>
          <w:b/>
          <w:sz w:val="24"/>
          <w:szCs w:val="24"/>
          <w:lang w:val="en-GB" w:eastAsia="hr-HR"/>
        </w:rPr>
      </w:pPr>
      <w:r>
        <w:rPr>
          <w:rFonts w:ascii="Times New Roman" w:hAnsi="Times New Roman"/>
          <w:b/>
          <w:sz w:val="24"/>
          <w:szCs w:val="24"/>
          <w:lang w:val="en-GB" w:eastAsia="hr-HR"/>
        </w:rPr>
        <w:br w:type="page"/>
      </w:r>
    </w:p>
    <w:p w:rsidR="008A55EA" w:rsidRDefault="008A55EA" w:rsidP="008A55EA"/>
    <w:p w:rsidR="008A55EA" w:rsidRPr="00130ECB" w:rsidRDefault="008A55EA" w:rsidP="008A55EA"/>
    <w:p w:rsidR="008A55EA" w:rsidRPr="00130ECB" w:rsidRDefault="008A55EA" w:rsidP="008A55EA"/>
    <w:p w:rsidR="008A55EA" w:rsidRPr="00130ECB" w:rsidRDefault="008A55EA" w:rsidP="008A55EA"/>
    <w:p w:rsidR="008A55EA" w:rsidRPr="00130ECB" w:rsidRDefault="008A55EA" w:rsidP="008A55EA"/>
    <w:p w:rsidR="008A55EA" w:rsidRPr="00130ECB" w:rsidRDefault="008A55EA" w:rsidP="008A55EA"/>
    <w:p w:rsidR="008A55EA" w:rsidRPr="00130ECB" w:rsidRDefault="008A55EA" w:rsidP="008A55EA">
      <w:r>
        <w:rPr>
          <w:noProof/>
        </w:rPr>
        <mc:AlternateContent>
          <mc:Choice Requires="wps">
            <w:drawing>
              <wp:anchor distT="0" distB="0" distL="114300" distR="114300" simplePos="0" relativeHeight="251659264" behindDoc="0" locked="0" layoutInCell="1" allowOverlap="1" wp14:anchorId="3E3DAB04" wp14:editId="5ED69849">
                <wp:simplePos x="0" y="0"/>
                <wp:positionH relativeFrom="margin">
                  <wp:align>center</wp:align>
                </wp:positionH>
                <wp:positionV relativeFrom="paragraph">
                  <wp:posOffset>250190</wp:posOffset>
                </wp:positionV>
                <wp:extent cx="3600450" cy="2038350"/>
                <wp:effectExtent l="0" t="0" r="0" b="0"/>
                <wp:wrapNone/>
                <wp:docPr id="275" name="Tekstni okvir 275"/>
                <wp:cNvGraphicFramePr/>
                <a:graphic xmlns:a="http://schemas.openxmlformats.org/drawingml/2006/main">
                  <a:graphicData uri="http://schemas.microsoft.com/office/word/2010/wordprocessingShape">
                    <wps:wsp>
                      <wps:cNvSpPr txBox="1"/>
                      <wps:spPr>
                        <a:xfrm>
                          <a:off x="0" y="0"/>
                          <a:ext cx="3600450" cy="2038350"/>
                        </a:xfrm>
                        <a:prstGeom prst="rect">
                          <a:avLst/>
                        </a:prstGeom>
                        <a:solidFill>
                          <a:schemeClr val="lt1"/>
                        </a:solidFill>
                        <a:ln w="6350">
                          <a:noFill/>
                        </a:ln>
                      </wps:spPr>
                      <wps:txbx>
                        <w:txbxContent>
                          <w:p w:rsidR="0089147C" w:rsidRPr="00033A0C" w:rsidRDefault="0089147C" w:rsidP="008A55EA">
                            <w:pPr>
                              <w:jc w:val="center"/>
                              <w:rPr>
                                <w:rFonts w:ascii="Arial Narrow" w:hAnsi="Arial Narrow"/>
                                <w:b/>
                                <w:sz w:val="40"/>
                              </w:rPr>
                            </w:pPr>
                            <w:r>
                              <w:rPr>
                                <w:rFonts w:ascii="Arial Narrow" w:hAnsi="Arial Narrow"/>
                                <w:b/>
                                <w:sz w:val="40"/>
                              </w:rPr>
                              <w:t>Procjena rizika od velikih nesreća</w:t>
                            </w:r>
                          </w:p>
                          <w:p w:rsidR="0089147C" w:rsidRPr="00304327" w:rsidRDefault="0089147C" w:rsidP="008A55EA">
                            <w:pPr>
                              <w:rPr>
                                <w:rFonts w:ascii="Arial Narrow" w:hAnsi="Arial Narrow"/>
                                <w:sz w:val="40"/>
                              </w:rPr>
                            </w:pPr>
                          </w:p>
                          <w:p w:rsidR="0089147C" w:rsidRDefault="0089147C" w:rsidP="008A55EA">
                            <w:pPr>
                              <w:jc w:val="center"/>
                              <w:rPr>
                                <w:rFonts w:ascii="Arial Narrow" w:hAnsi="Arial Narrow"/>
                                <w:sz w:val="40"/>
                              </w:rPr>
                            </w:pPr>
                            <w:r>
                              <w:rPr>
                                <w:rFonts w:ascii="Arial Narrow" w:hAnsi="Arial Narrow"/>
                                <w:sz w:val="40"/>
                              </w:rPr>
                              <w:t>Općina Kaštelir – Labinci</w:t>
                            </w:r>
                          </w:p>
                          <w:p w:rsidR="0089147C" w:rsidRDefault="0089147C" w:rsidP="008A55EA">
                            <w:pPr>
                              <w:jc w:val="center"/>
                              <w:rPr>
                                <w:rFonts w:ascii="Arial Narrow" w:hAnsi="Arial Narrow"/>
                                <w:sz w:val="40"/>
                              </w:rPr>
                            </w:pPr>
                            <w:r>
                              <w:rPr>
                                <w:rFonts w:ascii="Arial Narrow" w:hAnsi="Arial Narrow"/>
                                <w:sz w:val="40"/>
                              </w:rPr>
                              <w:t>Castelliere - S. Domenica</w:t>
                            </w:r>
                          </w:p>
                          <w:p w:rsidR="0089147C" w:rsidRPr="00304327" w:rsidRDefault="0089147C" w:rsidP="008A55EA">
                            <w:pPr>
                              <w:spacing w:after="200"/>
                              <w:jc w:val="center"/>
                              <w:rPr>
                                <w:rFonts w:ascii="Arial Narrow" w:hAnsi="Arial Narrow"/>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3DAB04" id="_x0000_t202" coordsize="21600,21600" o:spt="202" path="m,l,21600r21600,l21600,xe">
                <v:stroke joinstyle="miter"/>
                <v:path gradientshapeok="t" o:connecttype="rect"/>
              </v:shapetype>
              <v:shape id="Tekstni okvir 275" o:spid="_x0000_s1026" type="#_x0000_t202" style="position:absolute;margin-left:0;margin-top:19.7pt;width:283.5pt;height:160.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" fillcolor="white [3201]" stroked="f" strokeweight=".5pt">
                <v:textbox>
                  <w:txbxContent>
                    <w:p w:rsidR="0089147C" w:rsidRPr="00033A0C" w:rsidRDefault="0089147C" w:rsidP="008A55EA">
                      <w:pPr>
                        <w:jc w:val="center"/>
                        <w:rPr>
                          <w:rFonts w:ascii="Arial Narrow" w:hAnsi="Arial Narrow"/>
                          <w:b/>
                          <w:sz w:val="40"/>
                        </w:rPr>
                      </w:pPr>
                      <w:r>
                        <w:rPr>
                          <w:rFonts w:ascii="Arial Narrow" w:hAnsi="Arial Narrow"/>
                          <w:b/>
                          <w:sz w:val="40"/>
                        </w:rPr>
                        <w:t>Procjena rizika od velikih nesreća</w:t>
                      </w:r>
                    </w:p>
                    <w:p w:rsidR="0089147C" w:rsidRPr="00304327" w:rsidRDefault="0089147C" w:rsidP="008A55EA">
                      <w:pPr>
                        <w:rPr>
                          <w:rFonts w:ascii="Arial Narrow" w:hAnsi="Arial Narrow"/>
                          <w:sz w:val="40"/>
                        </w:rPr>
                      </w:pPr>
                    </w:p>
                    <w:p w:rsidR="0089147C" w:rsidRDefault="0089147C" w:rsidP="008A55EA">
                      <w:pPr>
                        <w:jc w:val="center"/>
                        <w:rPr>
                          <w:rFonts w:ascii="Arial Narrow" w:hAnsi="Arial Narrow"/>
                          <w:sz w:val="40"/>
                        </w:rPr>
                      </w:pPr>
                      <w:r>
                        <w:rPr>
                          <w:rFonts w:ascii="Arial Narrow" w:hAnsi="Arial Narrow"/>
                          <w:sz w:val="40"/>
                        </w:rPr>
                        <w:t>Općina Kaštelir – Labinci</w:t>
                      </w:r>
                    </w:p>
                    <w:p w:rsidR="0089147C" w:rsidRDefault="0089147C" w:rsidP="008A55EA">
                      <w:pPr>
                        <w:jc w:val="center"/>
                        <w:rPr>
                          <w:rFonts w:ascii="Arial Narrow" w:hAnsi="Arial Narrow"/>
                          <w:sz w:val="40"/>
                        </w:rPr>
                      </w:pPr>
                      <w:r>
                        <w:rPr>
                          <w:rFonts w:ascii="Arial Narrow" w:hAnsi="Arial Narrow"/>
                          <w:sz w:val="40"/>
                        </w:rPr>
                        <w:t>Castelliere - S. Domenica</w:t>
                      </w:r>
                    </w:p>
                    <w:p w:rsidR="0089147C" w:rsidRPr="00304327" w:rsidRDefault="0089147C" w:rsidP="008A55EA">
                      <w:pPr>
                        <w:spacing w:after="200"/>
                        <w:jc w:val="center"/>
                        <w:rPr>
                          <w:rFonts w:ascii="Arial Narrow" w:hAnsi="Arial Narrow"/>
                          <w:sz w:val="40"/>
                        </w:rPr>
                      </w:pPr>
                    </w:p>
                  </w:txbxContent>
                </v:textbox>
                <w10:wrap anchorx="margin"/>
              </v:shape>
            </w:pict>
          </mc:Fallback>
        </mc:AlternateContent>
      </w:r>
    </w:p>
    <w:p w:rsidR="008A55EA" w:rsidRPr="00130ECB" w:rsidRDefault="008A55EA" w:rsidP="008A55EA"/>
    <w:p w:rsidR="008A55EA" w:rsidRPr="00130ECB" w:rsidRDefault="008A55EA" w:rsidP="008A55EA"/>
    <w:p w:rsidR="008A55EA" w:rsidRDefault="008A55EA" w:rsidP="008A55EA">
      <w:pPr>
        <w:sectPr w:rsidR="008A55EA" w:rsidSect="00EA3A5B">
          <w:headerReference w:type="default" r:id="rId17"/>
          <w:footerReference w:type="default" r:id="rId18"/>
          <w:pgSz w:w="11906" w:h="16838"/>
          <w:pgMar w:top="1418" w:right="1418" w:bottom="1418" w:left="1418" w:header="709" w:footer="709" w:gutter="0"/>
          <w:pgNumType w:start="114"/>
          <w:cols w:space="708"/>
          <w:docGrid w:linePitch="360"/>
        </w:sectPr>
      </w:pPr>
      <w:r>
        <w:rPr>
          <w:noProof/>
        </w:rPr>
        <w:drawing>
          <wp:anchor distT="0" distB="0" distL="114300" distR="114300" simplePos="0" relativeHeight="251762688" behindDoc="0" locked="0" layoutInCell="1" allowOverlap="1" wp14:anchorId="699D0E92" wp14:editId="4944E003">
            <wp:simplePos x="0" y="0"/>
            <wp:positionH relativeFrom="margin">
              <wp:align>center</wp:align>
            </wp:positionH>
            <wp:positionV relativeFrom="paragraph">
              <wp:posOffset>1644650</wp:posOffset>
            </wp:positionV>
            <wp:extent cx="1847850" cy="2057400"/>
            <wp:effectExtent l="0" t="0" r="0" b="0"/>
            <wp:wrapSquare wrapText="bothSides"/>
            <wp:docPr id="235" name="Slika 235" descr="https://upload.wikimedia.org/wikipedia/hr/d/d7/Ka%C5%A1telir-Labinci_%28grb%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hr/d/d7/Ka%C5%A1telir-Labinci_%28grb%29.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7850" cy="2057400"/>
                    </a:xfrm>
                    <a:prstGeom prst="rect">
                      <a:avLst/>
                    </a:prstGeom>
                    <a:noFill/>
                    <a:ln>
                      <a:noFill/>
                    </a:ln>
                  </pic:spPr>
                </pic:pic>
              </a:graphicData>
            </a:graphic>
          </wp:anchor>
        </w:drawing>
      </w:r>
      <w:r w:rsidRPr="00010619">
        <w:rPr>
          <w:noProof/>
          <w:color w:val="000000"/>
          <w:lang w:eastAsia="hr-HR"/>
        </w:rPr>
        <mc:AlternateContent>
          <mc:Choice Requires="wps">
            <w:drawing>
              <wp:anchor distT="0" distB="0" distL="114300" distR="114300" simplePos="0" relativeHeight="251660288" behindDoc="0" locked="0" layoutInCell="1" allowOverlap="0" wp14:anchorId="7252BF49" wp14:editId="6B813872">
                <wp:simplePos x="0" y="0"/>
                <wp:positionH relativeFrom="margin">
                  <wp:align>center</wp:align>
                </wp:positionH>
                <wp:positionV relativeFrom="bottomMargin">
                  <wp:posOffset>-499110</wp:posOffset>
                </wp:positionV>
                <wp:extent cx="1028700" cy="521970"/>
                <wp:effectExtent l="0" t="0" r="0" b="0"/>
                <wp:wrapThrough wrapText="bothSides">
                  <wp:wrapPolygon edited="0">
                    <wp:start x="1200" y="0"/>
                    <wp:lineTo x="1200" y="20496"/>
                    <wp:lineTo x="20000" y="20496"/>
                    <wp:lineTo x="20000" y="0"/>
                    <wp:lineTo x="1200" y="0"/>
                  </wp:wrapPolygon>
                </wp:wrapThrough>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21970"/>
                        </a:xfrm>
                        <a:prstGeom prst="rect">
                          <a:avLst/>
                        </a:prstGeom>
                        <a:noFill/>
                        <a:ln w="12700">
                          <a:noFill/>
                          <a:miter lim="800000"/>
                          <a:headEnd/>
                          <a:tailEnd/>
                        </a:ln>
                        <a:effectLst/>
                      </wps:spPr>
                      <wps:txbx>
                        <w:txbxContent>
                          <w:p w:rsidR="0089147C" w:rsidRPr="007E424A" w:rsidRDefault="0089147C" w:rsidP="008A55EA">
                            <w:pPr>
                              <w:pStyle w:val="Datum"/>
                            </w:pPr>
                            <w:r>
                              <w:t>Svibanj</w:t>
                            </w:r>
                            <w:r w:rsidRPr="007E424A">
                              <w:t>, 201</w:t>
                            </w:r>
                            <w:r>
                              <w:t>8</w:t>
                            </w:r>
                            <w:r w:rsidRPr="007E424A">
                              <w:t>.</w:t>
                            </w:r>
                          </w:p>
                        </w:txbxContent>
                      </wps:txbx>
                      <wps:bodyPr rot="0" vert="horz" wrap="square" lIns="91440" tIns="45720" rIns="91440" bIns="45720" anchor="b" anchorCtr="0" upright="1">
                        <a:noAutofit/>
                      </wps:bodyPr>
                    </wps:wsp>
                  </a:graphicData>
                </a:graphic>
                <wp14:sizeRelH relativeFrom="margin">
                  <wp14:pctWidth>0</wp14:pctWidth>
                </wp14:sizeRelH>
                <wp14:sizeRelV relativeFrom="page">
                  <wp14:pctHeight>0</wp14:pctHeight>
                </wp14:sizeRelV>
              </wp:anchor>
            </w:drawing>
          </mc:Choice>
          <mc:Fallback>
            <w:pict>
              <v:shape w14:anchorId="7252BF49" id="Text Box 4" o:spid="_x0000_s1027" type="#_x0000_t202" style="position:absolute;margin-left:0;margin-top:-39.3pt;width:81pt;height:41.1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bottom-margin-area;mso-width-percent:0;mso-height-percent:0;mso-width-relative:margin;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" o:allowoverlap="f" filled="f" stroked="f" strokeweight="1pt">
                <v:textbox>
                  <w:txbxContent>
                    <w:p w:rsidR="0089147C" w:rsidRPr="007E424A" w:rsidRDefault="0089147C" w:rsidP="008A55EA">
                      <w:pPr>
                        <w:pStyle w:val="Datum"/>
                      </w:pPr>
                      <w:r>
                        <w:t>Svibanj</w:t>
                      </w:r>
                      <w:r w:rsidRPr="007E424A">
                        <w:t>, 201</w:t>
                      </w:r>
                      <w:r>
                        <w:t>8</w:t>
                      </w:r>
                      <w:r w:rsidRPr="007E424A">
                        <w:t>.</w:t>
                      </w:r>
                    </w:p>
                  </w:txbxContent>
                </v:textbox>
                <w10:wrap type="through" anchorx="margin" anchory="margin"/>
              </v:shape>
            </w:pict>
          </mc:Fallback>
        </mc:AlternateContent>
      </w:r>
    </w:p>
    <w:p w:rsidR="008A55EA" w:rsidRPr="00130ECB" w:rsidRDefault="008A55EA" w:rsidP="008A55EA">
      <w:pPr>
        <w:tabs>
          <w:tab w:val="left" w:pos="3930"/>
        </w:tabs>
        <w:jc w:val="center"/>
      </w:pPr>
      <w:r w:rsidRPr="00536A21">
        <w:rPr>
          <w:rFonts w:ascii="Arial Narrow" w:hAnsi="Arial Narrow"/>
          <w:b/>
        </w:rPr>
        <w:lastRenderedPageBreak/>
        <w:t xml:space="preserve">Odluka o izradi Procjene rizika od velikih nesreća za </w:t>
      </w:r>
      <w:r>
        <w:rPr>
          <w:rFonts w:ascii="Arial Narrow" w:hAnsi="Arial Narrow"/>
          <w:b/>
        </w:rPr>
        <w:t>Općinu Kaštelir - Labinci – Castelliere -S. Domenica</w:t>
      </w:r>
    </w:p>
    <w:p w:rsidR="008A55EA" w:rsidRDefault="008A55EA" w:rsidP="008A55EA">
      <w:pPr>
        <w:tabs>
          <w:tab w:val="left" w:pos="3090"/>
        </w:tabs>
        <w:jc w:val="center"/>
      </w:pPr>
      <w:r>
        <w:rPr>
          <w:noProof/>
        </w:rPr>
        <w:drawing>
          <wp:inline distT="0" distB="0" distL="0" distR="0" wp14:anchorId="575F6107" wp14:editId="011A2DE0">
            <wp:extent cx="5410200" cy="7113219"/>
            <wp:effectExtent l="0" t="0" r="0" b="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13990" cy="7118202"/>
                    </a:xfrm>
                    <a:prstGeom prst="rect">
                      <a:avLst/>
                    </a:prstGeom>
                  </pic:spPr>
                </pic:pic>
              </a:graphicData>
            </a:graphic>
          </wp:inline>
        </w:drawing>
      </w:r>
    </w:p>
    <w:p w:rsidR="008A55EA" w:rsidRDefault="008A55EA" w:rsidP="008A55EA">
      <w:pPr>
        <w:tabs>
          <w:tab w:val="left" w:pos="3090"/>
        </w:tabs>
        <w:sectPr w:rsidR="008A55EA" w:rsidSect="008A55EA">
          <w:headerReference w:type="default" r:id="rId21"/>
          <w:pgSz w:w="11906" w:h="16838"/>
          <w:pgMar w:top="1300" w:right="1417" w:bottom="1417" w:left="1417" w:header="567" w:footer="708" w:gutter="0"/>
          <w:cols w:space="708"/>
          <w:docGrid w:linePitch="360"/>
        </w:sectPr>
      </w:pPr>
      <w:r>
        <w:tab/>
      </w:r>
    </w:p>
    <w:p w:rsidR="008A55EA" w:rsidRDefault="008A55EA" w:rsidP="008A55EA">
      <w:pPr>
        <w:tabs>
          <w:tab w:val="left" w:pos="3090"/>
        </w:tabs>
        <w:jc w:val="center"/>
      </w:pPr>
      <w:r>
        <w:rPr>
          <w:noProof/>
        </w:rPr>
        <w:lastRenderedPageBreak/>
        <w:drawing>
          <wp:inline distT="0" distB="0" distL="0" distR="0" wp14:anchorId="645EA62A" wp14:editId="1E199784">
            <wp:extent cx="4474845" cy="4384223"/>
            <wp:effectExtent l="0" t="0" r="1905" b="0"/>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82197" cy="4391426"/>
                    </a:xfrm>
                    <a:prstGeom prst="rect">
                      <a:avLst/>
                    </a:prstGeom>
                  </pic:spPr>
                </pic:pic>
              </a:graphicData>
            </a:graphic>
          </wp:inline>
        </w:drawing>
      </w:r>
    </w:p>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Pr="002D5187" w:rsidRDefault="008A55EA" w:rsidP="008A55EA">
      <w:pPr>
        <w:spacing w:after="200"/>
        <w:rPr>
          <w:rFonts w:ascii="Arial Narrow" w:hAnsi="Arial Narrow"/>
          <w:noProof/>
          <w:szCs w:val="22"/>
        </w:rPr>
      </w:pPr>
      <w:r w:rsidRPr="006E1A53">
        <w:rPr>
          <w:rFonts w:ascii="Arial Narrow" w:hAnsi="Arial Narrow"/>
          <w:b/>
          <w:sz w:val="24"/>
        </w:rPr>
        <w:t>SADRŽAJ</w:t>
      </w:r>
      <w:r w:rsidRPr="002D5187">
        <w:rPr>
          <w:rFonts w:ascii="Arial Narrow" w:hAnsi="Arial Narrow"/>
          <w:b/>
          <w:szCs w:val="22"/>
        </w:rPr>
        <w:fldChar w:fldCharType="begin"/>
      </w:r>
      <w:r w:rsidRPr="002D5187">
        <w:rPr>
          <w:rFonts w:ascii="Arial Narrow" w:hAnsi="Arial Narrow"/>
          <w:b/>
          <w:szCs w:val="22"/>
        </w:rPr>
        <w:instrText xml:space="preserve"> TOC \o "1-3" \h \z \u </w:instrText>
      </w:r>
      <w:r w:rsidRPr="002D5187">
        <w:rPr>
          <w:rFonts w:ascii="Arial Narrow" w:hAnsi="Arial Narrow"/>
          <w:b/>
          <w:szCs w:val="22"/>
        </w:rPr>
        <w:fldChar w:fldCharType="separate"/>
      </w:r>
    </w:p>
    <w:p w:rsidR="008A55EA" w:rsidRPr="002D5187" w:rsidRDefault="0089147C" w:rsidP="008A55EA">
      <w:pPr>
        <w:pStyle w:val="Sadraj1"/>
        <w:tabs>
          <w:tab w:val="right" w:leader="dot" w:pos="9062"/>
        </w:tabs>
        <w:rPr>
          <w:rFonts w:ascii="Arial Narrow" w:eastAsiaTheme="minorEastAsia" w:hAnsi="Arial Narrow" w:cstheme="minorBidi"/>
          <w:b/>
          <w:bCs/>
          <w:caps/>
          <w:noProof/>
          <w:color w:val="auto"/>
        </w:rPr>
      </w:pPr>
      <w:hyperlink w:anchor="_Toc514160279" w:history="1">
        <w:r w:rsidR="008A55EA" w:rsidRPr="002D5187">
          <w:rPr>
            <w:rStyle w:val="Hiperveza"/>
            <w:rFonts w:ascii="Arial Narrow" w:hAnsi="Arial Narrow"/>
            <w:noProof/>
          </w:rPr>
          <w:t>Uvod</w:t>
        </w:r>
        <w:r w:rsidR="008A55EA" w:rsidRPr="002D5187">
          <w:rPr>
            <w:rFonts w:ascii="Arial Narrow" w:hAnsi="Arial Narrow"/>
            <w:noProof/>
            <w:webHidden/>
          </w:rPr>
          <w:tab/>
        </w:r>
        <w:r w:rsidR="008A55EA" w:rsidRPr="002D5187">
          <w:rPr>
            <w:rFonts w:ascii="Arial Narrow" w:hAnsi="Arial Narrow"/>
            <w:noProof/>
            <w:webHidden/>
          </w:rPr>
          <w:fldChar w:fldCharType="begin"/>
        </w:r>
        <w:r w:rsidR="008A55EA" w:rsidRPr="002D5187">
          <w:rPr>
            <w:rFonts w:ascii="Arial Narrow" w:hAnsi="Arial Narrow"/>
            <w:noProof/>
            <w:webHidden/>
          </w:rPr>
          <w:instrText xml:space="preserve"> PAGEREF _Toc514160279 \h </w:instrText>
        </w:r>
        <w:r w:rsidR="008A55EA" w:rsidRPr="002D5187">
          <w:rPr>
            <w:rFonts w:ascii="Arial Narrow" w:hAnsi="Arial Narrow"/>
            <w:noProof/>
            <w:webHidden/>
          </w:rPr>
        </w:r>
        <w:r w:rsidR="008A55EA" w:rsidRPr="002D5187">
          <w:rPr>
            <w:rFonts w:ascii="Arial Narrow" w:hAnsi="Arial Narrow"/>
            <w:noProof/>
            <w:webHidden/>
          </w:rPr>
          <w:fldChar w:fldCharType="separate"/>
        </w:r>
        <w:r w:rsidR="008A55EA">
          <w:rPr>
            <w:rFonts w:ascii="Arial Narrow" w:hAnsi="Arial Narrow"/>
            <w:noProof/>
            <w:webHidden/>
          </w:rPr>
          <w:t>8</w:t>
        </w:r>
        <w:r w:rsidR="008A55EA" w:rsidRPr="002D5187">
          <w:rPr>
            <w:rFonts w:ascii="Arial Narrow" w:hAnsi="Arial Narrow"/>
            <w:noProof/>
            <w:webHidden/>
          </w:rPr>
          <w:fldChar w:fldCharType="end"/>
        </w:r>
      </w:hyperlink>
    </w:p>
    <w:p w:rsidR="008A55EA" w:rsidRPr="002D5187" w:rsidRDefault="0089147C" w:rsidP="008A55EA">
      <w:pPr>
        <w:pStyle w:val="Sadraj1"/>
        <w:tabs>
          <w:tab w:val="left" w:pos="342"/>
          <w:tab w:val="right" w:leader="dot" w:pos="9062"/>
        </w:tabs>
        <w:rPr>
          <w:rFonts w:ascii="Arial Narrow" w:eastAsiaTheme="minorEastAsia" w:hAnsi="Arial Narrow" w:cstheme="minorBidi"/>
          <w:b/>
          <w:bCs/>
          <w:caps/>
          <w:noProof/>
          <w:color w:val="auto"/>
        </w:rPr>
      </w:pPr>
      <w:hyperlink w:anchor="_Toc514160280" w:history="1">
        <w:r w:rsidR="008A55EA" w:rsidRPr="002D5187">
          <w:rPr>
            <w:rStyle w:val="Hiperveza"/>
            <w:rFonts w:ascii="Arial Narrow" w:hAnsi="Arial Narrow"/>
            <w:noProof/>
          </w:rPr>
          <w:t>1</w:t>
        </w:r>
        <w:r w:rsidR="008A55EA" w:rsidRPr="002D5187">
          <w:rPr>
            <w:rFonts w:ascii="Arial Narrow" w:eastAsiaTheme="minorEastAsia" w:hAnsi="Arial Narrow" w:cstheme="minorBidi"/>
            <w:noProof/>
            <w:color w:val="auto"/>
          </w:rPr>
          <w:tab/>
        </w:r>
        <w:r w:rsidR="008A55EA" w:rsidRPr="002D5187">
          <w:rPr>
            <w:rStyle w:val="Hiperveza"/>
            <w:rFonts w:ascii="Arial Narrow" w:hAnsi="Arial Narrow"/>
            <w:noProof/>
          </w:rPr>
          <w:t>Osnovne karakteristike područja Općine Kaštelir-Labinci –  Castelliere-S. Domenica</w:t>
        </w:r>
        <w:r w:rsidR="008A55EA" w:rsidRPr="002D5187">
          <w:rPr>
            <w:rFonts w:ascii="Arial Narrow" w:hAnsi="Arial Narrow"/>
            <w:noProof/>
            <w:webHidden/>
          </w:rPr>
          <w:tab/>
        </w:r>
        <w:r w:rsidR="008A55EA" w:rsidRPr="002D5187">
          <w:rPr>
            <w:rFonts w:ascii="Arial Narrow" w:hAnsi="Arial Narrow"/>
            <w:noProof/>
            <w:webHidden/>
          </w:rPr>
          <w:fldChar w:fldCharType="begin"/>
        </w:r>
        <w:r w:rsidR="008A55EA" w:rsidRPr="002D5187">
          <w:rPr>
            <w:rFonts w:ascii="Arial Narrow" w:hAnsi="Arial Narrow"/>
            <w:noProof/>
            <w:webHidden/>
          </w:rPr>
          <w:instrText xml:space="preserve"> PAGEREF _Toc514160280 \h </w:instrText>
        </w:r>
        <w:r w:rsidR="008A55EA" w:rsidRPr="002D5187">
          <w:rPr>
            <w:rFonts w:ascii="Arial Narrow" w:hAnsi="Arial Narrow"/>
            <w:noProof/>
            <w:webHidden/>
          </w:rPr>
        </w:r>
        <w:r w:rsidR="008A55EA" w:rsidRPr="002D5187">
          <w:rPr>
            <w:rFonts w:ascii="Arial Narrow" w:hAnsi="Arial Narrow"/>
            <w:noProof/>
            <w:webHidden/>
          </w:rPr>
          <w:fldChar w:fldCharType="separate"/>
        </w:r>
        <w:r w:rsidR="008A55EA">
          <w:rPr>
            <w:rFonts w:ascii="Arial Narrow" w:hAnsi="Arial Narrow"/>
            <w:noProof/>
            <w:webHidden/>
          </w:rPr>
          <w:t>11</w:t>
        </w:r>
        <w:r w:rsidR="008A55EA" w:rsidRPr="002D5187">
          <w:rPr>
            <w:rFonts w:ascii="Arial Narrow" w:hAnsi="Arial Narrow"/>
            <w:noProof/>
            <w:webHidden/>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281"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1.1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Geografski pokazatelji</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_Toc514160281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82" w:history="1">
        <w:r w:rsidR="008A55EA" w:rsidRPr="002D5187">
          <w:rPr>
            <w:rStyle w:val="Hiperveza"/>
            <w:rFonts w:ascii="Arial Narrow" w:hAnsi="Arial Narrow"/>
            <w:noProof/>
            <w:szCs w:val="22"/>
          </w:rPr>
          <w:t>1.1.1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Geografski položaj</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_Toc514160282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83" w:history="1">
        <w:r w:rsidR="008A55EA" w:rsidRPr="002D5187">
          <w:rPr>
            <w:rStyle w:val="Hiperveza"/>
            <w:rFonts w:ascii="Arial Narrow" w:hAnsi="Arial Narrow"/>
            <w:noProof/>
            <w:szCs w:val="22"/>
          </w:rPr>
          <w:t>1.1.2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Broj stanovnika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_Toc514160283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14</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84" w:history="1">
        <w:r w:rsidR="008A55EA" w:rsidRPr="002D5187">
          <w:rPr>
            <w:rStyle w:val="Hiperveza"/>
            <w:rFonts w:ascii="Arial Narrow" w:hAnsi="Arial Narrow"/>
            <w:noProof/>
            <w:szCs w:val="22"/>
          </w:rPr>
          <w:t>1.1.3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Gustoća naseljenosti</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_Toc514160284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15</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85" w:history="1">
        <w:r w:rsidR="008A55EA" w:rsidRPr="002D5187">
          <w:rPr>
            <w:rStyle w:val="Hiperveza"/>
            <w:rFonts w:ascii="Arial Narrow" w:hAnsi="Arial Narrow"/>
            <w:noProof/>
            <w:szCs w:val="22"/>
          </w:rPr>
          <w:t>1.1.4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Razmještaj stanovništva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_Toc514160285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15</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86" w:history="1">
        <w:r w:rsidR="008A55EA" w:rsidRPr="002D5187">
          <w:rPr>
            <w:rStyle w:val="Hiperveza"/>
            <w:rFonts w:ascii="Arial Narrow" w:hAnsi="Arial Narrow"/>
            <w:noProof/>
            <w:szCs w:val="22"/>
          </w:rPr>
          <w:t>1.1.5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Spolno – dobna raspodjela stanovništva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_Toc514160286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16</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87" w:history="1">
        <w:r w:rsidR="008A55EA" w:rsidRPr="002D5187">
          <w:rPr>
            <w:rStyle w:val="Hiperveza"/>
            <w:rFonts w:ascii="Arial Narrow" w:hAnsi="Arial Narrow"/>
            <w:noProof/>
            <w:szCs w:val="22"/>
          </w:rPr>
          <w:t>1.1.6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Prometna povezanost</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_Toc514160287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17</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288"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1.2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Društveno – politički pokazatelji</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_Toc514160288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18</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89" w:history="1">
        <w:r w:rsidR="008A55EA" w:rsidRPr="002D5187">
          <w:rPr>
            <w:rStyle w:val="Hiperveza"/>
            <w:rFonts w:ascii="Arial Narrow" w:hAnsi="Arial Narrow"/>
            <w:noProof/>
            <w:szCs w:val="22"/>
          </w:rPr>
          <w:t>1.2.1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Sjedišta uprava tijela jedinice lokalne samouprave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_Toc514160289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18</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90" w:history="1">
        <w:r w:rsidR="008A55EA" w:rsidRPr="002D5187">
          <w:rPr>
            <w:rStyle w:val="Hiperveza"/>
            <w:rFonts w:ascii="Arial Narrow" w:hAnsi="Arial Narrow"/>
            <w:noProof/>
            <w:szCs w:val="22"/>
          </w:rPr>
          <w:t>1.2.2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Zdravstvene ustanove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_Toc514160290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18</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91" w:history="1">
        <w:r w:rsidR="008A55EA" w:rsidRPr="002D5187">
          <w:rPr>
            <w:rStyle w:val="Hiperveza"/>
            <w:rFonts w:ascii="Arial Narrow" w:hAnsi="Arial Narrow"/>
            <w:noProof/>
            <w:szCs w:val="22"/>
          </w:rPr>
          <w:t>1.2.3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Odgojno – obrazovne ustanove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_Toc514160291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92" w:history="1">
        <w:r w:rsidR="008A55EA" w:rsidRPr="002D5187">
          <w:rPr>
            <w:rStyle w:val="Hiperveza"/>
            <w:rFonts w:ascii="Arial Narrow" w:hAnsi="Arial Narrow"/>
            <w:noProof/>
            <w:szCs w:val="22"/>
          </w:rPr>
          <w:t>1.2.4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Kapaciteti za zbrinjavanje (smještajni i za pripremu hrane)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_Toc514160292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93" w:history="1">
        <w:r w:rsidR="008A55EA" w:rsidRPr="002D5187">
          <w:rPr>
            <w:rStyle w:val="Hiperveza"/>
            <w:rFonts w:ascii="Arial Narrow" w:hAnsi="Arial Narrow"/>
            <w:noProof/>
            <w:szCs w:val="22"/>
          </w:rPr>
          <w:t>1.2.5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Broj stanova, kućanstava i broj članova po kućanstvu</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_Toc514160293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20</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94" w:history="1">
        <w:r w:rsidR="008A55EA" w:rsidRPr="002D5187">
          <w:rPr>
            <w:rStyle w:val="Hiperveza"/>
            <w:rFonts w:ascii="Arial Narrow" w:hAnsi="Arial Narrow"/>
            <w:noProof/>
            <w:szCs w:val="22"/>
          </w:rPr>
          <w:t>1.2.6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Broj, vrsta (namjena) i starost građevina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_Toc514160294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20</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295"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1.3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Ekonomsko – gospodarski pokazatelji</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_Toc514160295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96" w:history="1">
        <w:r w:rsidR="008A55EA" w:rsidRPr="002D5187">
          <w:rPr>
            <w:rStyle w:val="Hiperveza"/>
            <w:rFonts w:ascii="Arial Narrow" w:hAnsi="Arial Narrow"/>
            <w:noProof/>
            <w:szCs w:val="22"/>
          </w:rPr>
          <w:t>1.3.1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Broj zaposlenih i mjesta zaposlenja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_Toc514160296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97" w:history="1">
        <w:r w:rsidR="008A55EA" w:rsidRPr="002D5187">
          <w:rPr>
            <w:rStyle w:val="Hiperveza"/>
            <w:rFonts w:ascii="Arial Narrow" w:hAnsi="Arial Narrow"/>
            <w:noProof/>
            <w:szCs w:val="22"/>
          </w:rPr>
          <w:t>1.3.2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Broj primatelja socijalnih, mirovinskih i sličnih naknada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_Toc514160297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23</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98" w:history="1">
        <w:r w:rsidR="008A55EA" w:rsidRPr="002D5187">
          <w:rPr>
            <w:rStyle w:val="Hiperveza"/>
            <w:rFonts w:ascii="Arial Narrow" w:hAnsi="Arial Narrow"/>
            <w:noProof/>
            <w:szCs w:val="22"/>
          </w:rPr>
          <w:t>1.3.3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Proračun Općine Kaštelir-Labinci – Castelliere-S. Domenica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_Toc514160298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24</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299" w:history="1">
        <w:r w:rsidR="008A55EA" w:rsidRPr="002D5187">
          <w:rPr>
            <w:rStyle w:val="Hiperveza"/>
            <w:rFonts w:ascii="Arial Narrow" w:hAnsi="Arial Narrow"/>
            <w:noProof/>
            <w:szCs w:val="22"/>
          </w:rPr>
          <w:t>1.3.4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Gospodarske grane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_Toc514160299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24</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00" w:history="1">
        <w:r w:rsidR="008A55EA" w:rsidRPr="002D5187">
          <w:rPr>
            <w:rStyle w:val="Hiperveza"/>
            <w:rFonts w:ascii="Arial Narrow" w:hAnsi="Arial Narrow"/>
            <w:noProof/>
            <w:szCs w:val="22"/>
          </w:rPr>
          <w:t>1.3.5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Velike gospodarske tvrtke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_Toc514160300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25</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01" w:history="1">
        <w:r w:rsidR="008A55EA" w:rsidRPr="002D5187">
          <w:rPr>
            <w:rStyle w:val="Hiperveza"/>
            <w:rFonts w:ascii="Arial Narrow" w:hAnsi="Arial Narrow"/>
            <w:noProof/>
            <w:szCs w:val="22"/>
          </w:rPr>
          <w:t>1.3.6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Objekti kritične infrastrukture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_Toc514160301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25</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02"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1.4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Prirodno – kulturni pokazatelji</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_Toc514160302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26</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03" w:history="1">
        <w:r w:rsidR="008A55EA" w:rsidRPr="002D5187">
          <w:rPr>
            <w:rStyle w:val="Hiperveza"/>
            <w:rFonts w:ascii="Arial Narrow" w:hAnsi="Arial Narrow"/>
            <w:noProof/>
            <w:szCs w:val="22"/>
          </w:rPr>
          <w:t>1.4.1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Zaštićena područja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_Toc514160303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26</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04" w:history="1">
        <w:r w:rsidR="008A55EA" w:rsidRPr="002D5187">
          <w:rPr>
            <w:rStyle w:val="Hiperveza"/>
            <w:rFonts w:ascii="Arial Narrow" w:hAnsi="Arial Narrow"/>
            <w:noProof/>
            <w:szCs w:val="22"/>
          </w:rPr>
          <w:t>1.4.2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Kulturno – povijesna baština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_Toc514160304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27</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05"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1.5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Povijesni pokazatelji</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_Toc514160305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28</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06" w:history="1">
        <w:r w:rsidR="008A55EA" w:rsidRPr="002D5187">
          <w:rPr>
            <w:rStyle w:val="Hiperveza"/>
            <w:rFonts w:ascii="Arial Narrow" w:hAnsi="Arial Narrow"/>
            <w:noProof/>
            <w:szCs w:val="22"/>
          </w:rPr>
          <w:t>1.5.1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Prijašnji događaji i štete uslijed prijašnjih događaja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_Toc514160306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28</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07" w:history="1">
        <w:r w:rsidR="008A55EA" w:rsidRPr="002D5187">
          <w:rPr>
            <w:rStyle w:val="Hiperveza"/>
            <w:rFonts w:ascii="Arial Narrow" w:hAnsi="Arial Narrow"/>
            <w:noProof/>
            <w:szCs w:val="22"/>
          </w:rPr>
          <w:t>1.5.2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Uvedene mjere nakon događaja koji su uzrokovali štetu</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_Toc514160307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28</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08"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1.6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Pokazatelji operativne sposobnosti</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_Toc514160308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28</w:t>
        </w:r>
        <w:r w:rsidR="008A55EA" w:rsidRPr="002D5187">
          <w:rPr>
            <w:rFonts w:ascii="Arial Narrow" w:hAnsi="Arial Narrow"/>
            <w:noProof/>
            <w:webHidden/>
            <w:szCs w:val="22"/>
          </w:rPr>
          <w:fldChar w:fldCharType="end"/>
        </w:r>
      </w:hyperlink>
    </w:p>
    <w:p w:rsidR="008A55EA" w:rsidRPr="002D5187" w:rsidRDefault="0089147C" w:rsidP="008A55EA">
      <w:pPr>
        <w:pStyle w:val="Sadraj1"/>
        <w:tabs>
          <w:tab w:val="left" w:pos="342"/>
          <w:tab w:val="right" w:leader="dot" w:pos="9062"/>
        </w:tabs>
        <w:rPr>
          <w:rFonts w:ascii="Arial Narrow" w:eastAsiaTheme="minorEastAsia" w:hAnsi="Arial Narrow" w:cstheme="minorBidi"/>
          <w:b/>
          <w:bCs/>
          <w:caps/>
          <w:noProof/>
          <w:color w:val="auto"/>
        </w:rPr>
      </w:pPr>
      <w:hyperlink w:anchor="_Toc514160309" w:history="1">
        <w:r w:rsidR="008A55EA" w:rsidRPr="002D5187">
          <w:rPr>
            <w:rStyle w:val="Hiperveza"/>
            <w:rFonts w:ascii="Arial Narrow" w:hAnsi="Arial Narrow"/>
            <w:noProof/>
          </w:rPr>
          <w:t>2</w:t>
        </w:r>
        <w:r w:rsidR="008A55EA" w:rsidRPr="002D5187">
          <w:rPr>
            <w:rFonts w:ascii="Arial Narrow" w:eastAsiaTheme="minorEastAsia" w:hAnsi="Arial Narrow" w:cstheme="minorBidi"/>
            <w:noProof/>
            <w:color w:val="auto"/>
          </w:rPr>
          <w:tab/>
        </w:r>
        <w:r w:rsidR="008A55EA" w:rsidRPr="002D5187">
          <w:rPr>
            <w:rStyle w:val="Hiperveza"/>
            <w:rFonts w:ascii="Arial Narrow" w:hAnsi="Arial Narrow"/>
            <w:noProof/>
          </w:rPr>
          <w:t>Identifikacija prijetnji i rizika</w:t>
        </w:r>
        <w:r w:rsidR="008A55EA" w:rsidRPr="002D5187">
          <w:rPr>
            <w:rFonts w:ascii="Arial Narrow" w:hAnsi="Arial Narrow"/>
            <w:noProof/>
            <w:webHidden/>
          </w:rPr>
          <w:tab/>
        </w:r>
        <w:r w:rsidR="008A55EA" w:rsidRPr="002D5187">
          <w:rPr>
            <w:rFonts w:ascii="Arial Narrow" w:hAnsi="Arial Narrow"/>
            <w:noProof/>
            <w:webHidden/>
          </w:rPr>
          <w:fldChar w:fldCharType="begin"/>
        </w:r>
        <w:r w:rsidR="008A55EA" w:rsidRPr="002D5187">
          <w:rPr>
            <w:rFonts w:ascii="Arial Narrow" w:hAnsi="Arial Narrow"/>
            <w:noProof/>
            <w:webHidden/>
          </w:rPr>
          <w:instrText xml:space="preserve"> PAGEREF _Toc514160309 \h </w:instrText>
        </w:r>
        <w:r w:rsidR="008A55EA" w:rsidRPr="002D5187">
          <w:rPr>
            <w:rFonts w:ascii="Arial Narrow" w:hAnsi="Arial Narrow"/>
            <w:noProof/>
            <w:webHidden/>
          </w:rPr>
        </w:r>
        <w:r w:rsidR="008A55EA" w:rsidRPr="002D5187">
          <w:rPr>
            <w:rFonts w:ascii="Arial Narrow" w:hAnsi="Arial Narrow"/>
            <w:noProof/>
            <w:webHidden/>
          </w:rPr>
          <w:fldChar w:fldCharType="separate"/>
        </w:r>
        <w:r w:rsidR="008A55EA">
          <w:rPr>
            <w:rFonts w:ascii="Arial Narrow" w:hAnsi="Arial Narrow"/>
            <w:noProof/>
            <w:webHidden/>
          </w:rPr>
          <w:t>30</w:t>
        </w:r>
        <w:r w:rsidR="008A55EA" w:rsidRPr="002D5187">
          <w:rPr>
            <w:rFonts w:ascii="Arial Narrow" w:hAnsi="Arial Narrow"/>
            <w:noProof/>
            <w:webHidden/>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10" w:history="1">
        <w:r w:rsidR="008A55EA" w:rsidRPr="002D5187">
          <w:rPr>
            <w:rStyle w:val="Hiperveza"/>
            <w:rFonts w:ascii="Arial Narrow" w:hAnsi="Arial Narrow"/>
            <w:noProof/>
            <w:szCs w:val="22"/>
            <w:lang w:eastAsia="hr-HR"/>
            <w14:scene3d>
              <w14:camera w14:prst="orthographicFront"/>
              <w14:lightRig w14:rig="threePt" w14:dir="t">
                <w14:rot w14:lat="0" w14:lon="0" w14:rev="0"/>
              </w14:lightRig>
            </w14:scene3d>
          </w:rPr>
          <w:t>2.1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lang w:eastAsia="hr-HR"/>
          </w:rPr>
          <w:t>Popis identificiranih prijetnji i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_Toc514160310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30</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11"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2.2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Odabrani rizici i razlog odabira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_Toc514160311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33</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12"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2.3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Karte prijetnji</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_Toc514160312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34</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13"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2.4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Karte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_Toc514160313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34</w:t>
        </w:r>
        <w:r w:rsidR="008A55EA" w:rsidRPr="002D5187">
          <w:rPr>
            <w:rFonts w:ascii="Arial Narrow" w:hAnsi="Arial Narrow"/>
            <w:noProof/>
            <w:webHidden/>
            <w:szCs w:val="22"/>
          </w:rPr>
          <w:fldChar w:fldCharType="end"/>
        </w:r>
      </w:hyperlink>
    </w:p>
    <w:p w:rsidR="008A55EA" w:rsidRPr="002D5187" w:rsidRDefault="0089147C" w:rsidP="008A55EA">
      <w:pPr>
        <w:pStyle w:val="Sadraj1"/>
        <w:tabs>
          <w:tab w:val="left" w:pos="342"/>
          <w:tab w:val="right" w:leader="dot" w:pos="9062"/>
        </w:tabs>
        <w:rPr>
          <w:rFonts w:ascii="Arial Narrow" w:eastAsiaTheme="minorEastAsia" w:hAnsi="Arial Narrow" w:cstheme="minorBidi"/>
          <w:b/>
          <w:bCs/>
          <w:caps/>
          <w:noProof/>
          <w:color w:val="auto"/>
        </w:rPr>
      </w:pPr>
      <w:hyperlink w:anchor="_Toc514160314" w:history="1">
        <w:r w:rsidR="008A55EA" w:rsidRPr="002D5187">
          <w:rPr>
            <w:rStyle w:val="Hiperveza"/>
            <w:rFonts w:ascii="Arial Narrow" w:hAnsi="Arial Narrow"/>
            <w:noProof/>
          </w:rPr>
          <w:t>3</w:t>
        </w:r>
        <w:r w:rsidR="008A55EA" w:rsidRPr="002D5187">
          <w:rPr>
            <w:rFonts w:ascii="Arial Narrow" w:eastAsiaTheme="minorEastAsia" w:hAnsi="Arial Narrow" w:cstheme="minorBidi"/>
            <w:noProof/>
            <w:color w:val="auto"/>
          </w:rPr>
          <w:tab/>
        </w:r>
        <w:r w:rsidR="008A55EA" w:rsidRPr="002D5187">
          <w:rPr>
            <w:rStyle w:val="Hiperveza"/>
            <w:rFonts w:ascii="Arial Narrow" w:hAnsi="Arial Narrow"/>
            <w:noProof/>
          </w:rPr>
          <w:t>Kriteriji za procjenu utjecaja prijetnji na kategorije društvene vrijednosti</w:t>
        </w:r>
        <w:r w:rsidR="008A55EA" w:rsidRPr="002D5187">
          <w:rPr>
            <w:rFonts w:ascii="Arial Narrow" w:hAnsi="Arial Narrow"/>
            <w:noProof/>
            <w:webHidden/>
          </w:rPr>
          <w:tab/>
        </w:r>
        <w:r w:rsidR="008A55EA" w:rsidRPr="002D5187">
          <w:rPr>
            <w:rFonts w:ascii="Arial Narrow" w:hAnsi="Arial Narrow"/>
            <w:noProof/>
            <w:webHidden/>
          </w:rPr>
          <w:fldChar w:fldCharType="begin"/>
        </w:r>
        <w:r w:rsidR="008A55EA" w:rsidRPr="002D5187">
          <w:rPr>
            <w:rFonts w:ascii="Arial Narrow" w:hAnsi="Arial Narrow"/>
            <w:noProof/>
            <w:webHidden/>
          </w:rPr>
          <w:instrText xml:space="preserve"> PAGEREF _Toc514160314 \h </w:instrText>
        </w:r>
        <w:r w:rsidR="008A55EA" w:rsidRPr="002D5187">
          <w:rPr>
            <w:rFonts w:ascii="Arial Narrow" w:hAnsi="Arial Narrow"/>
            <w:noProof/>
            <w:webHidden/>
          </w:rPr>
        </w:r>
        <w:r w:rsidR="008A55EA" w:rsidRPr="002D5187">
          <w:rPr>
            <w:rFonts w:ascii="Arial Narrow" w:hAnsi="Arial Narrow"/>
            <w:noProof/>
            <w:webHidden/>
          </w:rPr>
          <w:fldChar w:fldCharType="separate"/>
        </w:r>
        <w:r w:rsidR="008A55EA">
          <w:rPr>
            <w:rFonts w:ascii="Arial Narrow" w:hAnsi="Arial Narrow"/>
            <w:noProof/>
            <w:webHidden/>
          </w:rPr>
          <w:t>35</w:t>
        </w:r>
        <w:r w:rsidR="008A55EA" w:rsidRPr="002D5187">
          <w:rPr>
            <w:rFonts w:ascii="Arial Narrow" w:hAnsi="Arial Narrow"/>
            <w:noProof/>
            <w:webHidden/>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15"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3.1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Život i zdravlje ljudi</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_Toc514160315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35</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16"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3.2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Gospodarstvo</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_Toc514160316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35</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17"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3.3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Društvena stabilnost i politika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_Toc514160317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36</w:t>
        </w:r>
        <w:r w:rsidR="008A55EA" w:rsidRPr="002D5187">
          <w:rPr>
            <w:rFonts w:ascii="Arial Narrow" w:hAnsi="Arial Narrow"/>
            <w:noProof/>
            <w:webHidden/>
            <w:szCs w:val="22"/>
          </w:rPr>
          <w:fldChar w:fldCharType="end"/>
        </w:r>
      </w:hyperlink>
    </w:p>
    <w:p w:rsidR="008A55EA" w:rsidRPr="002D5187" w:rsidRDefault="0089147C" w:rsidP="008A55EA">
      <w:pPr>
        <w:pStyle w:val="Sadraj1"/>
        <w:tabs>
          <w:tab w:val="left" w:pos="342"/>
          <w:tab w:val="right" w:leader="dot" w:pos="9062"/>
        </w:tabs>
        <w:rPr>
          <w:rFonts w:ascii="Arial Narrow" w:eastAsiaTheme="minorEastAsia" w:hAnsi="Arial Narrow" w:cstheme="minorBidi"/>
          <w:b/>
          <w:bCs/>
          <w:caps/>
          <w:noProof/>
          <w:color w:val="auto"/>
        </w:rPr>
      </w:pPr>
      <w:hyperlink w:anchor="_Toc514160318" w:history="1">
        <w:r w:rsidR="008A55EA" w:rsidRPr="002D5187">
          <w:rPr>
            <w:rStyle w:val="Hiperveza"/>
            <w:rFonts w:ascii="Arial Narrow" w:hAnsi="Arial Narrow"/>
            <w:noProof/>
          </w:rPr>
          <w:t>4</w:t>
        </w:r>
        <w:r w:rsidR="008A55EA" w:rsidRPr="002D5187">
          <w:rPr>
            <w:rFonts w:ascii="Arial Narrow" w:eastAsiaTheme="minorEastAsia" w:hAnsi="Arial Narrow" w:cstheme="minorBidi"/>
            <w:noProof/>
            <w:color w:val="auto"/>
          </w:rPr>
          <w:tab/>
        </w:r>
        <w:r w:rsidR="008A55EA" w:rsidRPr="002D5187">
          <w:rPr>
            <w:rStyle w:val="Hiperveza"/>
            <w:rFonts w:ascii="Arial Narrow" w:hAnsi="Arial Narrow"/>
            <w:noProof/>
          </w:rPr>
          <w:t>Vjerojatnost</w:t>
        </w:r>
        <w:r w:rsidR="008A55EA" w:rsidRPr="002D5187">
          <w:rPr>
            <w:rFonts w:ascii="Arial Narrow" w:hAnsi="Arial Narrow"/>
            <w:noProof/>
            <w:webHidden/>
          </w:rPr>
          <w:tab/>
        </w:r>
        <w:r w:rsidR="008A55EA" w:rsidRPr="002D5187">
          <w:rPr>
            <w:rFonts w:ascii="Arial Narrow" w:hAnsi="Arial Narrow"/>
            <w:noProof/>
            <w:webHidden/>
          </w:rPr>
          <w:fldChar w:fldCharType="begin"/>
        </w:r>
        <w:r w:rsidR="008A55EA" w:rsidRPr="002D5187">
          <w:rPr>
            <w:rFonts w:ascii="Arial Narrow" w:hAnsi="Arial Narrow"/>
            <w:noProof/>
            <w:webHidden/>
          </w:rPr>
          <w:instrText xml:space="preserve"> PAGEREF _Toc514160318 \h </w:instrText>
        </w:r>
        <w:r w:rsidR="008A55EA" w:rsidRPr="002D5187">
          <w:rPr>
            <w:rFonts w:ascii="Arial Narrow" w:hAnsi="Arial Narrow"/>
            <w:noProof/>
            <w:webHidden/>
          </w:rPr>
        </w:r>
        <w:r w:rsidR="008A55EA" w:rsidRPr="002D5187">
          <w:rPr>
            <w:rFonts w:ascii="Arial Narrow" w:hAnsi="Arial Narrow"/>
            <w:noProof/>
            <w:webHidden/>
          </w:rPr>
          <w:fldChar w:fldCharType="separate"/>
        </w:r>
        <w:r w:rsidR="008A55EA">
          <w:rPr>
            <w:rFonts w:ascii="Arial Narrow" w:hAnsi="Arial Narrow"/>
            <w:noProof/>
            <w:webHidden/>
          </w:rPr>
          <w:t>38</w:t>
        </w:r>
        <w:r w:rsidR="008A55EA" w:rsidRPr="002D5187">
          <w:rPr>
            <w:rFonts w:ascii="Arial Narrow" w:hAnsi="Arial Narrow"/>
            <w:noProof/>
            <w:webHidden/>
          </w:rPr>
          <w:fldChar w:fldCharType="end"/>
        </w:r>
      </w:hyperlink>
    </w:p>
    <w:p w:rsidR="008A55EA" w:rsidRPr="002D5187" w:rsidRDefault="0089147C" w:rsidP="008A55EA">
      <w:pPr>
        <w:pStyle w:val="Sadraj1"/>
        <w:tabs>
          <w:tab w:val="left" w:pos="342"/>
          <w:tab w:val="right" w:leader="dot" w:pos="9062"/>
        </w:tabs>
        <w:rPr>
          <w:rFonts w:ascii="Arial Narrow" w:eastAsiaTheme="minorEastAsia" w:hAnsi="Arial Narrow" w:cstheme="minorBidi"/>
          <w:b/>
          <w:bCs/>
          <w:caps/>
          <w:noProof/>
          <w:color w:val="auto"/>
        </w:rPr>
      </w:pPr>
      <w:hyperlink w:anchor="_Toc514160319" w:history="1">
        <w:r w:rsidR="008A55EA" w:rsidRPr="002D5187">
          <w:rPr>
            <w:rStyle w:val="Hiperveza"/>
            <w:rFonts w:ascii="Arial Narrow" w:hAnsi="Arial Narrow"/>
            <w:noProof/>
          </w:rPr>
          <w:t>5</w:t>
        </w:r>
        <w:r w:rsidR="008A55EA" w:rsidRPr="002D5187">
          <w:rPr>
            <w:rFonts w:ascii="Arial Narrow" w:eastAsiaTheme="minorEastAsia" w:hAnsi="Arial Narrow" w:cstheme="minorBidi"/>
            <w:noProof/>
            <w:color w:val="auto"/>
          </w:rPr>
          <w:tab/>
        </w:r>
        <w:r w:rsidR="008A55EA" w:rsidRPr="002D5187">
          <w:rPr>
            <w:rStyle w:val="Hiperveza"/>
            <w:rFonts w:ascii="Arial Narrow" w:hAnsi="Arial Narrow"/>
            <w:noProof/>
          </w:rPr>
          <w:t>Scenariji</w:t>
        </w:r>
        <w:r w:rsidR="008A55EA" w:rsidRPr="002D5187">
          <w:rPr>
            <w:rFonts w:ascii="Arial Narrow" w:hAnsi="Arial Narrow"/>
            <w:noProof/>
            <w:webHidden/>
          </w:rPr>
          <w:tab/>
        </w:r>
        <w:r w:rsidR="008A55EA" w:rsidRPr="002D5187">
          <w:rPr>
            <w:rFonts w:ascii="Arial Narrow" w:hAnsi="Arial Narrow"/>
            <w:noProof/>
            <w:webHidden/>
          </w:rPr>
          <w:fldChar w:fldCharType="begin"/>
        </w:r>
        <w:r w:rsidR="008A55EA" w:rsidRPr="002D5187">
          <w:rPr>
            <w:rFonts w:ascii="Arial Narrow" w:hAnsi="Arial Narrow"/>
            <w:noProof/>
            <w:webHidden/>
          </w:rPr>
          <w:instrText xml:space="preserve"> PAGEREF _Toc514160319 \h </w:instrText>
        </w:r>
        <w:r w:rsidR="008A55EA" w:rsidRPr="002D5187">
          <w:rPr>
            <w:rFonts w:ascii="Arial Narrow" w:hAnsi="Arial Narrow"/>
            <w:noProof/>
            <w:webHidden/>
          </w:rPr>
        </w:r>
        <w:r w:rsidR="008A55EA" w:rsidRPr="002D5187">
          <w:rPr>
            <w:rFonts w:ascii="Arial Narrow" w:hAnsi="Arial Narrow"/>
            <w:noProof/>
            <w:webHidden/>
          </w:rPr>
          <w:fldChar w:fldCharType="separate"/>
        </w:r>
        <w:r w:rsidR="008A55EA">
          <w:rPr>
            <w:rFonts w:ascii="Arial Narrow" w:hAnsi="Arial Narrow"/>
            <w:noProof/>
            <w:webHidden/>
          </w:rPr>
          <w:t>39</w:t>
        </w:r>
        <w:r w:rsidR="008A55EA" w:rsidRPr="002D5187">
          <w:rPr>
            <w:rFonts w:ascii="Arial Narrow" w:hAnsi="Arial Narrow"/>
            <w:noProof/>
            <w:webHidden/>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20" w:history="1">
        <w:r w:rsidR="008A55EA" w:rsidRPr="002D5187">
          <w:rPr>
            <w:rStyle w:val="Hiperveza"/>
            <w:rFonts w:ascii="Arial Narrow" w:hAnsi="Arial Narrow"/>
            <w:noProof/>
            <w:szCs w:val="22"/>
          </w:rPr>
          <w:t>5.1.1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Potres</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_Toc514160320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39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21" w:history="1">
        <w:r w:rsidR="008A55EA" w:rsidRPr="002D5187">
          <w:rPr>
            <w:rStyle w:val="Hiperveza"/>
            <w:rFonts w:ascii="Arial Narrow" w:hAnsi="Arial Narrow"/>
            <w:noProof/>
            <w:szCs w:val="22"/>
          </w:rPr>
          <w:t>5.1.2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Uvod</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_Toc514160321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39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22" w:history="1">
        <w:r w:rsidR="008A55EA" w:rsidRPr="002D5187">
          <w:rPr>
            <w:rStyle w:val="Hiperveza"/>
            <w:rFonts w:ascii="Arial Narrow" w:hAnsi="Arial Narrow"/>
            <w:noProof/>
            <w:szCs w:val="22"/>
          </w:rPr>
          <w:t>5.1.3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Posljedice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_Toc514160322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45</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23" w:history="1">
        <w:r w:rsidR="008A55EA" w:rsidRPr="002D5187">
          <w:rPr>
            <w:rStyle w:val="Hiperveza"/>
            <w:rFonts w:ascii="Arial Narrow" w:hAnsi="Arial Narrow"/>
            <w:noProof/>
            <w:szCs w:val="22"/>
          </w:rPr>
          <w:t>5.1.4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Podaci, izvori i metode proračuna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_Toc514160323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53</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24" w:history="1">
        <w:r w:rsidR="008A55EA" w:rsidRPr="002D5187">
          <w:rPr>
            <w:rStyle w:val="Hiperveza"/>
            <w:rFonts w:ascii="Arial Narrow" w:hAnsi="Arial Narrow"/>
            <w:noProof/>
            <w:szCs w:val="22"/>
          </w:rPr>
          <w:t>5.1.5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Matrice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_Toc514160324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54</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25" w:history="1">
        <w:r w:rsidR="008A55EA" w:rsidRPr="002D5187">
          <w:rPr>
            <w:rStyle w:val="Hiperveza"/>
            <w:rFonts w:ascii="Arial Narrow" w:hAnsi="Arial Narrow"/>
            <w:noProof/>
            <w:szCs w:val="22"/>
          </w:rPr>
          <w:t>5.1.6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Karta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_Toc514160325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55</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26"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5.2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Ekstremne temperature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_Toc514160326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56</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27" w:history="1">
        <w:r w:rsidR="008A55EA" w:rsidRPr="002D5187">
          <w:rPr>
            <w:rStyle w:val="Hiperveza"/>
            <w:rFonts w:ascii="Arial Narrow" w:hAnsi="Arial Narrow"/>
            <w:noProof/>
            <w:szCs w:val="22"/>
          </w:rPr>
          <w:t>5.2.1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Opis scenarija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_Toc514160327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56</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28" w:history="1">
        <w:r w:rsidR="008A55EA" w:rsidRPr="002D5187">
          <w:rPr>
            <w:rStyle w:val="Hiperveza"/>
            <w:rFonts w:ascii="Arial Narrow" w:hAnsi="Arial Narrow"/>
            <w:noProof/>
            <w:szCs w:val="22"/>
          </w:rPr>
          <w:t>5.2.2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Uvod</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_Toc514160328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56</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29" w:history="1">
        <w:r w:rsidR="008A55EA" w:rsidRPr="002D5187">
          <w:rPr>
            <w:rStyle w:val="Hiperveza"/>
            <w:rFonts w:ascii="Arial Narrow" w:hAnsi="Arial Narrow"/>
            <w:noProof/>
            <w:szCs w:val="22"/>
          </w:rPr>
          <w:t>5.2.3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Posljedice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_Toc514160329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59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30" w:history="1">
        <w:r w:rsidR="008A55EA" w:rsidRPr="002D5187">
          <w:rPr>
            <w:rStyle w:val="Hiperveza"/>
            <w:rFonts w:ascii="Arial Narrow" w:hAnsi="Arial Narrow"/>
            <w:noProof/>
            <w:szCs w:val="22"/>
          </w:rPr>
          <w:t>5.2.4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Posljedice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_Toc514160330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62</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31" w:history="1">
        <w:r w:rsidR="008A55EA" w:rsidRPr="002D5187">
          <w:rPr>
            <w:rStyle w:val="Hiperveza"/>
            <w:rFonts w:ascii="Arial Narrow" w:hAnsi="Arial Narrow"/>
            <w:noProof/>
            <w:szCs w:val="22"/>
          </w:rPr>
          <w:t>5.2.5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Matrice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_Toc514160331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63</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32"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5.3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Suša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_Toc514160332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65</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33" w:history="1">
        <w:r w:rsidR="008A55EA" w:rsidRPr="002D5187">
          <w:rPr>
            <w:rStyle w:val="Hiperveza"/>
            <w:rFonts w:ascii="Arial Narrow" w:hAnsi="Arial Narrow"/>
            <w:noProof/>
            <w:szCs w:val="22"/>
          </w:rPr>
          <w:t>5.3.1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Opis scenarija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_Toc514160333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65</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34" w:history="1">
        <w:r w:rsidR="008A55EA" w:rsidRPr="002D5187">
          <w:rPr>
            <w:rStyle w:val="Hiperveza"/>
            <w:rFonts w:ascii="Arial Narrow" w:hAnsi="Arial Narrow"/>
            <w:noProof/>
            <w:szCs w:val="22"/>
          </w:rPr>
          <w:t>5.3.2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Uvod</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_Toc514160334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65</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35" w:history="1">
        <w:r w:rsidR="008A55EA" w:rsidRPr="002D5187">
          <w:rPr>
            <w:rStyle w:val="Hiperveza"/>
            <w:rFonts w:ascii="Arial Narrow" w:hAnsi="Arial Narrow"/>
            <w:noProof/>
            <w:szCs w:val="22"/>
          </w:rPr>
          <w:t>5.3.3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Posljedice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_Toc514160335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69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36" w:history="1">
        <w:r w:rsidR="008A55EA" w:rsidRPr="002D5187">
          <w:rPr>
            <w:rStyle w:val="Hiperveza"/>
            <w:rFonts w:ascii="Arial Narrow" w:hAnsi="Arial Narrow"/>
            <w:noProof/>
            <w:szCs w:val="22"/>
          </w:rPr>
          <w:t>5.3.4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Podaci, izvori i metode proračuna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_Toc514160336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71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37" w:history="1">
        <w:r w:rsidR="008A55EA" w:rsidRPr="002D5187">
          <w:rPr>
            <w:rStyle w:val="Hiperveza"/>
            <w:rFonts w:ascii="Arial Narrow" w:hAnsi="Arial Narrow"/>
            <w:noProof/>
            <w:szCs w:val="22"/>
          </w:rPr>
          <w:t>5.3.5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Matrice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_Toc514160337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72</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38" w:history="1">
        <w:r w:rsidR="008A55EA" w:rsidRPr="002D5187">
          <w:rPr>
            <w:rStyle w:val="Hiperveza"/>
            <w:rFonts w:ascii="Arial Narrow" w:hAnsi="Arial Narrow"/>
            <w:noProof/>
            <w:szCs w:val="22"/>
          </w:rPr>
          <w:t>5.3.6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Karta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_Toc514160338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73</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39"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5.4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Tuča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_Toc514160339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74</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40" w:history="1">
        <w:r w:rsidR="008A55EA" w:rsidRPr="002D5187">
          <w:rPr>
            <w:rStyle w:val="Hiperveza"/>
            <w:rFonts w:ascii="Arial Narrow" w:hAnsi="Arial Narrow"/>
            <w:noProof/>
            <w:szCs w:val="22"/>
          </w:rPr>
          <w:t>5.4.1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Opis scenarija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_Toc514160340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74</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41" w:history="1">
        <w:r w:rsidR="008A55EA" w:rsidRPr="002D5187">
          <w:rPr>
            <w:rStyle w:val="Hiperveza"/>
            <w:rFonts w:ascii="Arial Narrow" w:hAnsi="Arial Narrow"/>
            <w:noProof/>
            <w:szCs w:val="22"/>
          </w:rPr>
          <w:t>5.4.2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Uvod</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_Toc514160341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74</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42" w:history="1">
        <w:r w:rsidR="008A55EA" w:rsidRPr="002D5187">
          <w:rPr>
            <w:rStyle w:val="Hiperveza"/>
            <w:rFonts w:ascii="Arial Narrow" w:hAnsi="Arial Narrow"/>
            <w:noProof/>
            <w:szCs w:val="22"/>
          </w:rPr>
          <w:t>5.4.3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Posljedice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_Toc514160342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76</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43" w:history="1">
        <w:r w:rsidR="008A55EA" w:rsidRPr="002D5187">
          <w:rPr>
            <w:rStyle w:val="Hiperveza"/>
            <w:rFonts w:ascii="Arial Narrow" w:hAnsi="Arial Narrow"/>
            <w:noProof/>
            <w:szCs w:val="22"/>
          </w:rPr>
          <w:t>5.4.4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Podaci, izvori i metode proračuna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_Toc514160343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79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44" w:history="1">
        <w:r w:rsidR="008A55EA" w:rsidRPr="002D5187">
          <w:rPr>
            <w:rStyle w:val="Hiperveza"/>
            <w:rFonts w:ascii="Arial Narrow" w:hAnsi="Arial Narrow"/>
            <w:noProof/>
            <w:szCs w:val="22"/>
          </w:rPr>
          <w:t>5.4.5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Matrice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_Toc514160344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80</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45" w:history="1">
        <w:r w:rsidR="008A55EA" w:rsidRPr="002D5187">
          <w:rPr>
            <w:rStyle w:val="Hiperveza"/>
            <w:rFonts w:ascii="Arial Narrow" w:hAnsi="Arial Narrow"/>
            <w:noProof/>
            <w:szCs w:val="22"/>
          </w:rPr>
          <w:t>5.4.6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Karta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_Toc514160345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81</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46"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5.5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Mraz</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_Toc514160346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82</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47" w:history="1">
        <w:r w:rsidR="008A55EA" w:rsidRPr="002D5187">
          <w:rPr>
            <w:rStyle w:val="Hiperveza"/>
            <w:rFonts w:ascii="Arial Narrow" w:hAnsi="Arial Narrow"/>
            <w:noProof/>
            <w:szCs w:val="22"/>
          </w:rPr>
          <w:t>5.5.1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Opis scenarija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_Toc514160347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82</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48" w:history="1">
        <w:r w:rsidR="008A55EA" w:rsidRPr="002D5187">
          <w:rPr>
            <w:rStyle w:val="Hiperveza"/>
            <w:rFonts w:ascii="Arial Narrow" w:hAnsi="Arial Narrow"/>
            <w:noProof/>
            <w:szCs w:val="22"/>
          </w:rPr>
          <w:t>5.5.2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Uvod</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_Toc514160348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82</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49" w:history="1">
        <w:r w:rsidR="008A55EA" w:rsidRPr="002D5187">
          <w:rPr>
            <w:rStyle w:val="Hiperveza"/>
            <w:rFonts w:ascii="Arial Narrow" w:hAnsi="Arial Narrow"/>
            <w:noProof/>
            <w:szCs w:val="22"/>
          </w:rPr>
          <w:t>5.5.3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Podaci, izvori i metode proračuna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_Toc514160349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86</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50" w:history="1">
        <w:r w:rsidR="008A55EA" w:rsidRPr="002D5187">
          <w:rPr>
            <w:rStyle w:val="Hiperveza"/>
            <w:rFonts w:ascii="Arial Narrow" w:hAnsi="Arial Narrow"/>
            <w:noProof/>
            <w:szCs w:val="22"/>
          </w:rPr>
          <w:t>5.5.4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Matrice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_Toc514160350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87</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51" w:history="1">
        <w:r w:rsidR="008A55EA" w:rsidRPr="002D5187">
          <w:rPr>
            <w:rStyle w:val="Hiperveza"/>
            <w:rFonts w:ascii="Arial Narrow" w:hAnsi="Arial Narrow"/>
            <w:noProof/>
            <w:szCs w:val="22"/>
          </w:rPr>
          <w:t>5.5.5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Karta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_Toc514160351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88</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52"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5.6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Epidemije i pandemije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_Toc514160352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89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53" w:history="1">
        <w:r w:rsidR="008A55EA" w:rsidRPr="002D5187">
          <w:rPr>
            <w:rStyle w:val="Hiperveza"/>
            <w:rFonts w:ascii="Arial Narrow" w:hAnsi="Arial Narrow"/>
            <w:noProof/>
            <w:szCs w:val="22"/>
          </w:rPr>
          <w:t>5.6.1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Opis scenarija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_Toc514160353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89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54" w:history="1">
        <w:r w:rsidR="008A55EA" w:rsidRPr="002D5187">
          <w:rPr>
            <w:rStyle w:val="Hiperveza"/>
            <w:rFonts w:ascii="Arial Narrow" w:hAnsi="Arial Narrow"/>
            <w:noProof/>
            <w:szCs w:val="22"/>
          </w:rPr>
          <w:t>5.6.2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Uvod</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_Toc514160354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89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55" w:history="1">
        <w:r w:rsidR="008A55EA" w:rsidRPr="002D5187">
          <w:rPr>
            <w:rStyle w:val="Hiperveza"/>
            <w:rFonts w:ascii="Arial Narrow" w:hAnsi="Arial Narrow"/>
            <w:noProof/>
            <w:szCs w:val="22"/>
          </w:rPr>
          <w:t>5.6.3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Posljedice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_Toc514160355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91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56" w:history="1">
        <w:r w:rsidR="008A55EA" w:rsidRPr="002D5187">
          <w:rPr>
            <w:rStyle w:val="Hiperveza"/>
            <w:rFonts w:ascii="Arial Narrow" w:hAnsi="Arial Narrow"/>
            <w:noProof/>
            <w:szCs w:val="22"/>
          </w:rPr>
          <w:t>5.6.4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Podaci, izvor i metode proračuna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_Toc514160356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95</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57" w:history="1">
        <w:r w:rsidR="008A55EA" w:rsidRPr="002D5187">
          <w:rPr>
            <w:rStyle w:val="Hiperveza"/>
            <w:rFonts w:ascii="Arial Narrow" w:hAnsi="Arial Narrow"/>
            <w:noProof/>
            <w:szCs w:val="22"/>
          </w:rPr>
          <w:t>5.6.5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Matrice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_Toc514160357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96</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58" w:history="1">
        <w:r w:rsidR="008A55EA" w:rsidRPr="002D5187">
          <w:rPr>
            <w:rStyle w:val="Hiperveza"/>
            <w:rFonts w:ascii="Arial Narrow" w:hAnsi="Arial Narrow"/>
            <w:noProof/>
            <w:szCs w:val="22"/>
          </w:rPr>
          <w:t>5.6.6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Karta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_Toc514160358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97</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59"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5.7</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Požari otvorenog tipa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_Toc514160359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98</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60" w:history="1">
        <w:r w:rsidR="008A55EA" w:rsidRPr="002D5187">
          <w:rPr>
            <w:rStyle w:val="Hiperveza"/>
            <w:rFonts w:ascii="Arial Narrow" w:hAnsi="Arial Narrow"/>
            <w:noProof/>
            <w:szCs w:val="22"/>
          </w:rPr>
          <w:t>5.7.1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Opis scenarija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_Toc514160360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98</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61" w:history="1">
        <w:r w:rsidR="008A55EA" w:rsidRPr="002D5187">
          <w:rPr>
            <w:rStyle w:val="Hiperveza"/>
            <w:rFonts w:ascii="Arial Narrow" w:hAnsi="Arial Narrow"/>
            <w:noProof/>
            <w:szCs w:val="22"/>
          </w:rPr>
          <w:t>5.7.2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Uvod</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_Toc514160361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98</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62" w:history="1">
        <w:r w:rsidR="008A55EA" w:rsidRPr="002D5187">
          <w:rPr>
            <w:rStyle w:val="Hiperveza"/>
            <w:rFonts w:ascii="Arial Narrow" w:hAnsi="Arial Narrow"/>
            <w:noProof/>
            <w:szCs w:val="22"/>
          </w:rPr>
          <w:t>5.7.3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Posljedice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_Toc514160362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104</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63" w:history="1">
        <w:r w:rsidR="008A55EA" w:rsidRPr="002D5187">
          <w:rPr>
            <w:rStyle w:val="Hiperveza"/>
            <w:rFonts w:ascii="Arial Narrow" w:hAnsi="Arial Narrow"/>
            <w:noProof/>
            <w:szCs w:val="22"/>
          </w:rPr>
          <w:t>5.7.4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Podaci, izvori i metode proračuna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_Toc514160363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108</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64" w:history="1">
        <w:r w:rsidR="008A55EA" w:rsidRPr="002D5187">
          <w:rPr>
            <w:rStyle w:val="Hiperveza"/>
            <w:rFonts w:ascii="Arial Narrow" w:hAnsi="Arial Narrow"/>
            <w:noProof/>
            <w:szCs w:val="22"/>
          </w:rPr>
          <w:t>5.7.5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Matrice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_Toc514160364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109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65" w:history="1">
        <w:r w:rsidR="008A55EA" w:rsidRPr="002D5187">
          <w:rPr>
            <w:rStyle w:val="Hiperveza"/>
            <w:rFonts w:ascii="Arial Narrow" w:hAnsi="Arial Narrow"/>
            <w:noProof/>
            <w:szCs w:val="22"/>
          </w:rPr>
          <w:t>5.7.6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Karta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_Toc514160365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110</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66"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5.8</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Tehničko-tehnološke i druge nesreće u prometu</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_Toc514160366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111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67" w:history="1">
        <w:r w:rsidR="008A55EA" w:rsidRPr="002D5187">
          <w:rPr>
            <w:rStyle w:val="Hiperveza"/>
            <w:rFonts w:ascii="Arial Narrow" w:hAnsi="Arial Narrow"/>
            <w:noProof/>
            <w:szCs w:val="22"/>
          </w:rPr>
          <w:t>5.8.1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Opis scenarija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_Toc514160367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111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68" w:history="1">
        <w:r w:rsidR="008A55EA" w:rsidRPr="002D5187">
          <w:rPr>
            <w:rStyle w:val="Hiperveza"/>
            <w:rFonts w:ascii="Arial Narrow" w:hAnsi="Arial Narrow"/>
            <w:noProof/>
            <w:szCs w:val="22"/>
          </w:rPr>
          <w:t>5.8.2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Uvod</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_Toc514160368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111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69" w:history="1">
        <w:r w:rsidR="008A55EA" w:rsidRPr="002D5187">
          <w:rPr>
            <w:rStyle w:val="Hiperveza"/>
            <w:rFonts w:ascii="Arial Narrow" w:hAnsi="Arial Narrow"/>
            <w:noProof/>
            <w:szCs w:val="22"/>
          </w:rPr>
          <w:t>5.8.3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Posljedice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_Toc514160369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115</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70" w:history="1">
        <w:r w:rsidR="008A55EA" w:rsidRPr="002D5187">
          <w:rPr>
            <w:rStyle w:val="Hiperveza"/>
            <w:rFonts w:ascii="Arial Narrow" w:hAnsi="Arial Narrow"/>
            <w:noProof/>
            <w:szCs w:val="22"/>
          </w:rPr>
          <w:t>5.8.4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Podaci, izvori i metode proračuna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_Toc514160370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121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71" w:history="1">
        <w:r w:rsidR="008A55EA" w:rsidRPr="002D5187">
          <w:rPr>
            <w:rStyle w:val="Hiperveza"/>
            <w:rFonts w:ascii="Arial Narrow" w:hAnsi="Arial Narrow"/>
            <w:noProof/>
            <w:szCs w:val="22"/>
          </w:rPr>
          <w:t>5.8.5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Matrice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_Toc514160371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122</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72" w:history="1">
        <w:r w:rsidR="008A55EA" w:rsidRPr="002D5187">
          <w:rPr>
            <w:rStyle w:val="Hiperveza"/>
            <w:rFonts w:ascii="Arial Narrow" w:hAnsi="Arial Narrow"/>
            <w:noProof/>
            <w:szCs w:val="22"/>
          </w:rPr>
          <w:t>5.8.6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Karta rizika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_Toc514160372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123</w:t>
        </w:r>
        <w:r w:rsidR="008A55EA" w:rsidRPr="002D5187">
          <w:rPr>
            <w:rFonts w:ascii="Arial Narrow" w:hAnsi="Arial Narrow"/>
            <w:noProof/>
            <w:webHidden/>
            <w:szCs w:val="22"/>
          </w:rPr>
          <w:fldChar w:fldCharType="end"/>
        </w:r>
      </w:hyperlink>
    </w:p>
    <w:p w:rsidR="008A55EA" w:rsidRPr="002D5187" w:rsidRDefault="0089147C" w:rsidP="008A55EA">
      <w:pPr>
        <w:pStyle w:val="Sadraj1"/>
        <w:tabs>
          <w:tab w:val="left" w:pos="342"/>
          <w:tab w:val="right" w:leader="dot" w:pos="9062"/>
        </w:tabs>
        <w:rPr>
          <w:rFonts w:ascii="Arial Narrow" w:eastAsiaTheme="minorEastAsia" w:hAnsi="Arial Narrow" w:cstheme="minorBidi"/>
          <w:b/>
          <w:bCs/>
          <w:caps/>
          <w:noProof/>
          <w:color w:val="auto"/>
        </w:rPr>
      </w:pPr>
      <w:hyperlink w:anchor="_Toc514160373" w:history="1">
        <w:r w:rsidR="008A55EA" w:rsidRPr="002D5187">
          <w:rPr>
            <w:rStyle w:val="Hiperveza"/>
            <w:rFonts w:ascii="Arial Narrow" w:hAnsi="Arial Narrow"/>
            <w:noProof/>
          </w:rPr>
          <w:t>6</w:t>
        </w:r>
        <w:r w:rsidR="008A55EA" w:rsidRPr="002D5187">
          <w:rPr>
            <w:rFonts w:ascii="Arial Narrow" w:eastAsiaTheme="minorEastAsia" w:hAnsi="Arial Narrow" w:cstheme="minorBidi"/>
            <w:noProof/>
            <w:color w:val="auto"/>
          </w:rPr>
          <w:tab/>
        </w:r>
        <w:r w:rsidR="008A55EA" w:rsidRPr="002D5187">
          <w:rPr>
            <w:rStyle w:val="Hiperveza"/>
            <w:rFonts w:ascii="Arial Narrow" w:hAnsi="Arial Narrow"/>
            <w:noProof/>
          </w:rPr>
          <w:t>Usporedba rizika</w:t>
        </w:r>
        <w:r w:rsidR="008A55EA" w:rsidRPr="002D5187">
          <w:rPr>
            <w:rFonts w:ascii="Arial Narrow" w:hAnsi="Arial Narrow"/>
            <w:noProof/>
            <w:webHidden/>
          </w:rPr>
          <w:tab/>
        </w:r>
        <w:r w:rsidR="008A55EA" w:rsidRPr="002D5187">
          <w:rPr>
            <w:rFonts w:ascii="Arial Narrow" w:hAnsi="Arial Narrow"/>
            <w:noProof/>
            <w:webHidden/>
          </w:rPr>
          <w:fldChar w:fldCharType="begin"/>
        </w:r>
        <w:r w:rsidR="008A55EA" w:rsidRPr="002D5187">
          <w:rPr>
            <w:rFonts w:ascii="Arial Narrow" w:hAnsi="Arial Narrow"/>
            <w:noProof/>
            <w:webHidden/>
          </w:rPr>
          <w:instrText xml:space="preserve"> PAGEREF _Toc514160373 \h </w:instrText>
        </w:r>
        <w:r w:rsidR="008A55EA" w:rsidRPr="002D5187">
          <w:rPr>
            <w:rFonts w:ascii="Arial Narrow" w:hAnsi="Arial Narrow"/>
            <w:noProof/>
            <w:webHidden/>
          </w:rPr>
        </w:r>
        <w:r w:rsidR="008A55EA" w:rsidRPr="002D5187">
          <w:rPr>
            <w:rFonts w:ascii="Arial Narrow" w:hAnsi="Arial Narrow"/>
            <w:noProof/>
            <w:webHidden/>
          </w:rPr>
          <w:fldChar w:fldCharType="separate"/>
        </w:r>
        <w:r w:rsidR="008A55EA">
          <w:rPr>
            <w:rFonts w:ascii="Arial Narrow" w:hAnsi="Arial Narrow"/>
            <w:noProof/>
            <w:webHidden/>
          </w:rPr>
          <w:t>124</w:t>
        </w:r>
        <w:r w:rsidR="008A55EA" w:rsidRPr="002D5187">
          <w:rPr>
            <w:rFonts w:ascii="Arial Narrow" w:hAnsi="Arial Narrow"/>
            <w:noProof/>
            <w:webHidden/>
          </w:rPr>
          <w:fldChar w:fldCharType="end"/>
        </w:r>
      </w:hyperlink>
    </w:p>
    <w:p w:rsidR="008A55EA" w:rsidRPr="002D5187" w:rsidRDefault="0089147C" w:rsidP="008A55EA">
      <w:pPr>
        <w:pStyle w:val="Sadraj1"/>
        <w:tabs>
          <w:tab w:val="left" w:pos="342"/>
          <w:tab w:val="right" w:leader="dot" w:pos="9062"/>
        </w:tabs>
        <w:rPr>
          <w:rFonts w:ascii="Arial Narrow" w:eastAsiaTheme="minorEastAsia" w:hAnsi="Arial Narrow" w:cstheme="minorBidi"/>
          <w:b/>
          <w:bCs/>
          <w:caps/>
          <w:noProof/>
          <w:color w:val="auto"/>
        </w:rPr>
      </w:pPr>
      <w:hyperlink w:anchor="_Toc514160374" w:history="1">
        <w:r w:rsidR="008A55EA" w:rsidRPr="002D5187">
          <w:rPr>
            <w:rStyle w:val="Hiperveza"/>
            <w:rFonts w:ascii="Arial Narrow" w:hAnsi="Arial Narrow"/>
            <w:noProof/>
          </w:rPr>
          <w:t>7</w:t>
        </w:r>
        <w:r w:rsidR="008A55EA" w:rsidRPr="002D5187">
          <w:rPr>
            <w:rFonts w:ascii="Arial Narrow" w:eastAsiaTheme="minorEastAsia" w:hAnsi="Arial Narrow" w:cstheme="minorBidi"/>
            <w:noProof/>
            <w:color w:val="auto"/>
          </w:rPr>
          <w:tab/>
        </w:r>
        <w:r w:rsidR="008A55EA" w:rsidRPr="002D5187">
          <w:rPr>
            <w:rStyle w:val="Hiperveza"/>
            <w:rFonts w:ascii="Arial Narrow" w:hAnsi="Arial Narrow"/>
            <w:noProof/>
          </w:rPr>
          <w:t>Analiza sustava civilne zaštite</w:t>
        </w:r>
        <w:r w:rsidR="008A55EA" w:rsidRPr="002D5187">
          <w:rPr>
            <w:rFonts w:ascii="Arial Narrow" w:hAnsi="Arial Narrow"/>
            <w:noProof/>
            <w:webHidden/>
          </w:rPr>
          <w:tab/>
        </w:r>
        <w:r w:rsidR="008A55EA" w:rsidRPr="002D5187">
          <w:rPr>
            <w:rFonts w:ascii="Arial Narrow" w:hAnsi="Arial Narrow"/>
            <w:noProof/>
            <w:webHidden/>
          </w:rPr>
          <w:fldChar w:fldCharType="begin"/>
        </w:r>
        <w:r w:rsidR="008A55EA" w:rsidRPr="002D5187">
          <w:rPr>
            <w:rFonts w:ascii="Arial Narrow" w:hAnsi="Arial Narrow"/>
            <w:noProof/>
            <w:webHidden/>
          </w:rPr>
          <w:instrText xml:space="preserve"> PAGEREF _Toc514160374 \h </w:instrText>
        </w:r>
        <w:r w:rsidR="008A55EA" w:rsidRPr="002D5187">
          <w:rPr>
            <w:rFonts w:ascii="Arial Narrow" w:hAnsi="Arial Narrow"/>
            <w:noProof/>
            <w:webHidden/>
          </w:rPr>
        </w:r>
        <w:r w:rsidR="008A55EA" w:rsidRPr="002D5187">
          <w:rPr>
            <w:rFonts w:ascii="Arial Narrow" w:hAnsi="Arial Narrow"/>
            <w:noProof/>
            <w:webHidden/>
          </w:rPr>
          <w:fldChar w:fldCharType="separate"/>
        </w:r>
        <w:r w:rsidR="008A55EA">
          <w:rPr>
            <w:rFonts w:ascii="Arial Narrow" w:hAnsi="Arial Narrow"/>
            <w:noProof/>
            <w:webHidden/>
          </w:rPr>
          <w:t>125</w:t>
        </w:r>
        <w:r w:rsidR="008A55EA" w:rsidRPr="002D5187">
          <w:rPr>
            <w:rFonts w:ascii="Arial Narrow" w:hAnsi="Arial Narrow"/>
            <w:noProof/>
            <w:webHidden/>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75"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7.1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Područje preventive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_Toc514160375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125</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76" w:history="1">
        <w:r w:rsidR="008A55EA" w:rsidRPr="002D5187">
          <w:rPr>
            <w:rStyle w:val="Hiperveza"/>
            <w:rFonts w:ascii="Arial Narrow" w:hAnsi="Arial Narrow"/>
            <w:noProof/>
            <w:szCs w:val="22"/>
          </w:rPr>
          <w:t>7.1.1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Strategije, normativno uređenje, planovi</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_Toc514160376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125</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77" w:history="1">
        <w:r w:rsidR="008A55EA" w:rsidRPr="002D5187">
          <w:rPr>
            <w:rStyle w:val="Hiperveza"/>
            <w:rFonts w:ascii="Arial Narrow" w:hAnsi="Arial Narrow"/>
            <w:noProof/>
            <w:szCs w:val="22"/>
          </w:rPr>
          <w:t>7.1.2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Razvijenost sustava ranog upozorenja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_Toc514160377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126</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78" w:history="1">
        <w:r w:rsidR="008A55EA" w:rsidRPr="002D5187">
          <w:rPr>
            <w:rStyle w:val="Hiperveza"/>
            <w:rFonts w:ascii="Arial Narrow" w:hAnsi="Arial Narrow"/>
            <w:noProof/>
            <w:szCs w:val="22"/>
          </w:rPr>
          <w:t>7.1.3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Stanje svijesti pojedinaca, pripadnika ranjivih skupina, upravljačkih i odgovornih tijela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_Toc514160378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127</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79" w:history="1">
        <w:r w:rsidR="008A55EA" w:rsidRPr="002D5187">
          <w:rPr>
            <w:rStyle w:val="Hiperveza"/>
            <w:rFonts w:ascii="Arial Narrow" w:hAnsi="Arial Narrow"/>
            <w:noProof/>
            <w:szCs w:val="22"/>
          </w:rPr>
          <w:t>7.1.4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Ocjena stanja prostornog planiranja, izrade prostornih i urbanističkih planova razvoja, planskog korištenja zemljišta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_Toc514160379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128</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80" w:history="1">
        <w:r w:rsidR="008A55EA" w:rsidRPr="002D5187">
          <w:rPr>
            <w:rStyle w:val="Hiperveza"/>
            <w:rFonts w:ascii="Arial Narrow" w:hAnsi="Arial Narrow"/>
            <w:noProof/>
            <w:szCs w:val="22"/>
          </w:rPr>
          <w:t>7.1.5</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Ocjena fiskalne situacije i njezine perspektive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_Toc514160380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129</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81" w:history="1">
        <w:r w:rsidR="008A55EA" w:rsidRPr="002D5187">
          <w:rPr>
            <w:rStyle w:val="Hiperveza"/>
            <w:rFonts w:ascii="Arial Narrow" w:hAnsi="Arial Narrow"/>
            <w:noProof/>
            <w:szCs w:val="22"/>
          </w:rPr>
          <w:t>7.1.6</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Baza podataka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_Toc514160381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130</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82" w:history="1">
        <w:r w:rsidR="008A55EA" w:rsidRPr="002D5187">
          <w:rPr>
            <w:rStyle w:val="Hiperveza"/>
            <w:rFonts w:ascii="Arial Narrow" w:hAnsi="Arial Narrow"/>
            <w:noProof/>
            <w:szCs w:val="22"/>
          </w:rPr>
          <w:t>7.1.7</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Zbirna ocjena analize sustava civilne zaštite u području preventive</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_Toc514160382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131</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83"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7.2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Područje reagiranja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_Toc514160383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131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84" w:history="1">
        <w:r w:rsidR="008A55EA" w:rsidRPr="002D5187">
          <w:rPr>
            <w:rStyle w:val="Hiperveza"/>
            <w:rFonts w:ascii="Arial Narrow" w:hAnsi="Arial Narrow"/>
            <w:noProof/>
            <w:szCs w:val="22"/>
          </w:rPr>
          <w:t>7.2.1</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Spremnost odgovornih i upravljačkih kapaciteta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_Toc514160384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131</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85" w:history="1">
        <w:r w:rsidR="008A55EA" w:rsidRPr="002D5187">
          <w:rPr>
            <w:rStyle w:val="Hiperveza"/>
            <w:rFonts w:ascii="Arial Narrow" w:hAnsi="Arial Narrow"/>
            <w:noProof/>
            <w:szCs w:val="22"/>
          </w:rPr>
          <w:t>7.2.2</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Spremnost operativnih kapaciteta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_Toc514160385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133</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86" w:history="1">
        <w:r w:rsidR="008A55EA" w:rsidRPr="002D5187">
          <w:rPr>
            <w:rStyle w:val="Hiperveza"/>
            <w:rFonts w:ascii="Arial Narrow" w:hAnsi="Arial Narrow"/>
            <w:noProof/>
            <w:szCs w:val="22"/>
          </w:rPr>
          <w:t>7.2.3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Stanje mobilnosti operativnih kapaciteta sustava civilne zaštite i stanja komunikacijskih kapaciteta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_Toc514160386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164</w:t>
        </w:r>
        <w:r w:rsidR="008A55EA" w:rsidRPr="002D5187">
          <w:rPr>
            <w:rFonts w:ascii="Arial Narrow" w:hAnsi="Arial Narrow"/>
            <w:noProof/>
            <w:webHidden/>
            <w:szCs w:val="22"/>
          </w:rPr>
          <w:fldChar w:fldCharType="end"/>
        </w:r>
      </w:hyperlink>
    </w:p>
    <w:p w:rsidR="008A55EA" w:rsidRPr="002D5187" w:rsidRDefault="0089147C" w:rsidP="008A55EA">
      <w:pPr>
        <w:pStyle w:val="Sadraj3"/>
        <w:tabs>
          <w:tab w:val="left" w:pos="709"/>
          <w:tab w:val="right" w:leader="dot" w:pos="9062"/>
        </w:tabs>
        <w:rPr>
          <w:rFonts w:ascii="Arial Narrow" w:eastAsiaTheme="minorEastAsia" w:hAnsi="Arial Narrow" w:cstheme="minorBidi"/>
          <w:smallCaps/>
          <w:noProof/>
          <w:szCs w:val="22"/>
          <w:lang w:eastAsia="hr-HR"/>
        </w:rPr>
      </w:pPr>
      <w:hyperlink w:anchor="_Toc514160387" w:history="1">
        <w:r w:rsidR="008A55EA" w:rsidRPr="002D5187">
          <w:rPr>
            <w:rStyle w:val="Hiperveza"/>
            <w:rFonts w:ascii="Arial Narrow" w:hAnsi="Arial Narrow"/>
            <w:noProof/>
            <w:szCs w:val="22"/>
          </w:rPr>
          <w:t>7.2.4</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Zbirna ocjena analize sustava civilne zaštite u području reagiranja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_Toc514160387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165</w:t>
        </w:r>
        <w:r w:rsidR="008A55EA" w:rsidRPr="002D5187">
          <w:rPr>
            <w:rFonts w:ascii="Arial Narrow" w:hAnsi="Arial Narrow"/>
            <w:noProof/>
            <w:webHidden/>
            <w:szCs w:val="22"/>
          </w:rPr>
          <w:fldChar w:fldCharType="end"/>
        </w:r>
      </w:hyperlink>
    </w:p>
    <w:p w:rsidR="008A55EA" w:rsidRPr="002D5187" w:rsidRDefault="0089147C" w:rsidP="008A55EA">
      <w:pPr>
        <w:pStyle w:val="Sadraj2"/>
        <w:tabs>
          <w:tab w:val="left" w:pos="526"/>
          <w:tab w:val="right" w:leader="dot" w:pos="9062"/>
        </w:tabs>
        <w:rPr>
          <w:rFonts w:ascii="Arial Narrow" w:eastAsiaTheme="minorEastAsia" w:hAnsi="Arial Narrow" w:cstheme="minorBidi"/>
          <w:b/>
          <w:bCs/>
          <w:smallCaps/>
          <w:noProof/>
          <w:szCs w:val="22"/>
          <w:lang w:eastAsia="hr-HR"/>
        </w:rPr>
      </w:pPr>
      <w:hyperlink w:anchor="_Toc514160388" w:history="1">
        <w:r w:rsidR="008A55EA" w:rsidRPr="002D5187">
          <w:rPr>
            <w:rStyle w:val="Hiperveza"/>
            <w:rFonts w:ascii="Arial Narrow" w:hAnsi="Arial Narrow"/>
            <w:noProof/>
            <w:szCs w:val="22"/>
            <w14:scene3d>
              <w14:camera w14:prst="orthographicFront"/>
              <w14:lightRig w14:rig="threePt" w14:dir="t">
                <w14:rot w14:lat="0" w14:lon="0" w14:rev="0"/>
              </w14:lightRig>
            </w14:scene3d>
          </w:rPr>
          <w:t>7.3</w:t>
        </w:r>
        <w:r w:rsidR="008A55EA" w:rsidRPr="002D5187">
          <w:rPr>
            <w:rFonts w:ascii="Arial Narrow" w:eastAsiaTheme="minorEastAsia" w:hAnsi="Arial Narrow" w:cstheme="minorBidi"/>
            <w:noProof/>
            <w:szCs w:val="22"/>
            <w:lang w:eastAsia="hr-HR"/>
          </w:rPr>
          <w:tab/>
        </w:r>
        <w:r w:rsidR="008A55EA" w:rsidRPr="002D5187">
          <w:rPr>
            <w:rStyle w:val="Hiperveza"/>
            <w:rFonts w:ascii="Arial Narrow" w:hAnsi="Arial Narrow"/>
            <w:noProof/>
            <w:szCs w:val="22"/>
          </w:rPr>
          <w:t>Stanje sustava civilne zaštite na području Općine Kaštelir-Labinci – Castelliere-S. Domenica</w:t>
        </w:r>
        <w:r w:rsidR="008A55EA" w:rsidRPr="002D5187">
          <w:rPr>
            <w:rFonts w:ascii="Arial Narrow" w:hAnsi="Arial Narrow"/>
            <w:noProof/>
            <w:webHidden/>
            <w:szCs w:val="22"/>
          </w:rPr>
          <w:tab/>
        </w:r>
        <w:r w:rsidR="008A55EA" w:rsidRPr="002D5187">
          <w:rPr>
            <w:rFonts w:ascii="Arial Narrow" w:hAnsi="Arial Narrow"/>
            <w:noProof/>
            <w:webHidden/>
            <w:szCs w:val="22"/>
          </w:rPr>
          <w:fldChar w:fldCharType="begin"/>
        </w:r>
        <w:r w:rsidR="008A55EA" w:rsidRPr="002D5187">
          <w:rPr>
            <w:rFonts w:ascii="Arial Narrow" w:hAnsi="Arial Narrow"/>
            <w:noProof/>
            <w:webHidden/>
            <w:szCs w:val="22"/>
          </w:rPr>
          <w:instrText xml:space="preserve"> PAGEREF _Toc514160388 \h </w:instrText>
        </w:r>
        <w:r w:rsidR="008A55EA" w:rsidRPr="002D5187">
          <w:rPr>
            <w:rFonts w:ascii="Arial Narrow" w:hAnsi="Arial Narrow"/>
            <w:noProof/>
            <w:webHidden/>
            <w:szCs w:val="22"/>
          </w:rPr>
        </w:r>
        <w:r w:rsidR="008A55EA" w:rsidRPr="002D5187">
          <w:rPr>
            <w:rFonts w:ascii="Arial Narrow" w:hAnsi="Arial Narrow"/>
            <w:noProof/>
            <w:webHidden/>
            <w:szCs w:val="22"/>
          </w:rPr>
          <w:fldChar w:fldCharType="separate"/>
        </w:r>
        <w:r w:rsidR="008A55EA">
          <w:rPr>
            <w:rFonts w:ascii="Arial Narrow" w:hAnsi="Arial Narrow"/>
            <w:noProof/>
            <w:webHidden/>
            <w:szCs w:val="22"/>
          </w:rPr>
          <w:t>165</w:t>
        </w:r>
        <w:r w:rsidR="008A55EA" w:rsidRPr="002D5187">
          <w:rPr>
            <w:rFonts w:ascii="Arial Narrow" w:hAnsi="Arial Narrow"/>
            <w:noProof/>
            <w:webHidden/>
            <w:szCs w:val="22"/>
          </w:rPr>
          <w:fldChar w:fldCharType="end"/>
        </w:r>
      </w:hyperlink>
    </w:p>
    <w:p w:rsidR="008A55EA" w:rsidRPr="002D5187" w:rsidRDefault="0089147C" w:rsidP="008A55EA">
      <w:pPr>
        <w:pStyle w:val="Sadraj1"/>
        <w:tabs>
          <w:tab w:val="left" w:pos="342"/>
          <w:tab w:val="right" w:leader="dot" w:pos="9062"/>
        </w:tabs>
        <w:rPr>
          <w:rFonts w:ascii="Arial Narrow" w:eastAsiaTheme="minorEastAsia" w:hAnsi="Arial Narrow" w:cstheme="minorBidi"/>
          <w:b/>
          <w:bCs/>
          <w:caps/>
          <w:noProof/>
          <w:color w:val="auto"/>
        </w:rPr>
      </w:pPr>
      <w:hyperlink w:anchor="_Toc514160389" w:history="1">
        <w:r w:rsidR="008A55EA" w:rsidRPr="002D5187">
          <w:rPr>
            <w:rStyle w:val="Hiperveza"/>
            <w:rFonts w:ascii="Arial Narrow" w:hAnsi="Arial Narrow"/>
            <w:noProof/>
          </w:rPr>
          <w:t>8</w:t>
        </w:r>
        <w:r w:rsidR="008A55EA" w:rsidRPr="002D5187">
          <w:rPr>
            <w:rFonts w:ascii="Arial Narrow" w:eastAsiaTheme="minorEastAsia" w:hAnsi="Arial Narrow" w:cstheme="minorBidi"/>
            <w:noProof/>
            <w:color w:val="auto"/>
          </w:rPr>
          <w:tab/>
        </w:r>
        <w:r w:rsidR="008A55EA" w:rsidRPr="002D5187">
          <w:rPr>
            <w:rStyle w:val="Hiperveza"/>
            <w:rFonts w:ascii="Arial Narrow" w:hAnsi="Arial Narrow"/>
            <w:noProof/>
          </w:rPr>
          <w:t>Vrednovanje rizika</w:t>
        </w:r>
        <w:r w:rsidR="008A55EA" w:rsidRPr="002D5187">
          <w:rPr>
            <w:rFonts w:ascii="Arial Narrow" w:hAnsi="Arial Narrow"/>
            <w:noProof/>
            <w:webHidden/>
          </w:rPr>
          <w:tab/>
        </w:r>
        <w:r w:rsidR="008A55EA" w:rsidRPr="002D5187">
          <w:rPr>
            <w:rFonts w:ascii="Arial Narrow" w:hAnsi="Arial Narrow"/>
            <w:noProof/>
            <w:webHidden/>
          </w:rPr>
          <w:fldChar w:fldCharType="begin"/>
        </w:r>
        <w:r w:rsidR="008A55EA" w:rsidRPr="002D5187">
          <w:rPr>
            <w:rFonts w:ascii="Arial Narrow" w:hAnsi="Arial Narrow"/>
            <w:noProof/>
            <w:webHidden/>
          </w:rPr>
          <w:instrText xml:space="preserve"> PAGEREF _Toc514160389 \h </w:instrText>
        </w:r>
        <w:r w:rsidR="008A55EA" w:rsidRPr="002D5187">
          <w:rPr>
            <w:rFonts w:ascii="Arial Narrow" w:hAnsi="Arial Narrow"/>
            <w:noProof/>
            <w:webHidden/>
          </w:rPr>
        </w:r>
        <w:r w:rsidR="008A55EA" w:rsidRPr="002D5187">
          <w:rPr>
            <w:rFonts w:ascii="Arial Narrow" w:hAnsi="Arial Narrow"/>
            <w:noProof/>
            <w:webHidden/>
          </w:rPr>
          <w:fldChar w:fldCharType="separate"/>
        </w:r>
        <w:r w:rsidR="008A55EA">
          <w:rPr>
            <w:rFonts w:ascii="Arial Narrow" w:hAnsi="Arial Narrow"/>
            <w:noProof/>
            <w:webHidden/>
          </w:rPr>
          <w:t>166</w:t>
        </w:r>
        <w:r w:rsidR="008A55EA" w:rsidRPr="002D5187">
          <w:rPr>
            <w:rFonts w:ascii="Arial Narrow" w:hAnsi="Arial Narrow"/>
            <w:noProof/>
            <w:webHidden/>
          </w:rPr>
          <w:fldChar w:fldCharType="end"/>
        </w:r>
      </w:hyperlink>
    </w:p>
    <w:p w:rsidR="008A55EA" w:rsidRPr="002D5187" w:rsidRDefault="0089147C" w:rsidP="008A55EA">
      <w:pPr>
        <w:pStyle w:val="Sadraj1"/>
        <w:tabs>
          <w:tab w:val="left" w:pos="342"/>
          <w:tab w:val="right" w:leader="dot" w:pos="9062"/>
        </w:tabs>
        <w:rPr>
          <w:rFonts w:ascii="Arial Narrow" w:eastAsiaTheme="minorEastAsia" w:hAnsi="Arial Narrow" w:cstheme="minorBidi"/>
          <w:b/>
          <w:bCs/>
          <w:caps/>
          <w:noProof/>
          <w:color w:val="auto"/>
        </w:rPr>
      </w:pPr>
      <w:hyperlink w:anchor="_Toc514160390" w:history="1">
        <w:r w:rsidR="008A55EA" w:rsidRPr="002D5187">
          <w:rPr>
            <w:rStyle w:val="Hiperveza"/>
            <w:rFonts w:ascii="Arial Narrow" w:hAnsi="Arial Narrow"/>
            <w:noProof/>
          </w:rPr>
          <w:t>9</w:t>
        </w:r>
        <w:r w:rsidR="008A55EA" w:rsidRPr="002D5187">
          <w:rPr>
            <w:rFonts w:ascii="Arial Narrow" w:eastAsiaTheme="minorEastAsia" w:hAnsi="Arial Narrow" w:cstheme="minorBidi"/>
            <w:noProof/>
            <w:color w:val="auto"/>
          </w:rPr>
          <w:tab/>
        </w:r>
        <w:r w:rsidR="008A55EA" w:rsidRPr="002D5187">
          <w:rPr>
            <w:rStyle w:val="Hiperveza"/>
            <w:rFonts w:ascii="Arial Narrow" w:hAnsi="Arial Narrow"/>
            <w:noProof/>
          </w:rPr>
          <w:t>Popis sudionika u izradi procjene rizika</w:t>
        </w:r>
        <w:r w:rsidR="008A55EA" w:rsidRPr="002D5187">
          <w:rPr>
            <w:rFonts w:ascii="Arial Narrow" w:hAnsi="Arial Narrow"/>
            <w:noProof/>
            <w:webHidden/>
          </w:rPr>
          <w:tab/>
        </w:r>
        <w:r w:rsidR="008A55EA" w:rsidRPr="002D5187">
          <w:rPr>
            <w:rFonts w:ascii="Arial Narrow" w:hAnsi="Arial Narrow"/>
            <w:noProof/>
            <w:webHidden/>
          </w:rPr>
          <w:fldChar w:fldCharType="begin"/>
        </w:r>
        <w:r w:rsidR="008A55EA" w:rsidRPr="002D5187">
          <w:rPr>
            <w:rFonts w:ascii="Arial Narrow" w:hAnsi="Arial Narrow"/>
            <w:noProof/>
            <w:webHidden/>
          </w:rPr>
          <w:instrText xml:space="preserve"> PAGEREF _Toc514160390 \h </w:instrText>
        </w:r>
        <w:r w:rsidR="008A55EA" w:rsidRPr="002D5187">
          <w:rPr>
            <w:rFonts w:ascii="Arial Narrow" w:hAnsi="Arial Narrow"/>
            <w:noProof/>
            <w:webHidden/>
          </w:rPr>
        </w:r>
        <w:r w:rsidR="008A55EA" w:rsidRPr="002D5187">
          <w:rPr>
            <w:rFonts w:ascii="Arial Narrow" w:hAnsi="Arial Narrow"/>
            <w:noProof/>
            <w:webHidden/>
          </w:rPr>
          <w:fldChar w:fldCharType="separate"/>
        </w:r>
        <w:r w:rsidR="008A55EA">
          <w:rPr>
            <w:rFonts w:ascii="Arial Narrow" w:hAnsi="Arial Narrow"/>
            <w:noProof/>
            <w:webHidden/>
          </w:rPr>
          <w:t>168</w:t>
        </w:r>
        <w:r w:rsidR="008A55EA" w:rsidRPr="002D5187">
          <w:rPr>
            <w:rFonts w:ascii="Arial Narrow" w:hAnsi="Arial Narrow"/>
            <w:noProof/>
            <w:webHidden/>
          </w:rPr>
          <w:fldChar w:fldCharType="end"/>
        </w:r>
      </w:hyperlink>
    </w:p>
    <w:p w:rsidR="008A55EA" w:rsidRPr="002D5187" w:rsidRDefault="008A55EA" w:rsidP="008A55EA">
      <w:pPr>
        <w:spacing w:after="200"/>
        <w:rPr>
          <w:rFonts w:ascii="Arial Narrow" w:hAnsi="Arial Narrow"/>
          <w:szCs w:val="22"/>
        </w:rPr>
      </w:pPr>
      <w:r w:rsidRPr="002D5187">
        <w:rPr>
          <w:rFonts w:ascii="Arial Narrow" w:hAnsi="Arial Narrow"/>
          <w:szCs w:val="22"/>
        </w:rPr>
        <w:fldChar w:fldCharType="end"/>
      </w: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Pr="001F1D2A" w:rsidRDefault="008A55EA" w:rsidP="008A55EA">
      <w:pPr>
        <w:pStyle w:val="Stil1"/>
        <w:ind w:left="0" w:firstLine="0"/>
      </w:pPr>
      <w:bookmarkStart w:id="14" w:name="_Toc498586010"/>
      <w:bookmarkStart w:id="15" w:name="_Toc514160279"/>
      <w:r>
        <w:t>Uvod</w:t>
      </w:r>
      <w:bookmarkEnd w:id="14"/>
      <w:bookmarkEnd w:id="15"/>
    </w:p>
    <w:p w:rsidR="008A55EA" w:rsidRDefault="008A55EA" w:rsidP="008A55EA">
      <w:pPr>
        <w:spacing w:before="120" w:after="120"/>
        <w:rPr>
          <w:rFonts w:ascii="Arial Narrow" w:hAnsi="Arial Narrow"/>
        </w:rPr>
      </w:pPr>
      <w:r w:rsidRPr="00D030F2">
        <w:rPr>
          <w:rFonts w:ascii="Arial Narrow" w:hAnsi="Arial Narrow"/>
        </w:rPr>
        <w:t xml:space="preserve">Procjena rizika od velikih nesreća za područje </w:t>
      </w:r>
      <w:r>
        <w:rPr>
          <w:rFonts w:ascii="Arial Narrow" w:hAnsi="Arial Narrow"/>
        </w:rPr>
        <w:t>Općine Kaštelir-Labinci – Castelliere–S. Domenica</w:t>
      </w:r>
      <w:r w:rsidRPr="00D030F2">
        <w:rPr>
          <w:rFonts w:ascii="Arial Narrow" w:hAnsi="Arial Narrow"/>
        </w:rPr>
        <w:t xml:space="preserve"> izrađena je temeljem </w:t>
      </w:r>
      <w:r>
        <w:rPr>
          <w:rFonts w:ascii="Arial Narrow" w:hAnsi="Arial Narrow"/>
        </w:rPr>
        <w:t xml:space="preserve">članka 17. </w:t>
      </w:r>
      <w:r w:rsidRPr="00D030F2">
        <w:rPr>
          <w:rFonts w:ascii="Arial Narrow" w:hAnsi="Arial Narrow"/>
          <w:i/>
        </w:rPr>
        <w:t>Zakona o sustavu civilne zaštite (NN 82/15)</w:t>
      </w:r>
      <w:r w:rsidRPr="00D030F2">
        <w:rPr>
          <w:rFonts w:ascii="Arial Narrow" w:hAnsi="Arial Narrow"/>
        </w:rPr>
        <w:t xml:space="preserve"> i </w:t>
      </w:r>
      <w:r w:rsidRPr="00D030F2">
        <w:rPr>
          <w:rFonts w:ascii="Arial Narrow" w:hAnsi="Arial Narrow"/>
          <w:i/>
        </w:rPr>
        <w:t>Pravilnika o smjernicama za izradu procjena rizika od katastrofa i velikih nesreća za područje Republike Hrvatske i jedinica lokalne i područne (regionalne) samouprave (NN 65/16)</w:t>
      </w:r>
      <w:r w:rsidRPr="00D030F2">
        <w:rPr>
          <w:rFonts w:ascii="Arial Narrow" w:hAnsi="Arial Narrow"/>
        </w:rPr>
        <w:t xml:space="preserve"> a sukladno Smjernicama za izradu procjene rizika na području Istarske županije</w:t>
      </w:r>
      <w:r>
        <w:rPr>
          <w:rFonts w:ascii="Arial Narrow" w:hAnsi="Arial Narrow"/>
        </w:rPr>
        <w:t>.</w:t>
      </w:r>
    </w:p>
    <w:p w:rsidR="008A55EA" w:rsidRPr="005363F2" w:rsidRDefault="008A55EA" w:rsidP="008A55EA">
      <w:pPr>
        <w:spacing w:before="120" w:after="120"/>
        <w:rPr>
          <w:rFonts w:ascii="Arial Narrow" w:hAnsi="Arial Narrow"/>
        </w:rPr>
      </w:pPr>
      <w:r w:rsidRPr="005363F2">
        <w:rPr>
          <w:rFonts w:ascii="Arial Narrow" w:hAnsi="Arial Narrow"/>
        </w:rPr>
        <w:t xml:space="preserve">Cilj izrade Procjene rizika je da se uz poznate prioritetne prijetnje izvrši rangiranje s obzirom na vjerojatnost pojave štete i posljedica, odrede njihovi rizici, te da se kroz sustav vrednovanja utvrde smjerovi vođenja politika prema prijetnjama i načinu njihove kontrole. Procjenom </w:t>
      </w:r>
      <w:r>
        <w:rPr>
          <w:rFonts w:ascii="Arial Narrow" w:hAnsi="Arial Narrow"/>
        </w:rPr>
        <w:t xml:space="preserve">rizika </w:t>
      </w:r>
      <w:r w:rsidRPr="005363F2">
        <w:rPr>
          <w:rFonts w:ascii="Arial Narrow" w:hAnsi="Arial Narrow"/>
        </w:rPr>
        <w:t xml:space="preserve">će se utvrditi spremnost sustava civilne zaštite </w:t>
      </w:r>
      <w:r>
        <w:rPr>
          <w:rFonts w:ascii="Arial Narrow" w:hAnsi="Arial Narrow"/>
        </w:rPr>
        <w:t>Općine Kaštelir-Labinci – Castelliere–S. Domenica</w:t>
      </w:r>
      <w:r w:rsidRPr="00D030F2">
        <w:rPr>
          <w:rFonts w:ascii="Arial Narrow" w:hAnsi="Arial Narrow"/>
        </w:rPr>
        <w:t xml:space="preserve"> </w:t>
      </w:r>
      <w:r w:rsidRPr="005363F2">
        <w:rPr>
          <w:rFonts w:ascii="Arial Narrow" w:hAnsi="Arial Narrow"/>
        </w:rPr>
        <w:t>da odgovori na moguće prijetnje velikom nesrećom i da se odredi način preventivnog djelovanja te reagiranja kako bi se sigurnost lokalnog stanovništva podigla na višu razinu.</w:t>
      </w:r>
    </w:p>
    <w:p w:rsidR="008A55EA" w:rsidRPr="005363F2" w:rsidRDefault="008A55EA" w:rsidP="008A55EA">
      <w:pPr>
        <w:spacing w:before="120" w:after="120"/>
        <w:rPr>
          <w:rFonts w:ascii="Arial Narrow" w:eastAsia="Calibri" w:hAnsi="Arial Narrow"/>
          <w:szCs w:val="22"/>
        </w:rPr>
      </w:pPr>
      <w:r w:rsidRPr="005363F2">
        <w:rPr>
          <w:rFonts w:ascii="Arial Narrow" w:eastAsia="Calibri" w:hAnsi="Arial Narrow"/>
          <w:szCs w:val="22"/>
        </w:rPr>
        <w:t>Procjena rizika obuhvaća:</w:t>
      </w:r>
    </w:p>
    <w:p w:rsidR="008A55EA" w:rsidRPr="005363F2" w:rsidRDefault="008A55EA" w:rsidP="00941A47">
      <w:pPr>
        <w:numPr>
          <w:ilvl w:val="0"/>
          <w:numId w:val="8"/>
        </w:numPr>
        <w:spacing w:before="120" w:after="120" w:line="276" w:lineRule="auto"/>
        <w:ind w:left="709" w:hanging="283"/>
        <w:contextualSpacing/>
        <w:jc w:val="both"/>
        <w:rPr>
          <w:rFonts w:ascii="Arial Narrow" w:eastAsia="Calibri" w:hAnsi="Arial Narrow"/>
          <w:szCs w:val="22"/>
        </w:rPr>
      </w:pPr>
      <w:r w:rsidRPr="005363F2">
        <w:rPr>
          <w:rFonts w:ascii="Arial Narrow" w:eastAsia="Calibri" w:hAnsi="Arial Narrow"/>
          <w:szCs w:val="22"/>
        </w:rPr>
        <w:t>identifikaciju rizika - proces pronalaženja, prepoznavanja i opisivanja rizika,</w:t>
      </w:r>
    </w:p>
    <w:p w:rsidR="008A55EA" w:rsidRPr="005363F2" w:rsidRDefault="008A55EA" w:rsidP="00941A47">
      <w:pPr>
        <w:numPr>
          <w:ilvl w:val="0"/>
          <w:numId w:val="8"/>
        </w:numPr>
        <w:spacing w:before="120" w:after="120" w:line="276" w:lineRule="auto"/>
        <w:ind w:left="709" w:hanging="283"/>
        <w:contextualSpacing/>
        <w:jc w:val="both"/>
        <w:rPr>
          <w:rFonts w:ascii="Arial Narrow" w:eastAsia="Calibri" w:hAnsi="Arial Narrow"/>
          <w:szCs w:val="22"/>
        </w:rPr>
      </w:pPr>
      <w:r w:rsidRPr="005363F2">
        <w:rPr>
          <w:rFonts w:ascii="Arial Narrow" w:eastAsia="Calibri" w:hAnsi="Arial Narrow"/>
          <w:szCs w:val="22"/>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rsidR="008A55EA" w:rsidRPr="005363F2" w:rsidRDefault="008A55EA" w:rsidP="00941A47">
      <w:pPr>
        <w:numPr>
          <w:ilvl w:val="0"/>
          <w:numId w:val="8"/>
        </w:numPr>
        <w:spacing w:before="120" w:after="120" w:line="276" w:lineRule="auto"/>
        <w:ind w:left="709" w:hanging="283"/>
        <w:contextualSpacing/>
        <w:jc w:val="both"/>
        <w:rPr>
          <w:rFonts w:ascii="Arial Narrow" w:eastAsia="Calibri" w:hAnsi="Arial Narrow"/>
        </w:rPr>
      </w:pPr>
      <w:r w:rsidRPr="005363F2">
        <w:rPr>
          <w:rFonts w:ascii="Arial Narrow" w:eastAsia="Calibri" w:hAnsi="Arial Narrow"/>
          <w:szCs w:val="22"/>
        </w:rPr>
        <w:lastRenderedPageBreak/>
        <w:t xml:space="preserve">vrednovanja (evaluacije) rizika - </w:t>
      </w:r>
      <w:r w:rsidRPr="005363F2">
        <w:rPr>
          <w:rFonts w:ascii="Arial Narrow" w:eastAsia="Calibri" w:hAnsi="Arial Narrow"/>
          <w:szCs w:val="22"/>
          <w:lang w:eastAsia="hr-HR"/>
        </w:rPr>
        <w:t>postupak usporedbe rezultata analize rizika s kriterijima prihvatljivosti rizika.</w:t>
      </w:r>
    </w:p>
    <w:p w:rsidR="008A55EA" w:rsidRDefault="008A55EA" w:rsidP="008A55EA">
      <w:pPr>
        <w:tabs>
          <w:tab w:val="left" w:pos="3930"/>
        </w:tabs>
        <w:jc w:val="center"/>
      </w:pPr>
      <w:r>
        <w:rPr>
          <w:noProof/>
          <w:lang w:eastAsia="hr-HR"/>
        </w:rPr>
        <w:drawing>
          <wp:inline distT="0" distB="0" distL="0" distR="0" wp14:anchorId="56D6645D" wp14:editId="79D53393">
            <wp:extent cx="5058443" cy="4364245"/>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62375" cy="4367637"/>
                    </a:xfrm>
                    <a:prstGeom prst="rect">
                      <a:avLst/>
                    </a:prstGeom>
                  </pic:spPr>
                </pic:pic>
              </a:graphicData>
            </a:graphic>
          </wp:inline>
        </w:drawing>
      </w:r>
    </w:p>
    <w:p w:rsidR="008A55EA" w:rsidRPr="00B30E90" w:rsidRDefault="008A55EA" w:rsidP="008A55EA">
      <w:pPr>
        <w:pStyle w:val="Opisslike"/>
        <w:jc w:val="center"/>
        <w:rPr>
          <w:b/>
          <w:i w:val="0"/>
          <w:color w:val="auto"/>
        </w:rPr>
      </w:pPr>
      <w:r w:rsidRPr="00B30E90">
        <w:rPr>
          <w:b/>
          <w:i w:val="0"/>
          <w:color w:val="auto"/>
        </w:rPr>
        <w:t xml:space="preserve">Slika </w:t>
      </w:r>
      <w:r w:rsidRPr="00B30E90">
        <w:rPr>
          <w:b/>
          <w:i w:val="0"/>
          <w:color w:val="auto"/>
        </w:rPr>
        <w:fldChar w:fldCharType="begin"/>
      </w:r>
      <w:r w:rsidRPr="00B30E90">
        <w:rPr>
          <w:b/>
          <w:i w:val="0"/>
          <w:color w:val="auto"/>
        </w:rPr>
        <w:instrText xml:space="preserve"> SEQ Slika \* ARABIC </w:instrText>
      </w:r>
      <w:r w:rsidRPr="00B30E90">
        <w:rPr>
          <w:b/>
          <w:i w:val="0"/>
          <w:color w:val="auto"/>
        </w:rPr>
        <w:fldChar w:fldCharType="separate"/>
      </w:r>
      <w:r>
        <w:rPr>
          <w:b/>
          <w:i w:val="0"/>
          <w:noProof/>
          <w:color w:val="auto"/>
        </w:rPr>
        <w:t>1</w:t>
      </w:r>
      <w:r w:rsidRPr="00B30E90">
        <w:rPr>
          <w:b/>
          <w:i w:val="0"/>
          <w:color w:val="auto"/>
        </w:rPr>
        <w:fldChar w:fldCharType="end"/>
      </w:r>
      <w:r w:rsidRPr="00B30E90">
        <w:rPr>
          <w:b/>
          <w:i w:val="0"/>
          <w:color w:val="auto"/>
        </w:rPr>
        <w:t>. Prikaz procesa upravljanja rizikom</w:t>
      </w:r>
    </w:p>
    <w:p w:rsidR="008A55EA" w:rsidRPr="00E750DF" w:rsidRDefault="008A55EA" w:rsidP="008A55EA">
      <w:pPr>
        <w:jc w:val="center"/>
        <w:rPr>
          <w:rFonts w:ascii="Arial Narrow" w:hAnsi="Arial Narrow"/>
        </w:rPr>
      </w:pPr>
      <w:r w:rsidRPr="00E750DF">
        <w:rPr>
          <w:rFonts w:ascii="Arial Narrow" w:hAnsi="Arial Narrow"/>
        </w:rPr>
        <w:t>Izvor: HRN ISO 31000, Upravljanje rizikom – Načela i upute</w:t>
      </w:r>
    </w:p>
    <w:p w:rsidR="008A55EA" w:rsidRDefault="008A55EA" w:rsidP="008A55EA">
      <w:pPr>
        <w:tabs>
          <w:tab w:val="left" w:pos="3930"/>
        </w:tabs>
      </w:pPr>
    </w:p>
    <w:p w:rsidR="008A55EA" w:rsidRPr="00B30E90" w:rsidRDefault="008A55EA" w:rsidP="008A55EA">
      <w:r w:rsidRPr="005363F2">
        <w:rPr>
          <w:rFonts w:ascii="Arial Narrow" w:hAnsi="Arial Narrow"/>
        </w:rPr>
        <w:t>Župan Istarske županije je u siječnju 2017. godine po dobivanju suglasnosti Državne uprave za zaštitu i spašavanje donio Smjernice za izradu Procjene rizika od velikih nesreća za područje Istarske županije</w:t>
      </w:r>
      <w:r>
        <w:rPr>
          <w:rFonts w:ascii="Arial Narrow" w:hAnsi="Arial Narrow"/>
        </w:rPr>
        <w:t xml:space="preserve"> koje predstavljaju temelj za izradu Procjene rizika od velikih nesreća za Općinu Kaštelir-Labinci – Castelliere-S. Domenica</w:t>
      </w:r>
      <w:r>
        <w:t>.</w:t>
      </w:r>
    </w:p>
    <w:p w:rsidR="008A55EA" w:rsidRDefault="008A55EA" w:rsidP="008A55EA">
      <w:pPr>
        <w:spacing w:before="120" w:after="120"/>
        <w:rPr>
          <w:rFonts w:ascii="Arial Narrow" w:hAnsi="Arial Narrow"/>
        </w:rPr>
      </w:pPr>
      <w:r w:rsidRPr="005363F2">
        <w:rPr>
          <w:rFonts w:ascii="Arial Narrow" w:hAnsi="Arial Narrow"/>
        </w:rPr>
        <w:t>Ovim Smjernicama primarno je određena metodologija za procjenjivanje rizika te prikazivanje procjene u propisanom formatu scenarija, dok se iskazni rezultati korist</w:t>
      </w:r>
      <w:r>
        <w:rPr>
          <w:rFonts w:ascii="Arial Narrow" w:hAnsi="Arial Narrow"/>
        </w:rPr>
        <w:t>e</w:t>
      </w:r>
      <w:r w:rsidRPr="005363F2">
        <w:rPr>
          <w:rFonts w:ascii="Arial Narrow" w:hAnsi="Arial Narrow"/>
        </w:rPr>
        <w:t xml:space="preserve"> za potrebe definiranja politika u područjima upravljanja rizicima ili za ublažavanje njihovih posljedica po zdravlje i živote ljudi, materijalima dobra i okoliš.</w:t>
      </w:r>
      <w:r>
        <w:rPr>
          <w:rFonts w:ascii="Arial Narrow" w:hAnsi="Arial Narrow"/>
        </w:rPr>
        <w:t xml:space="preserve"> </w:t>
      </w:r>
    </w:p>
    <w:p w:rsidR="008A55EA" w:rsidRPr="00B30E90" w:rsidRDefault="008A55EA" w:rsidP="008A55EA">
      <w:r w:rsidRPr="005363F2">
        <w:rPr>
          <w:rFonts w:ascii="Arial Narrow" w:hAnsi="Arial Narrow"/>
        </w:rPr>
        <w:t xml:space="preserve">U nacionalnoj Procjeni rizika Republike Hrvatske za područje Istarske županije identificirani su, te obrađeni rizici koji ulaze u red visokih rizika i koje je potrebno obraditi u Procjeni rizika od velikih nesreća za </w:t>
      </w:r>
      <w:r>
        <w:rPr>
          <w:rFonts w:ascii="Arial Narrow" w:hAnsi="Arial Narrow"/>
        </w:rPr>
        <w:t>Općinu Kaštelir-Labinci – Castelliere-S. Domenica</w:t>
      </w:r>
      <w:r w:rsidRPr="005363F2">
        <w:rPr>
          <w:rFonts w:ascii="Arial Narrow" w:hAnsi="Arial Narrow"/>
        </w:rPr>
        <w:t>:</w:t>
      </w:r>
    </w:p>
    <w:p w:rsidR="008A55EA" w:rsidRPr="00A347E4" w:rsidRDefault="008A55EA" w:rsidP="00941A47">
      <w:pPr>
        <w:pStyle w:val="Odlomakpopisa"/>
        <w:numPr>
          <w:ilvl w:val="0"/>
          <w:numId w:val="9"/>
        </w:numPr>
        <w:tabs>
          <w:tab w:val="left" w:pos="2445"/>
          <w:tab w:val="left" w:pos="3045"/>
        </w:tabs>
        <w:spacing w:before="120" w:after="120" w:line="276" w:lineRule="auto"/>
        <w:contextualSpacing/>
      </w:pPr>
      <w:r w:rsidRPr="00A347E4">
        <w:t>Potres</w:t>
      </w:r>
      <w:r>
        <w:t>,</w:t>
      </w:r>
    </w:p>
    <w:p w:rsidR="008A55EA" w:rsidRPr="00A347E4" w:rsidRDefault="008A55EA" w:rsidP="00941A47">
      <w:pPr>
        <w:pStyle w:val="Odlomakpopisa"/>
        <w:numPr>
          <w:ilvl w:val="0"/>
          <w:numId w:val="9"/>
        </w:numPr>
        <w:tabs>
          <w:tab w:val="left" w:pos="2445"/>
          <w:tab w:val="left" w:pos="3045"/>
        </w:tabs>
        <w:spacing w:before="120" w:after="120" w:line="276" w:lineRule="auto"/>
        <w:contextualSpacing/>
      </w:pPr>
      <w:r w:rsidRPr="00A347E4">
        <w:t>Požar otvorenog prostora</w:t>
      </w:r>
      <w:r>
        <w:t>,</w:t>
      </w:r>
    </w:p>
    <w:p w:rsidR="008A55EA" w:rsidRPr="00A347E4" w:rsidRDefault="008A55EA" w:rsidP="00941A47">
      <w:pPr>
        <w:pStyle w:val="Odlomakpopisa"/>
        <w:numPr>
          <w:ilvl w:val="0"/>
          <w:numId w:val="9"/>
        </w:numPr>
        <w:tabs>
          <w:tab w:val="left" w:pos="2445"/>
          <w:tab w:val="left" w:pos="3045"/>
        </w:tabs>
        <w:spacing w:before="120" w:after="120" w:line="276" w:lineRule="auto"/>
        <w:contextualSpacing/>
      </w:pPr>
      <w:r w:rsidRPr="00A347E4">
        <w:t>Epidemije i pandemije</w:t>
      </w:r>
      <w:r>
        <w:t>,</w:t>
      </w:r>
      <w:r w:rsidRPr="00A347E4">
        <w:t xml:space="preserve"> </w:t>
      </w:r>
    </w:p>
    <w:p w:rsidR="008A55EA" w:rsidRDefault="008A55EA" w:rsidP="00941A47">
      <w:pPr>
        <w:pStyle w:val="Odlomakpopisa"/>
        <w:numPr>
          <w:ilvl w:val="0"/>
          <w:numId w:val="9"/>
        </w:numPr>
        <w:tabs>
          <w:tab w:val="left" w:pos="2445"/>
          <w:tab w:val="left" w:pos="3045"/>
        </w:tabs>
        <w:spacing w:before="120" w:after="120" w:line="276" w:lineRule="auto"/>
        <w:contextualSpacing/>
      </w:pPr>
      <w:r w:rsidRPr="00A347E4">
        <w:t>Ekstremne temperature</w:t>
      </w:r>
      <w:r>
        <w:t>,</w:t>
      </w:r>
    </w:p>
    <w:p w:rsidR="008A55EA" w:rsidRPr="00A347E4" w:rsidRDefault="008A55EA" w:rsidP="008A55EA">
      <w:pPr>
        <w:spacing w:before="120" w:after="120"/>
        <w:rPr>
          <w:rFonts w:ascii="Arial Narrow" w:hAnsi="Arial Narrow"/>
        </w:rPr>
      </w:pPr>
      <w:r w:rsidRPr="00A347E4">
        <w:rPr>
          <w:rFonts w:ascii="Arial Narrow" w:hAnsi="Arial Narrow"/>
        </w:rPr>
        <w:t xml:space="preserve">Osim navedenih rizika, preliminarnom procjenom (na osnovu postojećih procjena ugroženosti) utvrđena su dva dodatna rizika koja su karakteristična za pojedine JLS: </w:t>
      </w:r>
    </w:p>
    <w:p w:rsidR="008A55EA" w:rsidRPr="00A347E4" w:rsidRDefault="008A55EA" w:rsidP="00941A47">
      <w:pPr>
        <w:pStyle w:val="Odlomakpopisa"/>
        <w:numPr>
          <w:ilvl w:val="0"/>
          <w:numId w:val="10"/>
        </w:numPr>
        <w:tabs>
          <w:tab w:val="left" w:pos="2445"/>
          <w:tab w:val="left" w:pos="3045"/>
        </w:tabs>
        <w:spacing w:before="120" w:after="120" w:line="276" w:lineRule="auto"/>
        <w:contextualSpacing/>
      </w:pPr>
      <w:r w:rsidRPr="00A347E4">
        <w:t xml:space="preserve">Tehničko-tehnološke nesreće s opasnim tvarima </w:t>
      </w:r>
    </w:p>
    <w:p w:rsidR="008A55EA" w:rsidRPr="00A347E4" w:rsidRDefault="008A55EA" w:rsidP="00941A47">
      <w:pPr>
        <w:pStyle w:val="Odlomakpopisa"/>
        <w:numPr>
          <w:ilvl w:val="0"/>
          <w:numId w:val="10"/>
        </w:numPr>
        <w:tabs>
          <w:tab w:val="left" w:pos="2445"/>
          <w:tab w:val="left" w:pos="3045"/>
        </w:tabs>
        <w:spacing w:before="120" w:after="120" w:line="276" w:lineRule="auto"/>
        <w:contextualSpacing/>
      </w:pPr>
      <w:r w:rsidRPr="00A347E4">
        <w:t>Poplava</w:t>
      </w:r>
      <w:r>
        <w:t>.</w:t>
      </w:r>
    </w:p>
    <w:p w:rsidR="008A55EA" w:rsidRDefault="008A55EA" w:rsidP="008A55EA">
      <w:pPr>
        <w:spacing w:before="120" w:after="120"/>
        <w:rPr>
          <w:rFonts w:ascii="Arial Narrow" w:hAnsi="Arial Narrow"/>
        </w:rPr>
      </w:pPr>
      <w:r w:rsidRPr="00A347E4">
        <w:rPr>
          <w:rFonts w:ascii="Arial Narrow" w:hAnsi="Arial Narrow"/>
        </w:rPr>
        <w:t>Ove dodatne rizike obrađuju JLS u čijim procjenama ugroženosti su identificirani rizici od tehničko-tehnološke nesreće s opasnim tvarima, odnosno poplave kao realni i mogući, a obavezno one JLS koje su u posljednjih 20 godine imale elementarnu nepogodu prouzročenu ovim vrstama nesreće.</w:t>
      </w:r>
      <w:r>
        <w:rPr>
          <w:rFonts w:ascii="Arial Narrow" w:hAnsi="Arial Narrow"/>
        </w:rPr>
        <w:t xml:space="preserve"> Za područje Općine Kaštelir-Labinci – Castelliere-S. Domenica moguće su tehničko-tehnološke nesreće s opasnim tvarima (u cestovnom prometu) dok poplave čije posljedice mogu izazvati veliku nesreću nisu moguće.</w:t>
      </w:r>
    </w:p>
    <w:p w:rsidR="008A55EA" w:rsidRDefault="008A55EA" w:rsidP="008A55EA">
      <w:pPr>
        <w:rPr>
          <w:rFonts w:ascii="Arial Narrow" w:hAnsi="Arial Narrow"/>
        </w:rPr>
      </w:pPr>
      <w:r>
        <w:rPr>
          <w:rFonts w:ascii="Arial Narrow" w:hAnsi="Arial Narrow"/>
        </w:rPr>
        <w:lastRenderedPageBreak/>
        <w:t>Uz navedeno, za područje Kaštelir-Labinci – Castelliere-S. Domenica</w:t>
      </w:r>
      <w:r w:rsidRPr="00D030F2">
        <w:rPr>
          <w:rFonts w:ascii="Arial Narrow" w:hAnsi="Arial Narrow"/>
        </w:rPr>
        <w:t xml:space="preserve"> </w:t>
      </w:r>
      <w:r>
        <w:rPr>
          <w:rFonts w:ascii="Arial Narrow" w:hAnsi="Arial Narrow"/>
        </w:rPr>
        <w:t xml:space="preserve">obrađivati će se i </w:t>
      </w:r>
      <w:r w:rsidRPr="00536A21">
        <w:rPr>
          <w:rFonts w:ascii="Arial Narrow" w:hAnsi="Arial Narrow"/>
          <w:u w:val="single"/>
        </w:rPr>
        <w:t>suša</w:t>
      </w:r>
      <w:r>
        <w:rPr>
          <w:rFonts w:ascii="Arial Narrow" w:hAnsi="Arial Narrow"/>
          <w:u w:val="single"/>
        </w:rPr>
        <w:t>, mraz i tuča</w:t>
      </w:r>
      <w:r>
        <w:rPr>
          <w:rFonts w:ascii="Arial Narrow" w:hAnsi="Arial Narrow"/>
        </w:rPr>
        <w:t xml:space="preserve"> koji su prepoznati kao potencijalni rizici za područje Općine.</w:t>
      </w:r>
    </w:p>
    <w:p w:rsidR="008A55EA" w:rsidRPr="00A347E4" w:rsidRDefault="008A55EA" w:rsidP="008A55EA">
      <w:pPr>
        <w:spacing w:before="120" w:after="120"/>
        <w:rPr>
          <w:rFonts w:ascii="Arial Narrow" w:hAnsi="Arial Narrow"/>
        </w:rPr>
      </w:pPr>
      <w:r w:rsidRPr="00A347E4">
        <w:rPr>
          <w:rFonts w:ascii="Arial Narrow" w:hAnsi="Arial Narrow"/>
        </w:rPr>
        <w:t>Procjena rizika se ne provodi za antropogene prijetnje poput ratova i terorističkih djelovanja.</w:t>
      </w:r>
    </w:p>
    <w:p w:rsidR="008A55EA" w:rsidRPr="00A347E4" w:rsidRDefault="008A55EA" w:rsidP="008A55EA">
      <w:pPr>
        <w:spacing w:before="120" w:after="120"/>
        <w:rPr>
          <w:rFonts w:ascii="Arial Narrow" w:hAnsi="Arial Narrow"/>
        </w:rPr>
      </w:pPr>
      <w:r w:rsidRPr="00A347E4">
        <w:rPr>
          <w:rFonts w:ascii="Arial Narrow" w:hAnsi="Arial Narrow"/>
        </w:rPr>
        <w:t>Kako bi procjena rizika bila usporediva s Procjenom rizika od katastrofa za Republiku Hrvatsku te u skladu sa Smjernicama za procjenu rizika i kartiranje Europske komisije (Risk Assessment and Mapping Guidelines for Disaster Management, EC SEC (2010), 1626), obavezno mora sadržavati slijedeće dijelove:</w:t>
      </w:r>
    </w:p>
    <w:p w:rsidR="008A55EA" w:rsidRPr="00A347E4" w:rsidRDefault="008A55EA" w:rsidP="00941A47">
      <w:pPr>
        <w:pStyle w:val="Odlomakpopisa"/>
        <w:numPr>
          <w:ilvl w:val="0"/>
          <w:numId w:val="11"/>
        </w:numPr>
        <w:tabs>
          <w:tab w:val="left" w:pos="2445"/>
          <w:tab w:val="left" w:pos="3045"/>
        </w:tabs>
        <w:spacing w:before="120" w:after="120" w:line="276" w:lineRule="auto"/>
        <w:contextualSpacing/>
      </w:pPr>
      <w:r w:rsidRPr="00A347E4">
        <w:t xml:space="preserve">Osnovne karakteristike područja jedinice lokalne i područne (regionalne) samouprave </w:t>
      </w:r>
    </w:p>
    <w:p w:rsidR="008A55EA" w:rsidRPr="00A347E4" w:rsidRDefault="008A55EA" w:rsidP="00941A47">
      <w:pPr>
        <w:pStyle w:val="Odlomakpopisa"/>
        <w:numPr>
          <w:ilvl w:val="0"/>
          <w:numId w:val="11"/>
        </w:numPr>
        <w:tabs>
          <w:tab w:val="left" w:pos="2445"/>
          <w:tab w:val="left" w:pos="3045"/>
        </w:tabs>
        <w:spacing w:before="120" w:after="120" w:line="276" w:lineRule="auto"/>
        <w:contextualSpacing/>
      </w:pPr>
      <w:r w:rsidRPr="00A347E4">
        <w:t xml:space="preserve">Identifikaciju prijetnji-registar svih poznatih rizika </w:t>
      </w:r>
    </w:p>
    <w:p w:rsidR="008A55EA" w:rsidRPr="00A347E4" w:rsidRDefault="008A55EA" w:rsidP="00941A47">
      <w:pPr>
        <w:pStyle w:val="Odlomakpopisa"/>
        <w:numPr>
          <w:ilvl w:val="0"/>
          <w:numId w:val="11"/>
        </w:numPr>
        <w:tabs>
          <w:tab w:val="left" w:pos="2445"/>
          <w:tab w:val="left" w:pos="3045"/>
        </w:tabs>
        <w:spacing w:before="120" w:after="120" w:line="276" w:lineRule="auto"/>
        <w:contextualSpacing/>
      </w:pPr>
      <w:r w:rsidRPr="00A347E4">
        <w:t xml:space="preserve">Scenarije za jednostavne rizike kojima se opisuje događaj s najgorim mogućim posljedicama </w:t>
      </w:r>
    </w:p>
    <w:p w:rsidR="008A55EA" w:rsidRPr="00A347E4" w:rsidRDefault="008A55EA" w:rsidP="00941A47">
      <w:pPr>
        <w:pStyle w:val="Odlomakpopisa"/>
        <w:numPr>
          <w:ilvl w:val="0"/>
          <w:numId w:val="11"/>
        </w:numPr>
        <w:tabs>
          <w:tab w:val="left" w:pos="2445"/>
          <w:tab w:val="left" w:pos="3045"/>
        </w:tabs>
        <w:spacing w:before="120" w:after="120" w:line="276" w:lineRule="auto"/>
        <w:contextualSpacing/>
      </w:pPr>
      <w:r w:rsidRPr="00A347E4">
        <w:t xml:space="preserve">Tablice Vjerojatnosti/frekvencije </w:t>
      </w:r>
    </w:p>
    <w:p w:rsidR="008A55EA" w:rsidRPr="00A347E4" w:rsidRDefault="008A55EA" w:rsidP="00941A47">
      <w:pPr>
        <w:pStyle w:val="Odlomakpopisa"/>
        <w:numPr>
          <w:ilvl w:val="0"/>
          <w:numId w:val="11"/>
        </w:numPr>
        <w:tabs>
          <w:tab w:val="left" w:pos="2445"/>
          <w:tab w:val="left" w:pos="3045"/>
        </w:tabs>
        <w:spacing w:before="120" w:after="120" w:line="276" w:lineRule="auto"/>
        <w:contextualSpacing/>
      </w:pPr>
      <w:r w:rsidRPr="00A347E4">
        <w:t xml:space="preserve">Kriterije za procjenjivanje utjecaja prijetnji na kategorije društvenih vrijednosti na: a/ Život i zdravlje ljudi, b/ Gospodarstvo i c/ Društvenu stabilnost i politiku </w:t>
      </w:r>
    </w:p>
    <w:p w:rsidR="008A55EA" w:rsidRPr="00A347E4" w:rsidRDefault="008A55EA" w:rsidP="00941A47">
      <w:pPr>
        <w:pStyle w:val="Odlomakpopisa"/>
        <w:numPr>
          <w:ilvl w:val="0"/>
          <w:numId w:val="11"/>
        </w:numPr>
        <w:tabs>
          <w:tab w:val="left" w:pos="2445"/>
          <w:tab w:val="left" w:pos="3045"/>
        </w:tabs>
        <w:spacing w:before="120" w:after="120" w:line="276" w:lineRule="auto"/>
        <w:contextualSpacing/>
      </w:pPr>
      <w:r w:rsidRPr="00A347E4">
        <w:t xml:space="preserve">Matrice scenarija jednostavnog rizika te za svaki od kriterija zasebno </w:t>
      </w:r>
    </w:p>
    <w:p w:rsidR="008A55EA" w:rsidRPr="00A347E4" w:rsidRDefault="008A55EA" w:rsidP="00941A47">
      <w:pPr>
        <w:pStyle w:val="Odlomakpopisa"/>
        <w:numPr>
          <w:ilvl w:val="0"/>
          <w:numId w:val="11"/>
        </w:numPr>
        <w:tabs>
          <w:tab w:val="left" w:pos="2445"/>
          <w:tab w:val="left" w:pos="3045"/>
        </w:tabs>
        <w:spacing w:before="120" w:after="120" w:line="276" w:lineRule="auto"/>
        <w:contextualSpacing/>
      </w:pPr>
      <w:r w:rsidRPr="00A347E4">
        <w:t xml:space="preserve">Matrice s uspoređenim rizicima na području jedinice samouprave </w:t>
      </w:r>
    </w:p>
    <w:p w:rsidR="008A55EA" w:rsidRPr="00A347E4" w:rsidRDefault="008A55EA" w:rsidP="00941A47">
      <w:pPr>
        <w:pStyle w:val="Odlomakpopisa"/>
        <w:numPr>
          <w:ilvl w:val="0"/>
          <w:numId w:val="11"/>
        </w:numPr>
        <w:tabs>
          <w:tab w:val="left" w:pos="2445"/>
          <w:tab w:val="left" w:pos="3045"/>
        </w:tabs>
        <w:spacing w:before="120" w:after="120" w:line="276" w:lineRule="auto"/>
        <w:contextualSpacing/>
      </w:pPr>
      <w:r w:rsidRPr="00A347E4">
        <w:t xml:space="preserve">Analiza sustava civilne zaštite </w:t>
      </w:r>
    </w:p>
    <w:p w:rsidR="008A55EA" w:rsidRPr="00A347E4" w:rsidRDefault="008A55EA" w:rsidP="00941A47">
      <w:pPr>
        <w:pStyle w:val="Odlomakpopisa"/>
        <w:numPr>
          <w:ilvl w:val="0"/>
          <w:numId w:val="11"/>
        </w:numPr>
        <w:tabs>
          <w:tab w:val="left" w:pos="2445"/>
          <w:tab w:val="left" w:pos="3045"/>
        </w:tabs>
        <w:spacing w:before="120" w:after="120" w:line="276" w:lineRule="auto"/>
        <w:contextualSpacing/>
      </w:pPr>
      <w:r w:rsidRPr="00A347E4">
        <w:t xml:space="preserve">Vrednovanje rizika </w:t>
      </w:r>
    </w:p>
    <w:p w:rsidR="008A55EA" w:rsidRPr="00A347E4" w:rsidRDefault="008A55EA" w:rsidP="00941A47">
      <w:pPr>
        <w:pStyle w:val="Odlomakpopisa"/>
        <w:numPr>
          <w:ilvl w:val="0"/>
          <w:numId w:val="11"/>
        </w:numPr>
        <w:tabs>
          <w:tab w:val="left" w:pos="2445"/>
          <w:tab w:val="left" w:pos="3045"/>
        </w:tabs>
        <w:spacing w:before="120" w:after="120" w:line="276" w:lineRule="auto"/>
        <w:contextualSpacing/>
      </w:pPr>
      <w:r w:rsidRPr="00A347E4">
        <w:t xml:space="preserve">Kartografski prikaz rizika </w:t>
      </w:r>
    </w:p>
    <w:p w:rsidR="008A55EA" w:rsidRPr="00A347E4" w:rsidRDefault="008A55EA" w:rsidP="00941A47">
      <w:pPr>
        <w:pStyle w:val="Odlomakpopisa"/>
        <w:numPr>
          <w:ilvl w:val="0"/>
          <w:numId w:val="11"/>
        </w:numPr>
        <w:tabs>
          <w:tab w:val="left" w:pos="2445"/>
          <w:tab w:val="left" w:pos="3045"/>
        </w:tabs>
        <w:spacing w:before="120" w:after="120" w:line="276" w:lineRule="auto"/>
        <w:contextualSpacing/>
      </w:pPr>
      <w:r w:rsidRPr="00A347E4">
        <w:t>Popis sudionika</w:t>
      </w:r>
    </w:p>
    <w:p w:rsidR="008A55EA" w:rsidRPr="00A347E4" w:rsidRDefault="008A55EA" w:rsidP="008A55EA">
      <w:pPr>
        <w:rPr>
          <w:rFonts w:ascii="Arial Narrow" w:hAnsi="Arial Narrow"/>
        </w:rPr>
      </w:pPr>
      <w:r w:rsidRPr="00B30E90">
        <w:rPr>
          <w:rStyle w:val="Hiperveza"/>
          <w:rFonts w:ascii="Arial Narrow" w:eastAsiaTheme="majorEastAsia" w:hAnsi="Arial Narrow"/>
        </w:rPr>
        <w:t xml:space="preserve">Sukladno </w:t>
      </w:r>
      <w:r w:rsidRPr="00B30E90">
        <w:rPr>
          <w:rFonts w:ascii="Arial Narrow" w:hAnsi="Arial Narrow"/>
        </w:rPr>
        <w:t xml:space="preserve">Smjernicama za izradu procjene rizika na području Istarske županije, </w:t>
      </w:r>
      <w:r w:rsidRPr="00B30E90">
        <w:rPr>
          <w:rStyle w:val="Hiperveza"/>
          <w:rFonts w:ascii="Arial Narrow" w:eastAsiaTheme="majorEastAsia" w:hAnsi="Arial Narrow"/>
        </w:rPr>
        <w:t xml:space="preserve">načelnik </w:t>
      </w:r>
      <w:r>
        <w:rPr>
          <w:rFonts w:ascii="Arial Narrow" w:hAnsi="Arial Narrow"/>
        </w:rPr>
        <w:t>Općine Kaštelir-Labinci – Castelliere-S. Domenica</w:t>
      </w:r>
      <w:r w:rsidRPr="00D030F2">
        <w:rPr>
          <w:rFonts w:ascii="Arial Narrow" w:hAnsi="Arial Narrow"/>
        </w:rPr>
        <w:t xml:space="preserve"> </w:t>
      </w:r>
      <w:r w:rsidRPr="00B30E90">
        <w:rPr>
          <w:rStyle w:val="Hiperveza"/>
          <w:rFonts w:ascii="Arial Narrow" w:eastAsiaTheme="majorEastAsia" w:hAnsi="Arial Narrow"/>
          <w:szCs w:val="22"/>
        </w:rPr>
        <w:t>doni</w:t>
      </w:r>
      <w:r w:rsidRPr="00B30E90">
        <w:rPr>
          <w:rStyle w:val="Hiperveza"/>
          <w:rFonts w:ascii="Arial Narrow" w:eastAsiaTheme="majorEastAsia" w:hAnsi="Arial Narrow"/>
        </w:rPr>
        <w:t>o</w:t>
      </w:r>
      <w:r w:rsidRPr="00B30E90">
        <w:rPr>
          <w:rStyle w:val="Hiperveza"/>
          <w:rFonts w:ascii="Arial Narrow" w:eastAsiaTheme="majorEastAsia" w:hAnsi="Arial Narrow"/>
          <w:szCs w:val="22"/>
        </w:rPr>
        <w:t xml:space="preserve"> je </w:t>
      </w:r>
      <w:r w:rsidRPr="00B30E90">
        <w:rPr>
          <w:rFonts w:ascii="Arial Narrow" w:hAnsi="Arial Narrow"/>
        </w:rPr>
        <w:t>Odluku o izradi Procjene rizika u kojoj je, između ostalog odredio sudionike (</w:t>
      </w:r>
      <w:r w:rsidRPr="00B30E90">
        <w:rPr>
          <w:rFonts w:ascii="Arial Narrow" w:hAnsi="Arial Narrow"/>
          <w:b/>
        </w:rPr>
        <w:t>radnu skupinu</w:t>
      </w:r>
      <w:r w:rsidRPr="00B30E90">
        <w:rPr>
          <w:rFonts w:ascii="Arial Narrow" w:hAnsi="Arial Narrow"/>
        </w:rPr>
        <w:t>) u izradi navedenog dokumenta</w:t>
      </w:r>
      <w:r w:rsidRPr="00B30E90">
        <w:rPr>
          <w:rStyle w:val="Hiperveza"/>
          <w:rFonts w:eastAsiaTheme="majorEastAsia"/>
        </w:rPr>
        <w:t>.</w:t>
      </w:r>
    </w:p>
    <w:p w:rsidR="008A55EA" w:rsidRPr="00B30E90" w:rsidRDefault="008A55EA" w:rsidP="008A55EA">
      <w:pPr>
        <w:spacing w:before="120" w:after="120"/>
        <w:rPr>
          <w:rStyle w:val="Hiperveza"/>
          <w:rFonts w:ascii="Arial Narrow" w:eastAsiaTheme="majorEastAsia" w:hAnsi="Arial Narrow"/>
          <w:szCs w:val="22"/>
        </w:rPr>
      </w:pPr>
      <w:r w:rsidRPr="00B30E90">
        <w:rPr>
          <w:rStyle w:val="Hiperveza"/>
          <w:rFonts w:ascii="Arial Narrow" w:eastAsiaTheme="majorEastAsia" w:hAnsi="Arial Narrow"/>
          <w:szCs w:val="22"/>
        </w:rPr>
        <w:t>Prilikom odabira članova radne skupine vodilo se računa o zadovoljavanju kriterija stručnosti članova u svrhu kvalitetne obrade  identificiranih rizika.</w:t>
      </w:r>
    </w:p>
    <w:p w:rsidR="008A55EA" w:rsidRPr="00A347E4" w:rsidRDefault="008A55EA" w:rsidP="008A55EA">
      <w:pPr>
        <w:spacing w:before="120" w:after="120"/>
        <w:rPr>
          <w:rFonts w:ascii="Arial Narrow" w:hAnsi="Arial Narrow"/>
        </w:rPr>
      </w:pPr>
      <w:r w:rsidRPr="00A347E4">
        <w:rPr>
          <w:rFonts w:ascii="Arial Narrow" w:hAnsi="Arial Narrow"/>
        </w:rPr>
        <w:t xml:space="preserve">Tijekom izrade Procjene rizika od velikih nesreća za područje </w:t>
      </w:r>
      <w:r w:rsidRPr="00B30E90">
        <w:rPr>
          <w:rFonts w:ascii="Arial Narrow" w:hAnsi="Arial Narrow"/>
        </w:rPr>
        <w:t xml:space="preserve">Općine </w:t>
      </w:r>
      <w:r>
        <w:rPr>
          <w:rFonts w:ascii="Arial Narrow" w:hAnsi="Arial Narrow"/>
        </w:rPr>
        <w:t>Kaštelir-Labinci – Castelliere-S. Domenica</w:t>
      </w:r>
      <w:r w:rsidRPr="00D030F2">
        <w:rPr>
          <w:rFonts w:ascii="Arial Narrow" w:hAnsi="Arial Narrow"/>
        </w:rPr>
        <w:t xml:space="preserve"> </w:t>
      </w:r>
      <w:r w:rsidRPr="00A347E4">
        <w:rPr>
          <w:rFonts w:ascii="Arial Narrow" w:hAnsi="Arial Narrow"/>
        </w:rPr>
        <w:t>ugovorom je angažirana tvrtka METIS d.d. kao ovlaštenik za prvu grupu stručnih poslova u području planiranja civilne zaštite i to u svojstvu konzultanta.</w:t>
      </w:r>
    </w:p>
    <w:p w:rsidR="008A55EA" w:rsidRDefault="008A55EA" w:rsidP="008A55EA"/>
    <w:p w:rsidR="008A55EA" w:rsidRDefault="008A55EA" w:rsidP="008A55EA">
      <w:pPr>
        <w:tabs>
          <w:tab w:val="left" w:pos="3930"/>
        </w:tabs>
      </w:pPr>
    </w:p>
    <w:p w:rsidR="008A55EA" w:rsidRDefault="008A55EA" w:rsidP="008A55EA">
      <w:pPr>
        <w:spacing w:line="259" w:lineRule="auto"/>
      </w:pPr>
      <w:r>
        <w:br w:type="page"/>
      </w:r>
    </w:p>
    <w:p w:rsidR="008A55EA" w:rsidRPr="00A2354A" w:rsidRDefault="008A55EA" w:rsidP="00941A47">
      <w:pPr>
        <w:pStyle w:val="Naslov1"/>
        <w:keepLines/>
        <w:numPr>
          <w:ilvl w:val="0"/>
          <w:numId w:val="12"/>
        </w:numPr>
        <w:tabs>
          <w:tab w:val="clear" w:pos="1134"/>
        </w:tabs>
        <w:spacing w:before="240" w:after="240" w:line="276" w:lineRule="auto"/>
        <w:ind w:left="431" w:hanging="431"/>
        <w:jc w:val="left"/>
      </w:pPr>
      <w:bookmarkStart w:id="16" w:name="_Toc514160280"/>
      <w:r w:rsidRPr="00A2354A">
        <w:lastRenderedPageBreak/>
        <w:t xml:space="preserve">Osnovne karakteristike područja Općine Kaštelir-Labinci – </w:t>
      </w:r>
      <w:r>
        <w:t xml:space="preserve"> </w:t>
      </w:r>
      <w:r w:rsidRPr="00A2354A">
        <w:t>Castelliere-S. Domenica</w:t>
      </w:r>
      <w:bookmarkEnd w:id="16"/>
    </w:p>
    <w:p w:rsidR="008A55EA" w:rsidRPr="00A2354A" w:rsidRDefault="008A55EA" w:rsidP="00941A47">
      <w:pPr>
        <w:pStyle w:val="Naslov2"/>
        <w:keepLines/>
        <w:numPr>
          <w:ilvl w:val="1"/>
          <w:numId w:val="12"/>
        </w:numPr>
        <w:tabs>
          <w:tab w:val="clear" w:pos="567"/>
          <w:tab w:val="clear" w:pos="993"/>
        </w:tabs>
        <w:spacing w:before="240" w:after="240" w:line="276" w:lineRule="auto"/>
        <w:ind w:left="578" w:hanging="578"/>
      </w:pPr>
      <w:bookmarkStart w:id="17" w:name="_Toc514160281"/>
      <w:r w:rsidRPr="00A2354A">
        <w:t>Geografski pokazatelji</w:t>
      </w:r>
      <w:bookmarkEnd w:id="17"/>
    </w:p>
    <w:p w:rsidR="008A55EA" w:rsidRPr="00A2354A" w:rsidRDefault="008A55EA" w:rsidP="00941A47">
      <w:pPr>
        <w:pStyle w:val="Naslov3"/>
        <w:keepLines/>
        <w:numPr>
          <w:ilvl w:val="2"/>
          <w:numId w:val="12"/>
        </w:numPr>
        <w:spacing w:before="40" w:after="240" w:line="276" w:lineRule="auto"/>
        <w:ind w:left="720"/>
        <w:jc w:val="both"/>
      </w:pPr>
      <w:bookmarkStart w:id="18" w:name="_Toc514160282"/>
      <w:r w:rsidRPr="00A2354A">
        <w:t>Geografski položaj</w:t>
      </w:r>
      <w:bookmarkEnd w:id="18"/>
    </w:p>
    <w:p w:rsidR="008A55EA" w:rsidRDefault="008A55EA" w:rsidP="008A55EA">
      <w:pPr>
        <w:tabs>
          <w:tab w:val="left" w:pos="3930"/>
        </w:tabs>
        <w:spacing w:before="120" w:after="120"/>
        <w:rPr>
          <w:rFonts w:ascii="Arial Narrow" w:hAnsi="Arial Narrow"/>
        </w:rPr>
      </w:pPr>
      <w:r w:rsidRPr="00E85CDF">
        <w:rPr>
          <w:rFonts w:ascii="Arial Narrow" w:hAnsi="Arial Narrow"/>
        </w:rPr>
        <w:t xml:space="preserve">Općina </w:t>
      </w:r>
      <w:r>
        <w:rPr>
          <w:rFonts w:ascii="Arial Narrow" w:hAnsi="Arial Narrow"/>
        </w:rPr>
        <w:t>Kaštelir-Labinci – Castelliere-S. Domenica smještena je na zapadnom dijelu Istarske županije,</w:t>
      </w:r>
      <w:r w:rsidRPr="000845DF">
        <w:rPr>
          <w:rFonts w:ascii="Arial Narrow" w:hAnsi="Arial Narrow"/>
        </w:rPr>
        <w:t xml:space="preserve"> sjeveroistočno od Grada Poreča</w:t>
      </w:r>
      <w:r>
        <w:rPr>
          <w:rFonts w:ascii="Arial Narrow" w:hAnsi="Arial Narrow"/>
        </w:rPr>
        <w:t>.</w:t>
      </w:r>
      <w:r w:rsidRPr="000845DF">
        <w:rPr>
          <w:rFonts w:ascii="Arial Narrow" w:hAnsi="Arial Narrow"/>
        </w:rPr>
        <w:t xml:space="preserve"> </w:t>
      </w:r>
      <w:r>
        <w:rPr>
          <w:rFonts w:ascii="Arial Narrow" w:hAnsi="Arial Narrow"/>
        </w:rPr>
        <w:t>P</w:t>
      </w:r>
      <w:r w:rsidRPr="000845DF">
        <w:rPr>
          <w:rFonts w:ascii="Arial Narrow" w:hAnsi="Arial Narrow"/>
        </w:rPr>
        <w:t>odručje Općine dio je bivše Općine Poreč te se taj prostor naziva Poreština, a pruža se od rijeke Mirne na sjeveru do Limskog kanala na jugu. Općina</w:t>
      </w:r>
      <w:r>
        <w:rPr>
          <w:color w:val="000000"/>
        </w:rPr>
        <w:t xml:space="preserve"> </w:t>
      </w:r>
      <w:r>
        <w:rPr>
          <w:rFonts w:ascii="Arial Narrow" w:hAnsi="Arial Narrow"/>
        </w:rPr>
        <w:t xml:space="preserve">Kaštelir-Labinci – Castelliere-S. Domenica graniči s Općinama Brtonigla, Vižinada, Tar – Vabriga, Višnjan i gradovima Porečom </w:t>
      </w:r>
      <w:r w:rsidRPr="003834BA">
        <w:rPr>
          <w:rFonts w:ascii="Arial Narrow" w:hAnsi="Arial Narrow"/>
        </w:rPr>
        <w:t xml:space="preserve">i Novigradom. </w:t>
      </w:r>
      <w:r>
        <w:rPr>
          <w:rFonts w:ascii="Arial Narrow" w:hAnsi="Arial Narrow"/>
        </w:rPr>
        <w:t xml:space="preserve"> </w:t>
      </w:r>
    </w:p>
    <w:p w:rsidR="008A55EA" w:rsidRPr="006F3102" w:rsidRDefault="008A55EA" w:rsidP="008A55EA">
      <w:pPr>
        <w:tabs>
          <w:tab w:val="left" w:pos="3930"/>
        </w:tabs>
        <w:spacing w:before="120"/>
        <w:rPr>
          <w:rFonts w:ascii="Arial Narrow" w:hAnsi="Arial Narrow"/>
          <w:sz w:val="6"/>
        </w:rPr>
      </w:pPr>
    </w:p>
    <w:p w:rsidR="008A55EA" w:rsidRDefault="008A55EA" w:rsidP="008A55EA">
      <w:pPr>
        <w:tabs>
          <w:tab w:val="left" w:pos="3930"/>
        </w:tabs>
        <w:jc w:val="center"/>
      </w:pPr>
      <w:r w:rsidRPr="0033552E">
        <w:rPr>
          <w:noProof/>
          <w:color w:val="000000"/>
        </w:rPr>
        <mc:AlternateContent>
          <mc:Choice Requires="wps">
            <w:drawing>
              <wp:anchor distT="0" distB="0" distL="114300" distR="114300" simplePos="0" relativeHeight="251662336" behindDoc="0" locked="0" layoutInCell="1" allowOverlap="1" wp14:anchorId="03288EE9" wp14:editId="45FF218A">
                <wp:simplePos x="0" y="0"/>
                <wp:positionH relativeFrom="margin">
                  <wp:posOffset>2491105</wp:posOffset>
                </wp:positionH>
                <wp:positionV relativeFrom="paragraph">
                  <wp:posOffset>1607820</wp:posOffset>
                </wp:positionV>
                <wp:extent cx="1571625" cy="409575"/>
                <wp:effectExtent l="0" t="0" r="0" b="0"/>
                <wp:wrapNone/>
                <wp:docPr id="34" name="Tekstni okvir 34"/>
                <wp:cNvGraphicFramePr/>
                <a:graphic xmlns:a="http://schemas.openxmlformats.org/drawingml/2006/main">
                  <a:graphicData uri="http://schemas.microsoft.com/office/word/2010/wordprocessingShape">
                    <wps:wsp>
                      <wps:cNvSpPr txBox="1"/>
                      <wps:spPr>
                        <a:xfrm>
                          <a:off x="0" y="0"/>
                          <a:ext cx="1571625" cy="409575"/>
                        </a:xfrm>
                        <a:prstGeom prst="rect">
                          <a:avLst/>
                        </a:prstGeom>
                        <a:noFill/>
                        <a:ln w="6350">
                          <a:noFill/>
                        </a:ln>
                      </wps:spPr>
                      <wps:txbx>
                        <w:txbxContent>
                          <w:p w:rsidR="0089147C" w:rsidRPr="006F3102" w:rsidRDefault="0089147C" w:rsidP="008A55EA">
                            <w:pPr>
                              <w:rPr>
                                <w:b/>
                                <w:sz w:val="16"/>
                              </w:rPr>
                            </w:pPr>
                            <w:r w:rsidRPr="006F3102">
                              <w:rPr>
                                <w:b/>
                                <w:sz w:val="16"/>
                              </w:rPr>
                              <w:t xml:space="preserve">Kaštelir-Labinci – </w:t>
                            </w:r>
                          </w:p>
                          <w:p w:rsidR="0089147C" w:rsidRPr="006F3102" w:rsidRDefault="0089147C" w:rsidP="008A55EA">
                            <w:pPr>
                              <w:rPr>
                                <w:b/>
                                <w:sz w:val="16"/>
                              </w:rPr>
                            </w:pPr>
                            <w:r w:rsidRPr="006F3102">
                              <w:rPr>
                                <w:b/>
                                <w:sz w:val="16"/>
                              </w:rPr>
                              <w:t>Castelliere-S. Domenica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88EE9" id="Tekstni okvir 34" o:spid="_x0000_s1028" type="#_x0000_t202" style="position:absolute;left:0;text-align:left;margin-left:196.15pt;margin-top:126.6pt;width:123.75pt;height:32.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" filled="f" stroked="f" strokeweight=".5pt">
                <v:textbox>
                  <w:txbxContent>
                    <w:p w:rsidR="0089147C" w:rsidRPr="006F3102" w:rsidRDefault="0089147C" w:rsidP="008A55EA">
                      <w:pPr>
                        <w:rPr>
                          <w:b/>
                          <w:sz w:val="16"/>
                        </w:rPr>
                      </w:pPr>
                      <w:r w:rsidRPr="006F3102">
                        <w:rPr>
                          <w:b/>
                          <w:sz w:val="16"/>
                        </w:rPr>
                        <w:t xml:space="preserve">Kaštelir-Labinci – </w:t>
                      </w:r>
                    </w:p>
                    <w:p w:rsidR="0089147C" w:rsidRPr="006F3102" w:rsidRDefault="0089147C" w:rsidP="008A55EA">
                      <w:pPr>
                        <w:rPr>
                          <w:b/>
                          <w:sz w:val="16"/>
                        </w:rPr>
                      </w:pPr>
                      <w:r w:rsidRPr="006F3102">
                        <w:rPr>
                          <w:b/>
                          <w:sz w:val="16"/>
                        </w:rPr>
                        <w:t>Castelliere-S. Domenica</w:t>
                      </w:r>
                    </w:p>
                  </w:txbxContent>
                </v:textbox>
                <w10:wrap anchorx="margin"/>
              </v:shape>
            </w:pict>
          </mc:Fallback>
        </mc:AlternateContent>
      </w:r>
      <w:r w:rsidRPr="0033552E">
        <w:rPr>
          <w:noProof/>
          <w:color w:val="000000"/>
        </w:rPr>
        <mc:AlternateContent>
          <mc:Choice Requires="wps">
            <w:drawing>
              <wp:anchor distT="0" distB="0" distL="114300" distR="114300" simplePos="0" relativeHeight="251661312" behindDoc="0" locked="0" layoutInCell="1" allowOverlap="1" wp14:anchorId="67B67B02" wp14:editId="5E99DE55">
                <wp:simplePos x="0" y="0"/>
                <wp:positionH relativeFrom="column">
                  <wp:posOffset>2319655</wp:posOffset>
                </wp:positionH>
                <wp:positionV relativeFrom="paragraph">
                  <wp:posOffset>1778635</wp:posOffset>
                </wp:positionV>
                <wp:extent cx="190500" cy="45719"/>
                <wp:effectExtent l="0" t="57150" r="19050" b="50165"/>
                <wp:wrapNone/>
                <wp:docPr id="36" name="Ravni poveznik sa strelicom 36"/>
                <wp:cNvGraphicFramePr/>
                <a:graphic xmlns:a="http://schemas.openxmlformats.org/drawingml/2006/main">
                  <a:graphicData uri="http://schemas.microsoft.com/office/word/2010/wordprocessingShape">
                    <wps:wsp>
                      <wps:cNvCnPr/>
                      <wps:spPr>
                        <a:xfrm flipV="1">
                          <a:off x="0" y="0"/>
                          <a:ext cx="190500" cy="45719"/>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6AE8370" id="_x0000_t32" coordsize="21600,21600" o:spt="32" o:oned="t" path="m,l21600,21600e" filled="f">
                <v:path arrowok="t" fillok="f" o:connecttype="none"/>
                <o:lock v:ext="edit" shapetype="t"/>
              </v:shapetype>
              <v:shape id="Ravni poveznik sa strelicom 36" o:spid="_x0000_s1026" type="#_x0000_t32" style="position:absolute;margin-left:182.65pt;margin-top:140.05pt;width:15pt;height:3.6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">
                <v:stroke endarrow="block"/>
              </v:shape>
            </w:pict>
          </mc:Fallback>
        </mc:AlternateContent>
      </w:r>
      <w:r>
        <w:rPr>
          <w:noProof/>
        </w:rPr>
        <w:drawing>
          <wp:inline distT="0" distB="0" distL="0" distR="0" wp14:anchorId="4FF33E37" wp14:editId="41A6ADEE">
            <wp:extent cx="4124325" cy="5762625"/>
            <wp:effectExtent l="0" t="0" r="9525" b="9525"/>
            <wp:docPr id="120" name="Slika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24325" cy="5762625"/>
                    </a:xfrm>
                    <a:prstGeom prst="rect">
                      <a:avLst/>
                    </a:prstGeom>
                  </pic:spPr>
                </pic:pic>
              </a:graphicData>
            </a:graphic>
          </wp:inline>
        </w:drawing>
      </w:r>
    </w:p>
    <w:p w:rsidR="008A55EA" w:rsidRPr="006518F7" w:rsidRDefault="008A55EA" w:rsidP="008A55EA">
      <w:pPr>
        <w:pStyle w:val="Opisslike"/>
        <w:jc w:val="center"/>
        <w:rPr>
          <w:rFonts w:ascii="Arial Narrow" w:hAnsi="Arial Narrow"/>
          <w:b/>
          <w:i w:val="0"/>
          <w:color w:val="auto"/>
          <w:sz w:val="20"/>
        </w:rPr>
      </w:pPr>
      <w:r w:rsidRPr="006518F7">
        <w:rPr>
          <w:rFonts w:ascii="Arial Narrow" w:hAnsi="Arial Narrow"/>
          <w:b/>
          <w:i w:val="0"/>
          <w:color w:val="auto"/>
          <w:sz w:val="20"/>
        </w:rPr>
        <w:t xml:space="preserve">Slika </w:t>
      </w:r>
      <w:r w:rsidRPr="006518F7">
        <w:rPr>
          <w:rFonts w:ascii="Arial Narrow" w:hAnsi="Arial Narrow"/>
          <w:b/>
          <w:i w:val="0"/>
          <w:color w:val="auto"/>
          <w:sz w:val="20"/>
        </w:rPr>
        <w:fldChar w:fldCharType="begin"/>
      </w:r>
      <w:r w:rsidRPr="006518F7">
        <w:rPr>
          <w:rFonts w:ascii="Arial Narrow" w:hAnsi="Arial Narrow"/>
          <w:b/>
          <w:i w:val="0"/>
          <w:color w:val="auto"/>
          <w:sz w:val="20"/>
        </w:rPr>
        <w:instrText xml:space="preserve"> SEQ Slika \* ARABIC </w:instrText>
      </w:r>
      <w:r w:rsidRPr="006518F7">
        <w:rPr>
          <w:rFonts w:ascii="Arial Narrow" w:hAnsi="Arial Narrow"/>
          <w:b/>
          <w:i w:val="0"/>
          <w:color w:val="auto"/>
          <w:sz w:val="20"/>
        </w:rPr>
        <w:fldChar w:fldCharType="separate"/>
      </w:r>
      <w:r>
        <w:rPr>
          <w:rFonts w:ascii="Arial Narrow" w:hAnsi="Arial Narrow"/>
          <w:b/>
          <w:i w:val="0"/>
          <w:noProof/>
          <w:color w:val="auto"/>
          <w:sz w:val="20"/>
        </w:rPr>
        <w:t>2</w:t>
      </w:r>
      <w:r w:rsidRPr="006518F7">
        <w:rPr>
          <w:rFonts w:ascii="Arial Narrow" w:hAnsi="Arial Narrow"/>
          <w:b/>
          <w:i w:val="0"/>
          <w:color w:val="auto"/>
          <w:sz w:val="20"/>
        </w:rPr>
        <w:fldChar w:fldCharType="end"/>
      </w:r>
      <w:r w:rsidRPr="006518F7">
        <w:rPr>
          <w:rFonts w:ascii="Arial Narrow" w:hAnsi="Arial Narrow"/>
          <w:b/>
          <w:i w:val="0"/>
          <w:color w:val="auto"/>
          <w:sz w:val="20"/>
        </w:rPr>
        <w:t>. Položaj Općine Kaštelir-Labinci – Castelliere-S. Domenica na području Istarske županije</w:t>
      </w:r>
    </w:p>
    <w:p w:rsidR="008A55EA" w:rsidRPr="009737CD" w:rsidRDefault="008A55EA" w:rsidP="008A55EA">
      <w:pPr>
        <w:rPr>
          <w:rFonts w:ascii="Arial Narrow" w:hAnsi="Arial Narrow"/>
          <w:color w:val="000000"/>
          <w:szCs w:val="22"/>
          <w:lang w:eastAsia="hr-HR"/>
        </w:rPr>
      </w:pPr>
      <w:r w:rsidRPr="009737CD">
        <w:rPr>
          <w:rFonts w:ascii="Arial Narrow" w:hAnsi="Arial Narrow"/>
          <w:szCs w:val="22"/>
        </w:rPr>
        <w:t xml:space="preserve">Područje Općine obuhvaća ukupno petnaest naselja: Babići, </w:t>
      </w:r>
      <w:r w:rsidRPr="009737CD">
        <w:rPr>
          <w:rFonts w:ascii="Arial Narrow" w:hAnsi="Arial Narrow"/>
          <w:color w:val="000000"/>
          <w:szCs w:val="22"/>
          <w:shd w:val="clear" w:color="auto" w:fill="FFFFFF"/>
        </w:rPr>
        <w:t xml:space="preserve">Brnobići, Cerjani, Deklići, Dvori, Kaštelir, </w:t>
      </w:r>
      <w:r w:rsidRPr="009737CD">
        <w:rPr>
          <w:rFonts w:ascii="Arial Narrow" w:hAnsi="Arial Narrow"/>
          <w:color w:val="000000"/>
          <w:szCs w:val="22"/>
          <w:lang w:eastAsia="hr-HR"/>
        </w:rPr>
        <w:t xml:space="preserve">Kovači, </w:t>
      </w:r>
      <w:r w:rsidRPr="009737CD">
        <w:rPr>
          <w:rFonts w:ascii="Arial Narrow" w:hAnsi="Arial Narrow"/>
          <w:color w:val="000000"/>
          <w:szCs w:val="22"/>
          <w:shd w:val="clear" w:color="auto" w:fill="FFFFFF"/>
        </w:rPr>
        <w:t>Krančići, Labinci, Mekiši kod Kaštelira, Rogovići, Rojci, Roškići, Tadini, Valentići</w:t>
      </w:r>
      <w:r>
        <w:rPr>
          <w:rFonts w:ascii="Arial Narrow" w:hAnsi="Arial Narrow"/>
          <w:color w:val="000000"/>
          <w:szCs w:val="22"/>
          <w:shd w:val="clear" w:color="auto" w:fill="FFFFFF"/>
        </w:rPr>
        <w:t>. Površina Općine je 32 km</w:t>
      </w:r>
      <w:r w:rsidRPr="00CC50D6">
        <w:rPr>
          <w:rFonts w:ascii="Arial Narrow" w:hAnsi="Arial Narrow"/>
          <w:color w:val="000000"/>
          <w:szCs w:val="22"/>
          <w:shd w:val="clear" w:color="auto" w:fill="FFFFFF"/>
          <w:vertAlign w:val="superscript"/>
        </w:rPr>
        <w:t>2</w:t>
      </w:r>
      <w:r>
        <w:rPr>
          <w:rFonts w:ascii="Arial Narrow" w:hAnsi="Arial Narrow"/>
          <w:color w:val="000000"/>
          <w:szCs w:val="22"/>
          <w:shd w:val="clear" w:color="auto" w:fill="FFFFFF"/>
        </w:rPr>
        <w:t>.</w:t>
      </w:r>
    </w:p>
    <w:p w:rsidR="008A55EA" w:rsidRDefault="008A55EA" w:rsidP="008A55EA">
      <w:pPr>
        <w:tabs>
          <w:tab w:val="left" w:pos="3930"/>
        </w:tabs>
        <w:jc w:val="center"/>
      </w:pPr>
      <w:r w:rsidRPr="003F4E9E">
        <w:rPr>
          <w:noProof/>
          <w:color w:val="000000"/>
        </w:rPr>
        <w:lastRenderedPageBreak/>
        <mc:AlternateContent>
          <mc:Choice Requires="wps">
            <w:drawing>
              <wp:anchor distT="0" distB="0" distL="114300" distR="114300" simplePos="0" relativeHeight="251676672" behindDoc="0" locked="0" layoutInCell="1" allowOverlap="1" wp14:anchorId="326B5728" wp14:editId="5AFB6F3F">
                <wp:simplePos x="0" y="0"/>
                <wp:positionH relativeFrom="column">
                  <wp:posOffset>2127897</wp:posOffset>
                </wp:positionH>
                <wp:positionV relativeFrom="paragraph">
                  <wp:posOffset>4790764</wp:posOffset>
                </wp:positionV>
                <wp:extent cx="695325" cy="323850"/>
                <wp:effectExtent l="0" t="0" r="0" b="0"/>
                <wp:wrapNone/>
                <wp:docPr id="21" name="Tekstni okvir 21"/>
                <wp:cNvGraphicFramePr/>
                <a:graphic xmlns:a="http://schemas.openxmlformats.org/drawingml/2006/main">
                  <a:graphicData uri="http://schemas.microsoft.com/office/word/2010/wordprocessingShape">
                    <wps:wsp>
                      <wps:cNvSpPr txBox="1"/>
                      <wps:spPr>
                        <a:xfrm>
                          <a:off x="0" y="0"/>
                          <a:ext cx="695325"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Dvori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B5728" id="Tekstni okvir 21" o:spid="_x0000_s1029" type="#_x0000_t202" style="position:absolute;left:0;text-align:left;margin-left:167.55pt;margin-top:377.25pt;width:54.75pt;height:2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Dvori</w:t>
                      </w:r>
                    </w:p>
                  </w:txbxContent>
                </v:textbox>
              </v:shape>
            </w:pict>
          </mc:Fallback>
        </mc:AlternateContent>
      </w:r>
      <w:r w:rsidRPr="003F4E9E">
        <w:rPr>
          <w:noProof/>
          <w:color w:val="000000"/>
        </w:rPr>
        <mc:AlternateContent>
          <mc:Choice Requires="wps">
            <w:drawing>
              <wp:anchor distT="0" distB="0" distL="114300" distR="114300" simplePos="0" relativeHeight="251675648" behindDoc="0" locked="0" layoutInCell="1" allowOverlap="1" wp14:anchorId="7AE7BC4B" wp14:editId="272F857B">
                <wp:simplePos x="0" y="0"/>
                <wp:positionH relativeFrom="column">
                  <wp:posOffset>3355209</wp:posOffset>
                </wp:positionH>
                <wp:positionV relativeFrom="paragraph">
                  <wp:posOffset>4255386</wp:posOffset>
                </wp:positionV>
                <wp:extent cx="695325" cy="323850"/>
                <wp:effectExtent l="0" t="0" r="0" b="0"/>
                <wp:wrapNone/>
                <wp:docPr id="20" name="Tekstni okvir 20"/>
                <wp:cNvGraphicFramePr/>
                <a:graphic xmlns:a="http://schemas.openxmlformats.org/drawingml/2006/main">
                  <a:graphicData uri="http://schemas.microsoft.com/office/word/2010/wordprocessingShape">
                    <wps:wsp>
                      <wps:cNvSpPr txBox="1"/>
                      <wps:spPr>
                        <a:xfrm>
                          <a:off x="0" y="0"/>
                          <a:ext cx="695325"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Labinci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7BC4B" id="Tekstni okvir 20" o:spid="_x0000_s1030" type="#_x0000_t202" style="position:absolute;left:0;text-align:left;margin-left:264.2pt;margin-top:335.05pt;width:54.75pt;height:2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Labinci</w:t>
                      </w:r>
                    </w:p>
                  </w:txbxContent>
                </v:textbox>
              </v:shape>
            </w:pict>
          </mc:Fallback>
        </mc:AlternateContent>
      </w:r>
      <w:r w:rsidRPr="001979EF">
        <w:rPr>
          <w:noProof/>
          <w:color w:val="000000"/>
        </w:rPr>
        <mc:AlternateContent>
          <mc:Choice Requires="wps">
            <w:drawing>
              <wp:anchor distT="0" distB="0" distL="114300" distR="114300" simplePos="0" relativeHeight="251673600" behindDoc="0" locked="0" layoutInCell="1" allowOverlap="1" wp14:anchorId="65207974" wp14:editId="29E032B4">
                <wp:simplePos x="0" y="0"/>
                <wp:positionH relativeFrom="column">
                  <wp:posOffset>2580065</wp:posOffset>
                </wp:positionH>
                <wp:positionV relativeFrom="paragraph">
                  <wp:posOffset>3293901</wp:posOffset>
                </wp:positionV>
                <wp:extent cx="581025" cy="323850"/>
                <wp:effectExtent l="0" t="57150" r="0" b="76200"/>
                <wp:wrapNone/>
                <wp:docPr id="17" name="Tekstni okvir 17"/>
                <wp:cNvGraphicFramePr/>
                <a:graphic xmlns:a="http://schemas.openxmlformats.org/drawingml/2006/main">
                  <a:graphicData uri="http://schemas.microsoft.com/office/word/2010/wordprocessingShape">
                    <wps:wsp>
                      <wps:cNvSpPr txBox="1"/>
                      <wps:spPr>
                        <a:xfrm rot="20195192">
                          <a:off x="0" y="0"/>
                          <a:ext cx="581025"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Roškići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07974" id="Tekstni okvir 17" o:spid="_x0000_s1031" type="#_x0000_t202" style="position:absolute;left:0;text-align:left;margin-left:203.15pt;margin-top:259.35pt;width:45.75pt;height:25.5pt;rotation:-1534425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Roškići</w:t>
                      </w:r>
                    </w:p>
                  </w:txbxContent>
                </v:textbox>
              </v:shape>
            </w:pict>
          </mc:Fallback>
        </mc:AlternateContent>
      </w:r>
      <w:r w:rsidRPr="001979EF">
        <w:rPr>
          <w:noProof/>
          <w:color w:val="000000"/>
        </w:rPr>
        <mc:AlternateContent>
          <mc:Choice Requires="wps">
            <w:drawing>
              <wp:anchor distT="0" distB="0" distL="114300" distR="114300" simplePos="0" relativeHeight="251674624" behindDoc="0" locked="0" layoutInCell="1" allowOverlap="1" wp14:anchorId="1905FBE2" wp14:editId="159CD470">
                <wp:simplePos x="0" y="0"/>
                <wp:positionH relativeFrom="column">
                  <wp:posOffset>2896187</wp:posOffset>
                </wp:positionH>
                <wp:positionV relativeFrom="paragraph">
                  <wp:posOffset>3461757</wp:posOffset>
                </wp:positionV>
                <wp:extent cx="628650" cy="323850"/>
                <wp:effectExtent l="0" t="0" r="0" b="0"/>
                <wp:wrapNone/>
                <wp:docPr id="18" name="Tekstni okvir 18"/>
                <wp:cNvGraphicFramePr/>
                <a:graphic xmlns:a="http://schemas.openxmlformats.org/drawingml/2006/main">
                  <a:graphicData uri="http://schemas.microsoft.com/office/word/2010/wordprocessingShape">
                    <wps:wsp>
                      <wps:cNvSpPr txBox="1"/>
                      <wps:spPr>
                        <a:xfrm>
                          <a:off x="0" y="0"/>
                          <a:ext cx="628650"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Brnobići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5FBE2" id="Tekstni okvir 18" o:spid="_x0000_s1032" type="#_x0000_t202" style="position:absolute;left:0;text-align:left;margin-left:228.05pt;margin-top:272.6pt;width:49.5pt;height:2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Brnobići</w:t>
                      </w:r>
                    </w:p>
                  </w:txbxContent>
                </v:textbox>
              </v:shape>
            </w:pict>
          </mc:Fallback>
        </mc:AlternateContent>
      </w:r>
      <w:r w:rsidRPr="001979EF">
        <w:rPr>
          <w:noProof/>
          <w:color w:val="000000"/>
        </w:rPr>
        <mc:AlternateContent>
          <mc:Choice Requires="wps">
            <w:drawing>
              <wp:anchor distT="0" distB="0" distL="114300" distR="114300" simplePos="0" relativeHeight="251669504" behindDoc="0" locked="0" layoutInCell="1" allowOverlap="1" wp14:anchorId="3C8E7D2B" wp14:editId="4164A21A">
                <wp:simplePos x="0" y="0"/>
                <wp:positionH relativeFrom="column">
                  <wp:posOffset>3173215</wp:posOffset>
                </wp:positionH>
                <wp:positionV relativeFrom="paragraph">
                  <wp:posOffset>3006078</wp:posOffset>
                </wp:positionV>
                <wp:extent cx="695325" cy="323850"/>
                <wp:effectExtent l="0" t="0" r="0" b="0"/>
                <wp:wrapNone/>
                <wp:docPr id="12" name="Tekstni okvir 12"/>
                <wp:cNvGraphicFramePr/>
                <a:graphic xmlns:a="http://schemas.openxmlformats.org/drawingml/2006/main">
                  <a:graphicData uri="http://schemas.microsoft.com/office/word/2010/wordprocessingShape">
                    <wps:wsp>
                      <wps:cNvSpPr txBox="1"/>
                      <wps:spPr>
                        <a:xfrm>
                          <a:off x="0" y="0"/>
                          <a:ext cx="695325"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Kaštelir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E7D2B" id="Tekstni okvir 12" o:spid="_x0000_s1033" type="#_x0000_t202" style="position:absolute;left:0;text-align:left;margin-left:249.85pt;margin-top:236.7pt;width:54.75pt;height: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Kaštelir</w:t>
                      </w:r>
                    </w:p>
                  </w:txbxContent>
                </v:textbox>
              </v:shape>
            </w:pict>
          </mc:Fallback>
        </mc:AlternateContent>
      </w:r>
      <w:r w:rsidRPr="001979EF">
        <w:rPr>
          <w:noProof/>
          <w:color w:val="000000"/>
        </w:rPr>
        <mc:AlternateContent>
          <mc:Choice Requires="wps">
            <w:drawing>
              <wp:anchor distT="0" distB="0" distL="114300" distR="114300" simplePos="0" relativeHeight="251668480" behindDoc="0" locked="0" layoutInCell="1" allowOverlap="1" wp14:anchorId="4CABA439" wp14:editId="6FC8044F">
                <wp:simplePos x="0" y="0"/>
                <wp:positionH relativeFrom="column">
                  <wp:posOffset>3353387</wp:posOffset>
                </wp:positionH>
                <wp:positionV relativeFrom="paragraph">
                  <wp:posOffset>2789974</wp:posOffset>
                </wp:positionV>
                <wp:extent cx="533400" cy="323850"/>
                <wp:effectExtent l="0" t="0" r="0" b="0"/>
                <wp:wrapNone/>
                <wp:docPr id="11" name="Tekstni okvir 11"/>
                <wp:cNvGraphicFramePr/>
                <a:graphic xmlns:a="http://schemas.openxmlformats.org/drawingml/2006/main">
                  <a:graphicData uri="http://schemas.microsoft.com/office/word/2010/wordprocessingShape">
                    <wps:wsp>
                      <wps:cNvSpPr txBox="1"/>
                      <wps:spPr>
                        <a:xfrm>
                          <a:off x="0" y="0"/>
                          <a:ext cx="533400"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Babići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BA439" id="Tekstni okvir 11" o:spid="_x0000_s1034" type="#_x0000_t202" style="position:absolute;left:0;text-align:left;margin-left:264.05pt;margin-top:219.7pt;width:42pt;height: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Babići</w:t>
                      </w:r>
                    </w:p>
                  </w:txbxContent>
                </v:textbox>
              </v:shape>
            </w:pict>
          </mc:Fallback>
        </mc:AlternateContent>
      </w:r>
      <w:r w:rsidRPr="001979EF">
        <w:rPr>
          <w:noProof/>
          <w:color w:val="000000"/>
        </w:rPr>
        <mc:AlternateContent>
          <mc:Choice Requires="wps">
            <w:drawing>
              <wp:anchor distT="0" distB="0" distL="114300" distR="114300" simplePos="0" relativeHeight="251667456" behindDoc="0" locked="0" layoutInCell="1" allowOverlap="1" wp14:anchorId="675A303A" wp14:editId="09F8FFB5">
                <wp:simplePos x="0" y="0"/>
                <wp:positionH relativeFrom="column">
                  <wp:posOffset>2808126</wp:posOffset>
                </wp:positionH>
                <wp:positionV relativeFrom="paragraph">
                  <wp:posOffset>2383095</wp:posOffset>
                </wp:positionV>
                <wp:extent cx="828675" cy="438150"/>
                <wp:effectExtent l="0" t="0" r="0" b="0"/>
                <wp:wrapNone/>
                <wp:docPr id="10" name="Tekstni okvir 10"/>
                <wp:cNvGraphicFramePr/>
                <a:graphic xmlns:a="http://schemas.openxmlformats.org/drawingml/2006/main">
                  <a:graphicData uri="http://schemas.microsoft.com/office/word/2010/wordprocessingShape">
                    <wps:wsp>
                      <wps:cNvSpPr txBox="1"/>
                      <wps:spPr>
                        <a:xfrm>
                          <a:off x="0" y="0"/>
                          <a:ext cx="828675" cy="438150"/>
                        </a:xfrm>
                        <a:prstGeom prst="rect">
                          <a:avLst/>
                        </a:prstGeom>
                        <a:noFill/>
                        <a:ln w="6350">
                          <a:noFill/>
                        </a:ln>
                      </wps:spPr>
                      <wps:txbx>
                        <w:txbxContent>
                          <w:p w:rsidR="0089147C" w:rsidRPr="00C62629" w:rsidRDefault="0089147C" w:rsidP="008A55EA">
                            <w:pPr>
                              <w:jc w:val="center"/>
                              <w:rPr>
                                <w:rFonts w:ascii="Arial Narrow" w:hAnsi="Arial Narrow"/>
                                <w:b/>
                                <w:sz w:val="16"/>
                              </w:rPr>
                            </w:pPr>
                            <w:r w:rsidRPr="00C62629">
                              <w:rPr>
                                <w:rFonts w:ascii="Arial Narrow" w:hAnsi="Arial Narrow"/>
                                <w:b/>
                                <w:sz w:val="16"/>
                              </w:rPr>
                              <w:t>Mekiši kod Kaštelira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A303A" id="Tekstni okvir 10" o:spid="_x0000_s1035" type="#_x0000_t202" style="position:absolute;left:0;text-align:left;margin-left:221.1pt;margin-top:187.65pt;width:65.25pt;height:3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" filled="f" stroked="f" strokeweight=".5pt">
                <v:textbox>
                  <w:txbxContent>
                    <w:p w:rsidR="0089147C" w:rsidRPr="00C62629" w:rsidRDefault="0089147C" w:rsidP="008A55EA">
                      <w:pPr>
                        <w:jc w:val="center"/>
                        <w:rPr>
                          <w:rFonts w:ascii="Arial Narrow" w:hAnsi="Arial Narrow"/>
                          <w:b/>
                          <w:sz w:val="16"/>
                        </w:rPr>
                      </w:pPr>
                      <w:r w:rsidRPr="00C62629">
                        <w:rPr>
                          <w:rFonts w:ascii="Arial Narrow" w:hAnsi="Arial Narrow"/>
                          <w:b/>
                          <w:sz w:val="16"/>
                        </w:rPr>
                        <w:t>Mekiši kod Kaštelira</w:t>
                      </w:r>
                    </w:p>
                  </w:txbxContent>
                </v:textbox>
              </v:shape>
            </w:pict>
          </mc:Fallback>
        </mc:AlternateContent>
      </w:r>
      <w:r w:rsidRPr="001979EF">
        <w:rPr>
          <w:noProof/>
          <w:color w:val="000000"/>
        </w:rPr>
        <mc:AlternateContent>
          <mc:Choice Requires="wps">
            <w:drawing>
              <wp:anchor distT="0" distB="0" distL="114300" distR="114300" simplePos="0" relativeHeight="251666432" behindDoc="0" locked="0" layoutInCell="1" allowOverlap="1" wp14:anchorId="3076860A" wp14:editId="4E010BD1">
                <wp:simplePos x="0" y="0"/>
                <wp:positionH relativeFrom="column">
                  <wp:posOffset>3982325</wp:posOffset>
                </wp:positionH>
                <wp:positionV relativeFrom="paragraph">
                  <wp:posOffset>2295633</wp:posOffset>
                </wp:positionV>
                <wp:extent cx="543464" cy="323850"/>
                <wp:effectExtent l="0" t="0" r="0" b="0"/>
                <wp:wrapNone/>
                <wp:docPr id="9" name="Tekstni okvir 9"/>
                <wp:cNvGraphicFramePr/>
                <a:graphic xmlns:a="http://schemas.openxmlformats.org/drawingml/2006/main">
                  <a:graphicData uri="http://schemas.microsoft.com/office/word/2010/wordprocessingShape">
                    <wps:wsp>
                      <wps:cNvSpPr txBox="1"/>
                      <wps:spPr>
                        <a:xfrm>
                          <a:off x="0" y="0"/>
                          <a:ext cx="543464"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Tadini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6860A" id="Tekstni okvir 9" o:spid="_x0000_s1036" type="#_x0000_t202" style="position:absolute;left:0;text-align:left;margin-left:313.55pt;margin-top:180.75pt;width:42.8pt;height:2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Tadini</w:t>
                      </w:r>
                    </w:p>
                  </w:txbxContent>
                </v:textbox>
              </v:shape>
            </w:pict>
          </mc:Fallback>
        </mc:AlternateContent>
      </w:r>
      <w:r w:rsidRPr="001979EF">
        <w:rPr>
          <w:noProof/>
          <w:color w:val="000000"/>
        </w:rPr>
        <mc:AlternateContent>
          <mc:Choice Requires="wps">
            <w:drawing>
              <wp:anchor distT="0" distB="0" distL="114300" distR="114300" simplePos="0" relativeHeight="251672576" behindDoc="0" locked="0" layoutInCell="1" allowOverlap="1" wp14:anchorId="192F3721" wp14:editId="4362BD89">
                <wp:simplePos x="0" y="0"/>
                <wp:positionH relativeFrom="column">
                  <wp:posOffset>1913674</wp:posOffset>
                </wp:positionH>
                <wp:positionV relativeFrom="paragraph">
                  <wp:posOffset>3365428</wp:posOffset>
                </wp:positionV>
                <wp:extent cx="695325" cy="323850"/>
                <wp:effectExtent l="0" t="0" r="0" b="0"/>
                <wp:wrapNone/>
                <wp:docPr id="15" name="Tekstni okvir 15"/>
                <wp:cNvGraphicFramePr/>
                <a:graphic xmlns:a="http://schemas.openxmlformats.org/drawingml/2006/main">
                  <a:graphicData uri="http://schemas.microsoft.com/office/word/2010/wordprocessingShape">
                    <wps:wsp>
                      <wps:cNvSpPr txBox="1"/>
                      <wps:spPr>
                        <a:xfrm>
                          <a:off x="0" y="0"/>
                          <a:ext cx="695325"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Rojci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F3721" id="Tekstni okvir 15" o:spid="_x0000_s1037" type="#_x0000_t202" style="position:absolute;left:0;text-align:left;margin-left:150.7pt;margin-top:265pt;width:54.75pt;height:2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Rojci</w:t>
                      </w:r>
                    </w:p>
                  </w:txbxContent>
                </v:textbox>
              </v:shape>
            </w:pict>
          </mc:Fallback>
        </mc:AlternateContent>
      </w:r>
      <w:r w:rsidRPr="001979EF">
        <w:rPr>
          <w:noProof/>
          <w:color w:val="000000"/>
        </w:rPr>
        <mc:AlternateContent>
          <mc:Choice Requires="wps">
            <w:drawing>
              <wp:anchor distT="0" distB="0" distL="114300" distR="114300" simplePos="0" relativeHeight="251671552" behindDoc="0" locked="0" layoutInCell="1" allowOverlap="1" wp14:anchorId="3E0E14B9" wp14:editId="3D3DE2E3">
                <wp:simplePos x="0" y="0"/>
                <wp:positionH relativeFrom="column">
                  <wp:posOffset>1343074</wp:posOffset>
                </wp:positionH>
                <wp:positionV relativeFrom="paragraph">
                  <wp:posOffset>3339693</wp:posOffset>
                </wp:positionV>
                <wp:extent cx="465826" cy="323850"/>
                <wp:effectExtent l="0" t="0" r="0" b="0"/>
                <wp:wrapNone/>
                <wp:docPr id="14" name="Tekstni okvir 14"/>
                <wp:cNvGraphicFramePr/>
                <a:graphic xmlns:a="http://schemas.openxmlformats.org/drawingml/2006/main">
                  <a:graphicData uri="http://schemas.microsoft.com/office/word/2010/wordprocessingShape">
                    <wps:wsp>
                      <wps:cNvSpPr txBox="1"/>
                      <wps:spPr>
                        <a:xfrm>
                          <a:off x="0" y="0"/>
                          <a:ext cx="465826"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Kovači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E14B9" id="Tekstni okvir 14" o:spid="_x0000_s1038" type="#_x0000_t202" style="position:absolute;left:0;text-align:left;margin-left:105.75pt;margin-top:262.95pt;width:36.7pt;height: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Kovači</w:t>
                      </w:r>
                    </w:p>
                  </w:txbxContent>
                </v:textbox>
              </v:shape>
            </w:pict>
          </mc:Fallback>
        </mc:AlternateContent>
      </w:r>
      <w:r w:rsidRPr="001979EF">
        <w:rPr>
          <w:noProof/>
          <w:color w:val="000000"/>
        </w:rPr>
        <mc:AlternateContent>
          <mc:Choice Requires="wps">
            <w:drawing>
              <wp:anchor distT="0" distB="0" distL="114300" distR="114300" simplePos="0" relativeHeight="251664384" behindDoc="0" locked="0" layoutInCell="1" allowOverlap="1" wp14:anchorId="0A35E49A" wp14:editId="508F9C05">
                <wp:simplePos x="0" y="0"/>
                <wp:positionH relativeFrom="column">
                  <wp:posOffset>1575987</wp:posOffset>
                </wp:positionH>
                <wp:positionV relativeFrom="paragraph">
                  <wp:posOffset>1450508</wp:posOffset>
                </wp:positionV>
                <wp:extent cx="500332" cy="323850"/>
                <wp:effectExtent l="0" t="0" r="0" b="0"/>
                <wp:wrapNone/>
                <wp:docPr id="7" name="Tekstni okvir 7"/>
                <wp:cNvGraphicFramePr/>
                <a:graphic xmlns:a="http://schemas.openxmlformats.org/drawingml/2006/main">
                  <a:graphicData uri="http://schemas.microsoft.com/office/word/2010/wordprocessingShape">
                    <wps:wsp>
                      <wps:cNvSpPr txBox="1"/>
                      <wps:spPr>
                        <a:xfrm>
                          <a:off x="0" y="0"/>
                          <a:ext cx="500332"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Deklići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5E49A" id="Tekstni okvir 7" o:spid="_x0000_s1039" type="#_x0000_t202" style="position:absolute;left:0;text-align:left;margin-left:124.1pt;margin-top:114.2pt;width:39.4pt;height: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Deklići</w:t>
                      </w:r>
                    </w:p>
                  </w:txbxContent>
                </v:textbox>
              </v:shape>
            </w:pict>
          </mc:Fallback>
        </mc:AlternateContent>
      </w:r>
      <w:r>
        <w:rPr>
          <w:rFonts w:ascii="Arial Narrow" w:hAnsi="Arial Narrow"/>
        </w:rPr>
        <w:t xml:space="preserve">, </w:t>
      </w:r>
      <w:r w:rsidRPr="004653DA">
        <w:rPr>
          <w:noProof/>
          <w:color w:val="000000"/>
        </w:rPr>
        <mc:AlternateContent>
          <mc:Choice Requires="wps">
            <w:drawing>
              <wp:anchor distT="0" distB="0" distL="114300" distR="114300" simplePos="0" relativeHeight="251677696" behindDoc="0" locked="0" layoutInCell="1" allowOverlap="1" wp14:anchorId="30614EDF" wp14:editId="201B9FCC">
                <wp:simplePos x="0" y="0"/>
                <wp:positionH relativeFrom="column">
                  <wp:posOffset>3761029</wp:posOffset>
                </wp:positionH>
                <wp:positionV relativeFrom="paragraph">
                  <wp:posOffset>3034030</wp:posOffset>
                </wp:positionV>
                <wp:extent cx="695325" cy="323850"/>
                <wp:effectExtent l="0" t="0" r="0" b="0"/>
                <wp:wrapNone/>
                <wp:docPr id="22" name="Tekstni okvir 22"/>
                <wp:cNvGraphicFramePr/>
                <a:graphic xmlns:a="http://schemas.openxmlformats.org/drawingml/2006/main">
                  <a:graphicData uri="http://schemas.microsoft.com/office/word/2010/wordprocessingShape">
                    <wps:wsp>
                      <wps:cNvSpPr txBox="1"/>
                      <wps:spPr>
                        <a:xfrm>
                          <a:off x="0" y="0"/>
                          <a:ext cx="695325"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Krančići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14EDF" id="Tekstni okvir 22" o:spid="_x0000_s1040" type="#_x0000_t202" style="position:absolute;left:0;text-align:left;margin-left:296.15pt;margin-top:238.9pt;width:54.75pt;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Krančići</w:t>
                      </w:r>
                    </w:p>
                  </w:txbxContent>
                </v:textbox>
              </v:shape>
            </w:pict>
          </mc:Fallback>
        </mc:AlternateContent>
      </w:r>
      <w:r w:rsidRPr="001979EF">
        <w:rPr>
          <w:noProof/>
          <w:color w:val="000000"/>
        </w:rPr>
        <mc:AlternateContent>
          <mc:Choice Requires="wps">
            <w:drawing>
              <wp:anchor distT="0" distB="0" distL="114300" distR="114300" simplePos="0" relativeHeight="251670528" behindDoc="0" locked="0" layoutInCell="1" allowOverlap="1" wp14:anchorId="5ECE2655" wp14:editId="25A160D3">
                <wp:simplePos x="0" y="0"/>
                <wp:positionH relativeFrom="column">
                  <wp:posOffset>2557461</wp:posOffset>
                </wp:positionH>
                <wp:positionV relativeFrom="paragraph">
                  <wp:posOffset>2850197</wp:posOffset>
                </wp:positionV>
                <wp:extent cx="695325" cy="323850"/>
                <wp:effectExtent l="0" t="0" r="61912" b="0"/>
                <wp:wrapNone/>
                <wp:docPr id="13" name="Tekstni okvir 13"/>
                <wp:cNvGraphicFramePr/>
                <a:graphic xmlns:a="http://schemas.openxmlformats.org/drawingml/2006/main">
                  <a:graphicData uri="http://schemas.microsoft.com/office/word/2010/wordprocessingShape">
                    <wps:wsp>
                      <wps:cNvSpPr txBox="1"/>
                      <wps:spPr>
                        <a:xfrm rot="15573776">
                          <a:off x="0" y="0"/>
                          <a:ext cx="695325"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Valentići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E2655" id="Tekstni okvir 13" o:spid="_x0000_s1041" type="#_x0000_t202" style="position:absolute;left:0;text-align:left;margin-left:201.35pt;margin-top:224.4pt;width:54.75pt;height:25.5pt;rotation:-6582244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Valentići</w:t>
                      </w:r>
                    </w:p>
                  </w:txbxContent>
                </v:textbox>
              </v:shape>
            </w:pict>
          </mc:Fallback>
        </mc:AlternateContent>
      </w:r>
      <w:r w:rsidRPr="001979EF">
        <w:rPr>
          <w:noProof/>
          <w:color w:val="000000"/>
        </w:rPr>
        <mc:AlternateContent>
          <mc:Choice Requires="wps">
            <w:drawing>
              <wp:anchor distT="0" distB="0" distL="114300" distR="114300" simplePos="0" relativeHeight="251665408" behindDoc="0" locked="0" layoutInCell="1" allowOverlap="1" wp14:anchorId="3B0C3F3E" wp14:editId="5FE2F707">
                <wp:simplePos x="0" y="0"/>
                <wp:positionH relativeFrom="column">
                  <wp:posOffset>1176655</wp:posOffset>
                </wp:positionH>
                <wp:positionV relativeFrom="paragraph">
                  <wp:posOffset>2338705</wp:posOffset>
                </wp:positionV>
                <wp:extent cx="695325" cy="323850"/>
                <wp:effectExtent l="0" t="0" r="0" b="0"/>
                <wp:wrapNone/>
                <wp:docPr id="8" name="Tekstni okvir 8"/>
                <wp:cNvGraphicFramePr/>
                <a:graphic xmlns:a="http://schemas.openxmlformats.org/drawingml/2006/main">
                  <a:graphicData uri="http://schemas.microsoft.com/office/word/2010/wordprocessingShape">
                    <wps:wsp>
                      <wps:cNvSpPr txBox="1"/>
                      <wps:spPr>
                        <a:xfrm>
                          <a:off x="0" y="0"/>
                          <a:ext cx="695325"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Rogovići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C3F3E" id="Tekstni okvir 8" o:spid="_x0000_s1042" type="#_x0000_t202" style="position:absolute;left:0;text-align:left;margin-left:92.65pt;margin-top:184.15pt;width:54.75pt;height: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Rogovići</w:t>
                      </w:r>
                    </w:p>
                  </w:txbxContent>
                </v:textbox>
              </v:shape>
            </w:pict>
          </mc:Fallback>
        </mc:AlternateContent>
      </w:r>
      <w:r w:rsidRPr="001979EF">
        <w:rPr>
          <w:noProof/>
          <w:color w:val="000000"/>
        </w:rPr>
        <mc:AlternateContent>
          <mc:Choice Requires="wps">
            <w:drawing>
              <wp:anchor distT="0" distB="0" distL="114300" distR="114300" simplePos="0" relativeHeight="251663360" behindDoc="0" locked="0" layoutInCell="1" allowOverlap="1" wp14:anchorId="212BA8A7" wp14:editId="22F1D1BB">
                <wp:simplePos x="0" y="0"/>
                <wp:positionH relativeFrom="column">
                  <wp:posOffset>2862581</wp:posOffset>
                </wp:positionH>
                <wp:positionV relativeFrom="paragraph">
                  <wp:posOffset>1243330</wp:posOffset>
                </wp:positionV>
                <wp:extent cx="609600" cy="323850"/>
                <wp:effectExtent l="0" t="0" r="0" b="0"/>
                <wp:wrapNone/>
                <wp:docPr id="28" name="Tekstni okvir 28"/>
                <wp:cNvGraphicFramePr/>
                <a:graphic xmlns:a="http://schemas.openxmlformats.org/drawingml/2006/main">
                  <a:graphicData uri="http://schemas.microsoft.com/office/word/2010/wordprocessingShape">
                    <wps:wsp>
                      <wps:cNvSpPr txBox="1"/>
                      <wps:spPr>
                        <a:xfrm>
                          <a:off x="0" y="0"/>
                          <a:ext cx="609600" cy="323850"/>
                        </a:xfrm>
                        <a:prstGeom prst="rect">
                          <a:avLst/>
                        </a:prstGeom>
                        <a:noFill/>
                        <a:ln w="6350">
                          <a:noFill/>
                        </a:ln>
                      </wps:spPr>
                      <wps:txbx>
                        <w:txbxContent>
                          <w:p w:rsidR="0089147C" w:rsidRPr="00C62629" w:rsidRDefault="0089147C" w:rsidP="008A55EA">
                            <w:pPr>
                              <w:rPr>
                                <w:rFonts w:ascii="Arial Narrow" w:hAnsi="Arial Narrow"/>
                                <w:b/>
                                <w:sz w:val="16"/>
                              </w:rPr>
                            </w:pPr>
                            <w:r w:rsidRPr="00C62629">
                              <w:rPr>
                                <w:rFonts w:ascii="Arial Narrow" w:hAnsi="Arial Narrow"/>
                                <w:b/>
                                <w:sz w:val="16"/>
                              </w:rPr>
                              <w:t>Cerjani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BA8A7" id="Tekstni okvir 28" o:spid="_x0000_s1043" type="#_x0000_t202" style="position:absolute;left:0;text-align:left;margin-left:225.4pt;margin-top:97.9pt;width:48pt;height: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" filled="f" stroked="f" strokeweight=".5pt">
                <v:textbox>
                  <w:txbxContent>
                    <w:p w:rsidR="0089147C" w:rsidRPr="00C62629" w:rsidRDefault="0089147C" w:rsidP="008A55EA">
                      <w:pPr>
                        <w:rPr>
                          <w:rFonts w:ascii="Arial Narrow" w:hAnsi="Arial Narrow"/>
                          <w:b/>
                          <w:sz w:val="16"/>
                        </w:rPr>
                      </w:pPr>
                      <w:r w:rsidRPr="00C62629">
                        <w:rPr>
                          <w:rFonts w:ascii="Arial Narrow" w:hAnsi="Arial Narrow"/>
                          <w:b/>
                          <w:sz w:val="16"/>
                        </w:rPr>
                        <w:t>Cerjani</w:t>
                      </w:r>
                    </w:p>
                  </w:txbxContent>
                </v:textbox>
              </v:shape>
            </w:pict>
          </mc:Fallback>
        </mc:AlternateContent>
      </w:r>
      <w:r>
        <w:rPr>
          <w:noProof/>
        </w:rPr>
        <w:drawing>
          <wp:inline distT="0" distB="0" distL="0" distR="0" wp14:anchorId="3207BC37" wp14:editId="6DCC562E">
            <wp:extent cx="4437881" cy="6143625"/>
            <wp:effectExtent l="0" t="0" r="127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56574" cy="6169503"/>
                    </a:xfrm>
                    <a:prstGeom prst="rect">
                      <a:avLst/>
                    </a:prstGeom>
                  </pic:spPr>
                </pic:pic>
              </a:graphicData>
            </a:graphic>
          </wp:inline>
        </w:drawing>
      </w:r>
    </w:p>
    <w:p w:rsidR="008A55EA" w:rsidRPr="004653DA" w:rsidRDefault="008A55EA" w:rsidP="008A55EA">
      <w:pPr>
        <w:pStyle w:val="Opisslike"/>
        <w:jc w:val="center"/>
        <w:rPr>
          <w:rFonts w:ascii="Arial Narrow" w:hAnsi="Arial Narrow"/>
          <w:b/>
          <w:i w:val="0"/>
          <w:color w:val="auto"/>
          <w:sz w:val="20"/>
        </w:rPr>
      </w:pPr>
      <w:r w:rsidRPr="004653DA">
        <w:rPr>
          <w:rFonts w:ascii="Arial Narrow" w:hAnsi="Arial Narrow"/>
          <w:b/>
          <w:i w:val="0"/>
          <w:color w:val="auto"/>
          <w:sz w:val="20"/>
        </w:rPr>
        <w:t xml:space="preserve">Slika </w:t>
      </w:r>
      <w:r w:rsidRPr="004653DA">
        <w:rPr>
          <w:rFonts w:ascii="Arial Narrow" w:hAnsi="Arial Narrow"/>
          <w:b/>
          <w:i w:val="0"/>
          <w:color w:val="auto"/>
          <w:sz w:val="20"/>
        </w:rPr>
        <w:fldChar w:fldCharType="begin"/>
      </w:r>
      <w:r w:rsidRPr="004653DA">
        <w:rPr>
          <w:rFonts w:ascii="Arial Narrow" w:hAnsi="Arial Narrow"/>
          <w:b/>
          <w:i w:val="0"/>
          <w:color w:val="auto"/>
          <w:sz w:val="20"/>
        </w:rPr>
        <w:instrText xml:space="preserve"> SEQ Slika \* ARABIC </w:instrText>
      </w:r>
      <w:r w:rsidRPr="004653DA">
        <w:rPr>
          <w:rFonts w:ascii="Arial Narrow" w:hAnsi="Arial Narrow"/>
          <w:b/>
          <w:i w:val="0"/>
          <w:color w:val="auto"/>
          <w:sz w:val="20"/>
        </w:rPr>
        <w:fldChar w:fldCharType="separate"/>
      </w:r>
      <w:r>
        <w:rPr>
          <w:rFonts w:ascii="Arial Narrow" w:hAnsi="Arial Narrow"/>
          <w:b/>
          <w:i w:val="0"/>
          <w:noProof/>
          <w:color w:val="auto"/>
          <w:sz w:val="20"/>
        </w:rPr>
        <w:t>3</w:t>
      </w:r>
      <w:r w:rsidRPr="004653DA">
        <w:rPr>
          <w:rFonts w:ascii="Arial Narrow" w:hAnsi="Arial Narrow"/>
          <w:b/>
          <w:i w:val="0"/>
          <w:color w:val="auto"/>
          <w:sz w:val="20"/>
        </w:rPr>
        <w:fldChar w:fldCharType="end"/>
      </w:r>
      <w:r w:rsidRPr="004653DA">
        <w:rPr>
          <w:rFonts w:ascii="Arial Narrow" w:hAnsi="Arial Narrow"/>
          <w:b/>
          <w:i w:val="0"/>
          <w:color w:val="auto"/>
          <w:sz w:val="20"/>
        </w:rPr>
        <w:t>. Naselja Općine Kaštelir-Labinci – Castelliere-S. Domenica</w:t>
      </w:r>
    </w:p>
    <w:p w:rsidR="008A55EA" w:rsidRDefault="008A55EA" w:rsidP="008A55EA">
      <w:pPr>
        <w:tabs>
          <w:tab w:val="left" w:pos="1785"/>
        </w:tabs>
      </w:pPr>
      <w:r>
        <w:tab/>
      </w:r>
    </w:p>
    <w:p w:rsidR="008A55EA" w:rsidRPr="004653DA" w:rsidRDefault="008A55EA" w:rsidP="008A55EA">
      <w:pPr>
        <w:tabs>
          <w:tab w:val="left" w:pos="3930"/>
        </w:tabs>
        <w:rPr>
          <w:rFonts w:ascii="Arial Narrow" w:hAnsi="Arial Narrow"/>
          <w:i/>
          <w:u w:val="single"/>
          <w:lang w:bidi="en-US"/>
        </w:rPr>
      </w:pPr>
      <w:r>
        <w:rPr>
          <w:rFonts w:ascii="Arial Narrow" w:hAnsi="Arial Narrow"/>
          <w:i/>
          <w:u w:val="single"/>
          <w:lang w:bidi="en-US"/>
        </w:rPr>
        <w:t>Rijeke i v</w:t>
      </w:r>
      <w:r w:rsidRPr="004653DA">
        <w:rPr>
          <w:rFonts w:ascii="Arial Narrow" w:hAnsi="Arial Narrow"/>
          <w:i/>
          <w:u w:val="single"/>
          <w:lang w:bidi="en-US"/>
        </w:rPr>
        <w:t xml:space="preserve">odotoci </w:t>
      </w:r>
    </w:p>
    <w:p w:rsidR="008A55EA" w:rsidRPr="00C62629" w:rsidRDefault="008A55EA" w:rsidP="008A55EA">
      <w:pPr>
        <w:spacing w:before="120" w:after="120"/>
        <w:rPr>
          <w:rFonts w:ascii="Arial Narrow" w:hAnsi="Arial Narrow"/>
          <w:szCs w:val="22"/>
        </w:rPr>
      </w:pPr>
      <w:r w:rsidRPr="00C62629">
        <w:rPr>
          <w:rFonts w:ascii="Arial Narrow" w:hAnsi="Arial Narrow"/>
          <w:szCs w:val="22"/>
        </w:rPr>
        <w:t>Krajnjim sjevernim dijelom Općine prolazi rijeka Mirna svojim donjim tokom.</w:t>
      </w:r>
      <w:r w:rsidRPr="00D17A2F">
        <w:rPr>
          <w:rFonts w:ascii="Arial Narrow" w:hAnsi="Arial Narrow"/>
          <w:szCs w:val="22"/>
        </w:rPr>
        <w:t xml:space="preserve"> Dio ovog vodotoka, i šire nego je to dio koji pripada Općini Kaštelir-Labinci, je reguliran.</w:t>
      </w:r>
    </w:p>
    <w:p w:rsidR="008A55EA" w:rsidRPr="00C62629" w:rsidRDefault="008A55EA" w:rsidP="008A55EA">
      <w:pPr>
        <w:spacing w:before="120" w:after="120"/>
        <w:rPr>
          <w:rFonts w:ascii="Arial Narrow" w:hAnsi="Arial Narrow"/>
        </w:rPr>
      </w:pPr>
      <w:r w:rsidRPr="00C62629">
        <w:rPr>
          <w:rFonts w:ascii="Arial Narrow" w:hAnsi="Arial Narrow"/>
          <w:szCs w:val="22"/>
        </w:rPr>
        <w:t>Zbog krških osobina i vapnenačkog sastava nema nadzemnih tokova i izvora podzemnih voda</w:t>
      </w:r>
      <w:r w:rsidRPr="00C62629">
        <w:rPr>
          <w:rFonts w:ascii="Arial Narrow" w:hAnsi="Arial Narrow"/>
        </w:rPr>
        <w:t xml:space="preserve">. </w:t>
      </w:r>
    </w:p>
    <w:p w:rsidR="008A55EA" w:rsidRDefault="008A55EA" w:rsidP="008A55EA">
      <w:pPr>
        <w:tabs>
          <w:tab w:val="left" w:pos="3930"/>
        </w:tabs>
      </w:pPr>
    </w:p>
    <w:p w:rsidR="008A55EA" w:rsidRDefault="008A55EA" w:rsidP="008A55EA">
      <w:pPr>
        <w:tabs>
          <w:tab w:val="left" w:pos="3930"/>
        </w:tabs>
      </w:pPr>
    </w:p>
    <w:p w:rsidR="008A55EA" w:rsidRDefault="008A55EA" w:rsidP="008A55EA">
      <w:pPr>
        <w:spacing w:line="259" w:lineRule="auto"/>
        <w:jc w:val="center"/>
      </w:pPr>
      <w:r w:rsidRPr="00D17A2F">
        <w:rPr>
          <w:noProof/>
        </w:rPr>
        <w:lastRenderedPageBreak/>
        <mc:AlternateContent>
          <mc:Choice Requires="wps">
            <w:drawing>
              <wp:anchor distT="0" distB="0" distL="114300" distR="114300" simplePos="0" relativeHeight="251763712" behindDoc="0" locked="0" layoutInCell="1" allowOverlap="1" wp14:anchorId="5313187F" wp14:editId="1E9FAEA9">
                <wp:simplePos x="0" y="0"/>
                <wp:positionH relativeFrom="column">
                  <wp:posOffset>1819275</wp:posOffset>
                </wp:positionH>
                <wp:positionV relativeFrom="paragraph">
                  <wp:posOffset>714375</wp:posOffset>
                </wp:positionV>
                <wp:extent cx="876300" cy="323850"/>
                <wp:effectExtent l="0" t="0" r="0" b="0"/>
                <wp:wrapNone/>
                <wp:docPr id="243" name="Tekstni okvir 243"/>
                <wp:cNvGraphicFramePr/>
                <a:graphic xmlns:a="http://schemas.openxmlformats.org/drawingml/2006/main">
                  <a:graphicData uri="http://schemas.microsoft.com/office/word/2010/wordprocessingShape">
                    <wps:wsp>
                      <wps:cNvSpPr txBox="1"/>
                      <wps:spPr>
                        <a:xfrm>
                          <a:off x="0" y="0"/>
                          <a:ext cx="876300" cy="323850"/>
                        </a:xfrm>
                        <a:prstGeom prst="rect">
                          <a:avLst/>
                        </a:prstGeom>
                        <a:noFill/>
                        <a:ln w="6350">
                          <a:noFill/>
                        </a:ln>
                      </wps:spPr>
                      <wps:txbx>
                        <w:txbxContent>
                          <w:p w:rsidR="0089147C" w:rsidRPr="00AA0142" w:rsidRDefault="0089147C" w:rsidP="008A55EA">
                            <w:pPr>
                              <w:jc w:val="center"/>
                              <w:rPr>
                                <w:b/>
                                <w:color w:val="FFFFFF" w:themeColor="background1"/>
                                <w:sz w:val="16"/>
                              </w:rPr>
                            </w:pPr>
                            <w:r w:rsidRPr="00D17A2F">
                              <w:rPr>
                                <w:rFonts w:ascii="Arial Narrow" w:hAnsi="Arial Narrow"/>
                                <w:b/>
                                <w:color w:val="FFFFFF" w:themeColor="background1"/>
                                <w:sz w:val="18"/>
                              </w:rPr>
                              <w:t>Rijeka Mirna</w:t>
                            </w:r>
                            <w:r w:rsidRPr="00AA0142">
                              <w:rPr>
                                <w:b/>
                                <w:noProof/>
                                <w:color w:val="FFFFFF" w:themeColor="background1"/>
                                <w:sz w:val="16"/>
                              </w:rPr>
                              <w:drawing>
                                <wp:inline distT="0" distB="0" distL="0" distR="0" wp14:anchorId="45FDE908" wp14:editId="38E1A635">
                                  <wp:extent cx="506095" cy="235715"/>
                                  <wp:effectExtent l="0" t="0" r="0" b="0"/>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6095" cy="2357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3187F" id="Tekstni okvir 243" o:spid="_x0000_s1044" type="#_x0000_t202" style="position:absolute;left:0;text-align:left;margin-left:143.25pt;margin-top:56.25pt;width:69pt;height:2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" filled="f" stroked="f" strokeweight=".5pt">
                <v:textbox>
                  <w:txbxContent>
                    <w:p w:rsidR="0089147C" w:rsidRPr="00AA0142" w:rsidRDefault="0089147C" w:rsidP="008A55EA">
                      <w:pPr>
                        <w:jc w:val="center"/>
                        <w:rPr>
                          <w:b/>
                          <w:color w:val="FFFFFF" w:themeColor="background1"/>
                          <w:sz w:val="16"/>
                        </w:rPr>
                      </w:pPr>
                      <w:r w:rsidRPr="00D17A2F">
                        <w:rPr>
                          <w:rFonts w:ascii="Arial Narrow" w:hAnsi="Arial Narrow"/>
                          <w:b/>
                          <w:color w:val="FFFFFF" w:themeColor="background1"/>
                          <w:sz w:val="18"/>
                        </w:rPr>
                        <w:t>Rijeka Mirna</w:t>
                      </w:r>
                      <w:r w:rsidRPr="00AA0142">
                        <w:rPr>
                          <w:b/>
                          <w:noProof/>
                          <w:color w:val="FFFFFF" w:themeColor="background1"/>
                          <w:sz w:val="16"/>
                        </w:rPr>
                        <w:drawing>
                          <wp:inline distT="0" distB="0" distL="0" distR="0" wp14:anchorId="45FDE908" wp14:editId="38E1A635">
                            <wp:extent cx="506095" cy="235715"/>
                            <wp:effectExtent l="0" t="0" r="0" b="0"/>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6095" cy="235715"/>
                                    </a:xfrm>
                                    <a:prstGeom prst="rect">
                                      <a:avLst/>
                                    </a:prstGeom>
                                    <a:noFill/>
                                    <a:ln>
                                      <a:noFill/>
                                    </a:ln>
                                  </pic:spPr>
                                </pic:pic>
                              </a:graphicData>
                            </a:graphic>
                          </wp:inline>
                        </w:drawing>
                      </w:r>
                    </w:p>
                  </w:txbxContent>
                </v:textbox>
              </v:shape>
            </w:pict>
          </mc:Fallback>
        </mc:AlternateContent>
      </w:r>
      <w:r w:rsidRPr="00D17A2F">
        <w:rPr>
          <w:noProof/>
        </w:rPr>
        <mc:AlternateContent>
          <mc:Choice Requires="wps">
            <w:drawing>
              <wp:anchor distT="0" distB="0" distL="114300" distR="114300" simplePos="0" relativeHeight="251764736" behindDoc="0" locked="0" layoutInCell="1" allowOverlap="1" wp14:anchorId="6EFC39CC" wp14:editId="5D422DFC">
                <wp:simplePos x="0" y="0"/>
                <wp:positionH relativeFrom="column">
                  <wp:posOffset>2062480</wp:posOffset>
                </wp:positionH>
                <wp:positionV relativeFrom="paragraph">
                  <wp:posOffset>986155</wp:posOffset>
                </wp:positionV>
                <wp:extent cx="45719" cy="400050"/>
                <wp:effectExtent l="38100" t="38100" r="50165" b="19050"/>
                <wp:wrapNone/>
                <wp:docPr id="244" name="Ravni poveznik sa strelicom 244"/>
                <wp:cNvGraphicFramePr/>
                <a:graphic xmlns:a="http://schemas.openxmlformats.org/drawingml/2006/main">
                  <a:graphicData uri="http://schemas.microsoft.com/office/word/2010/wordprocessingShape">
                    <wps:wsp>
                      <wps:cNvCnPr/>
                      <wps:spPr>
                        <a:xfrm flipV="1">
                          <a:off x="0" y="0"/>
                          <a:ext cx="45719" cy="400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AF988A" id="Ravni poveznik sa strelicom 244" o:spid="_x0000_s1026" type="#_x0000_t32" style="position:absolute;margin-left:162.4pt;margin-top:77.65pt;width:3.6pt;height:31.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" strokecolor="black [3200]" strokeweight=".5pt">
                <v:stroke endarrow="block" joinstyle="miter"/>
              </v:shape>
            </w:pict>
          </mc:Fallback>
        </mc:AlternateContent>
      </w:r>
      <w:r>
        <w:rPr>
          <w:noProof/>
        </w:rPr>
        <w:drawing>
          <wp:inline distT="0" distB="0" distL="0" distR="0" wp14:anchorId="4EEB0585" wp14:editId="293FAB84">
            <wp:extent cx="5476875" cy="4378119"/>
            <wp:effectExtent l="0" t="0" r="0" b="381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83871" cy="4383712"/>
                    </a:xfrm>
                    <a:prstGeom prst="rect">
                      <a:avLst/>
                    </a:prstGeom>
                  </pic:spPr>
                </pic:pic>
              </a:graphicData>
            </a:graphic>
          </wp:inline>
        </w:drawing>
      </w:r>
    </w:p>
    <w:p w:rsidR="008A55EA" w:rsidRPr="00961D53" w:rsidRDefault="008A55EA" w:rsidP="008A55EA">
      <w:pPr>
        <w:jc w:val="center"/>
        <w:rPr>
          <w:rFonts w:ascii="Arial Narrow" w:hAnsi="Arial Narrow"/>
          <w:b/>
        </w:rPr>
      </w:pPr>
      <w:r w:rsidRPr="00961D53">
        <w:rPr>
          <w:rFonts w:ascii="Arial Narrow" w:hAnsi="Arial Narrow"/>
          <w:b/>
        </w:rPr>
        <w:t xml:space="preserve">Slika </w:t>
      </w:r>
      <w:r w:rsidRPr="00961D53">
        <w:rPr>
          <w:rFonts w:ascii="Arial Narrow" w:hAnsi="Arial Narrow"/>
          <w:b/>
        </w:rPr>
        <w:fldChar w:fldCharType="begin"/>
      </w:r>
      <w:r w:rsidRPr="00961D53">
        <w:rPr>
          <w:rFonts w:ascii="Arial Narrow" w:hAnsi="Arial Narrow"/>
          <w:b/>
        </w:rPr>
        <w:instrText xml:space="preserve"> SEQ Slika \* ARABIC </w:instrText>
      </w:r>
      <w:r w:rsidRPr="00961D53">
        <w:rPr>
          <w:rFonts w:ascii="Arial Narrow" w:hAnsi="Arial Narrow"/>
          <w:b/>
        </w:rPr>
        <w:fldChar w:fldCharType="separate"/>
      </w:r>
      <w:r>
        <w:rPr>
          <w:rFonts w:ascii="Arial Narrow" w:hAnsi="Arial Narrow"/>
          <w:b/>
          <w:noProof/>
        </w:rPr>
        <w:t>4</w:t>
      </w:r>
      <w:r w:rsidRPr="00961D53">
        <w:rPr>
          <w:rFonts w:ascii="Arial Narrow" w:hAnsi="Arial Narrow"/>
          <w:b/>
        </w:rPr>
        <w:fldChar w:fldCharType="end"/>
      </w:r>
      <w:r w:rsidRPr="00961D53">
        <w:rPr>
          <w:rFonts w:ascii="Arial Narrow" w:hAnsi="Arial Narrow"/>
          <w:b/>
        </w:rPr>
        <w:t xml:space="preserve">. Vodotoci na području Općine </w:t>
      </w:r>
      <w:r w:rsidRPr="005C3457">
        <w:rPr>
          <w:rFonts w:ascii="Arial Narrow" w:hAnsi="Arial Narrow"/>
          <w:b/>
        </w:rPr>
        <w:t>Kaštelir-Labinci – Castelliere-S. Domenica</w:t>
      </w:r>
    </w:p>
    <w:p w:rsidR="008A55EA" w:rsidRPr="00CE6DFE" w:rsidRDefault="008A55EA" w:rsidP="008A55EA">
      <w:pPr>
        <w:pStyle w:val="Opisslike"/>
        <w:rPr>
          <w:sz w:val="2"/>
        </w:rPr>
      </w:pPr>
    </w:p>
    <w:p w:rsidR="008A55EA" w:rsidRPr="00747AB0" w:rsidRDefault="008A55EA" w:rsidP="008A55EA">
      <w:pPr>
        <w:spacing w:before="120" w:after="120"/>
        <w:rPr>
          <w:rFonts w:ascii="Arial Narrow" w:hAnsi="Arial Narrow"/>
          <w:i/>
          <w:u w:val="single"/>
          <w:lang w:bidi="en-US"/>
        </w:rPr>
      </w:pPr>
      <w:r w:rsidRPr="00747AB0">
        <w:rPr>
          <w:rFonts w:ascii="Arial Narrow" w:hAnsi="Arial Narrow"/>
          <w:i/>
          <w:u w:val="single"/>
          <w:lang w:bidi="en-US"/>
        </w:rPr>
        <w:t>Geografsko – klimatske karakteristike</w:t>
      </w:r>
    </w:p>
    <w:p w:rsidR="008A55EA" w:rsidRDefault="008A55EA" w:rsidP="008A55EA">
      <w:pPr>
        <w:rPr>
          <w:rFonts w:ascii="Arial Narrow" w:hAnsi="Arial Narrow"/>
          <w:b/>
          <w:lang w:bidi="en-US"/>
        </w:rPr>
      </w:pPr>
      <w:r w:rsidRPr="00747AB0">
        <w:rPr>
          <w:rFonts w:ascii="Arial Narrow" w:hAnsi="Arial Narrow"/>
          <w:b/>
          <w:lang w:bidi="en-US"/>
        </w:rPr>
        <w:t>Klima</w:t>
      </w:r>
    </w:p>
    <w:p w:rsidR="008A55EA" w:rsidRPr="0085504D" w:rsidRDefault="008A55EA" w:rsidP="008A55EA">
      <w:pPr>
        <w:spacing w:before="120" w:after="120"/>
        <w:rPr>
          <w:rFonts w:ascii="Arial Narrow" w:hAnsi="Arial Narrow"/>
        </w:rPr>
      </w:pPr>
      <w:r w:rsidRPr="0085504D">
        <w:rPr>
          <w:rFonts w:ascii="Arial Narrow" w:hAnsi="Arial Narrow"/>
        </w:rPr>
        <w:t xml:space="preserve">Područje Općine </w:t>
      </w:r>
      <w:r>
        <w:rPr>
          <w:rFonts w:ascii="Arial Narrow" w:hAnsi="Arial Narrow"/>
        </w:rPr>
        <w:t xml:space="preserve">Kaštelir-Labinci – Castelliere-S. Domenica </w:t>
      </w:r>
      <w:r w:rsidRPr="0085504D">
        <w:rPr>
          <w:rFonts w:ascii="Arial Narrow" w:hAnsi="Arial Narrow"/>
        </w:rPr>
        <w:t xml:space="preserve">pripada sredozemnom tipu klime sub mediteranskih osobina, čija su obilježja topla ljeta, vedra i sunčana, zime su blage, oblačnije i vlažnije. Srednja godišnja temperatura zraka je 13,4°C.  Godišnje u prosjeku padne 836 mm padalina, a insolacija iznosi 2.437 sunčanih sati  godišnje. Oborina najviše padne tijekom rujna, listopada i studenog. </w:t>
      </w:r>
      <w:r>
        <w:rPr>
          <w:rFonts w:ascii="Arial Narrow" w:hAnsi="Arial Narrow"/>
        </w:rPr>
        <w:t>Najsuši dio godine izražen je ljeti dok su zime blage. Snijeg je rijetka pojava i zadržava se nekoliko dana.</w:t>
      </w:r>
    </w:p>
    <w:p w:rsidR="008A55EA" w:rsidRPr="00352863" w:rsidRDefault="008A55EA" w:rsidP="008A55EA">
      <w:pPr>
        <w:spacing w:before="120" w:after="120"/>
        <w:rPr>
          <w:rFonts w:ascii="Arial Narrow" w:hAnsi="Arial Narrow"/>
          <w:i/>
          <w:lang w:bidi="en-US"/>
        </w:rPr>
      </w:pPr>
      <w:r w:rsidRPr="00352863">
        <w:rPr>
          <w:rFonts w:ascii="Arial Narrow" w:hAnsi="Arial Narrow"/>
          <w:i/>
          <w:lang w:bidi="en-US"/>
        </w:rPr>
        <w:t>Temperatura</w:t>
      </w:r>
    </w:p>
    <w:p w:rsidR="008A55EA" w:rsidRDefault="008A55EA" w:rsidP="008A55EA">
      <w:pPr>
        <w:spacing w:before="120" w:after="120"/>
        <w:rPr>
          <w:rFonts w:ascii="Arial Narrow" w:hAnsi="Arial Narrow"/>
        </w:rPr>
      </w:pPr>
      <w:r w:rsidRPr="003834BA">
        <w:rPr>
          <w:rFonts w:ascii="Arial Narrow" w:hAnsi="Arial Narrow"/>
        </w:rPr>
        <w:t>Temperatura zraka jedan je od najznačajnijih čimbenika koji određuju klimu nekog područja. Srednja vrijednost temperature po godišnjim dobima: 21,9</w:t>
      </w:r>
      <w:r w:rsidRPr="0085504D">
        <w:rPr>
          <w:rFonts w:ascii="Arial Narrow" w:hAnsi="Arial Narrow"/>
        </w:rPr>
        <w:t>°C</w:t>
      </w:r>
      <w:r>
        <w:rPr>
          <w:rFonts w:ascii="Arial Narrow" w:hAnsi="Arial Narrow"/>
        </w:rPr>
        <w:t xml:space="preserve"> – ljeto, 14,3</w:t>
      </w:r>
      <w:r w:rsidRPr="0085504D">
        <w:rPr>
          <w:rFonts w:ascii="Arial Narrow" w:hAnsi="Arial Narrow"/>
        </w:rPr>
        <w:t>°C</w:t>
      </w:r>
      <w:r>
        <w:rPr>
          <w:rFonts w:ascii="Arial Narrow" w:hAnsi="Arial Narrow"/>
        </w:rPr>
        <w:t xml:space="preserve"> – jesen, 5,7</w:t>
      </w:r>
      <w:r w:rsidRPr="0085504D">
        <w:rPr>
          <w:rFonts w:ascii="Arial Narrow" w:hAnsi="Arial Narrow"/>
        </w:rPr>
        <w:t>°C</w:t>
      </w:r>
      <w:r>
        <w:rPr>
          <w:rFonts w:ascii="Arial Narrow" w:hAnsi="Arial Narrow"/>
        </w:rPr>
        <w:t xml:space="preserve"> – zima, 12</w:t>
      </w:r>
      <w:r w:rsidRPr="0085504D">
        <w:rPr>
          <w:rFonts w:ascii="Arial Narrow" w:hAnsi="Arial Narrow"/>
        </w:rPr>
        <w:t>°C</w:t>
      </w:r>
      <w:r>
        <w:rPr>
          <w:rFonts w:ascii="Arial Narrow" w:hAnsi="Arial Narrow"/>
        </w:rPr>
        <w:t xml:space="preserve"> – proljeće. Mraza ima u prosijeku 25 dana u godini kada je srednja temperatura zraka niža od 0</w:t>
      </w:r>
      <w:r w:rsidRPr="0085504D">
        <w:rPr>
          <w:rFonts w:ascii="Arial Narrow" w:hAnsi="Arial Narrow"/>
        </w:rPr>
        <w:t>°C</w:t>
      </w:r>
      <w:r>
        <w:rPr>
          <w:rFonts w:ascii="Arial Narrow" w:hAnsi="Arial Narrow"/>
        </w:rPr>
        <w:t xml:space="preserve"> dok ima u prosjeku 33 topla dana s temperaturom zraka iznad 25</w:t>
      </w:r>
      <w:r w:rsidRPr="0085504D">
        <w:rPr>
          <w:rFonts w:ascii="Arial Narrow" w:hAnsi="Arial Narrow"/>
        </w:rPr>
        <w:t>°C</w:t>
      </w:r>
      <w:r>
        <w:rPr>
          <w:rFonts w:ascii="Arial Narrow" w:hAnsi="Arial Narrow"/>
        </w:rPr>
        <w:t>.</w:t>
      </w:r>
    </w:p>
    <w:p w:rsidR="008A55EA" w:rsidRDefault="008A55EA" w:rsidP="008A55EA">
      <w:pPr>
        <w:spacing w:before="120" w:after="120"/>
        <w:rPr>
          <w:rFonts w:ascii="Arial Narrow" w:hAnsi="Arial Narrow"/>
          <w:i/>
          <w:lang w:bidi="en-US"/>
        </w:rPr>
      </w:pPr>
      <w:r w:rsidRPr="003B66A4">
        <w:rPr>
          <w:rFonts w:ascii="Arial Narrow" w:hAnsi="Arial Narrow"/>
          <w:i/>
          <w:lang w:bidi="en-US"/>
        </w:rPr>
        <w:t>Insolacija</w:t>
      </w:r>
    </w:p>
    <w:p w:rsidR="008A55EA" w:rsidRDefault="008A55EA" w:rsidP="008A55EA">
      <w:pPr>
        <w:spacing w:before="120" w:after="120"/>
        <w:rPr>
          <w:rFonts w:ascii="Arial Narrow" w:hAnsi="Arial Narrow"/>
        </w:rPr>
      </w:pPr>
      <w:r w:rsidRPr="003B66A4">
        <w:rPr>
          <w:rFonts w:ascii="Arial Narrow" w:hAnsi="Arial Narrow"/>
        </w:rPr>
        <w:t xml:space="preserve">Insolacija je količina energije što je prima Zemlja sa sunčevim zrakama. To zračenje sadrži najviše od emitirane energije u obliku kratkovalnog zračenja i svijetla. Izražava se brojem sati sijanja Sunca nad nekim mjestom tijekom godine. Insolacija u </w:t>
      </w:r>
      <w:r>
        <w:rPr>
          <w:rFonts w:ascii="Arial Narrow" w:hAnsi="Arial Narrow"/>
        </w:rPr>
        <w:t xml:space="preserve">Općini Kaštelir - Labinci – Castelliere – S. Domenica </w:t>
      </w:r>
      <w:r w:rsidRPr="003B66A4">
        <w:rPr>
          <w:rFonts w:ascii="Arial Narrow" w:hAnsi="Arial Narrow"/>
        </w:rPr>
        <w:t xml:space="preserve">prosječno iznosi </w:t>
      </w:r>
      <w:r w:rsidRPr="0085504D">
        <w:rPr>
          <w:rFonts w:ascii="Arial Narrow" w:hAnsi="Arial Narrow"/>
        </w:rPr>
        <w:t xml:space="preserve">2.437 </w:t>
      </w:r>
      <w:r w:rsidRPr="003B66A4">
        <w:rPr>
          <w:rFonts w:ascii="Arial Narrow" w:hAnsi="Arial Narrow"/>
        </w:rPr>
        <w:t>sati godišnje.</w:t>
      </w:r>
    </w:p>
    <w:p w:rsidR="008A55EA" w:rsidRPr="00345F82" w:rsidRDefault="008A55EA" w:rsidP="008A55EA">
      <w:pPr>
        <w:spacing w:before="120" w:after="120"/>
        <w:rPr>
          <w:rFonts w:ascii="Arial Narrow" w:hAnsi="Arial Narrow"/>
          <w:i/>
          <w:lang w:bidi="en-US"/>
        </w:rPr>
      </w:pPr>
      <w:bookmarkStart w:id="19" w:name="_Toc121760345"/>
      <w:bookmarkStart w:id="20" w:name="_Toc272520019"/>
      <w:r w:rsidRPr="00345F82">
        <w:rPr>
          <w:rFonts w:ascii="Arial Narrow" w:hAnsi="Arial Narrow"/>
          <w:i/>
          <w:lang w:bidi="en-US"/>
        </w:rPr>
        <w:t>Vjetar</w:t>
      </w:r>
    </w:p>
    <w:p w:rsidR="008A55EA" w:rsidRPr="00345F82" w:rsidRDefault="008A55EA" w:rsidP="008A55EA">
      <w:pPr>
        <w:spacing w:before="120" w:after="120"/>
        <w:rPr>
          <w:rFonts w:ascii="Arial Narrow" w:hAnsi="Arial Narrow"/>
        </w:rPr>
      </w:pPr>
      <w:r w:rsidRPr="00345F82">
        <w:rPr>
          <w:rFonts w:ascii="Arial Narrow" w:hAnsi="Arial Narrow"/>
        </w:rPr>
        <w:t>Bura, sjevernjak (tramontana) i ljetni maestral su prevladavajući vjetrovi na području Općine.</w:t>
      </w:r>
    </w:p>
    <w:p w:rsidR="008A55EA" w:rsidRDefault="008A55EA" w:rsidP="008A55EA">
      <w:r w:rsidRPr="00D2122C">
        <w:rPr>
          <w:rFonts w:ascii="Arial Narrow" w:hAnsi="Arial Narrow"/>
          <w:b/>
          <w:lang w:bidi="en-US"/>
        </w:rPr>
        <w:t xml:space="preserve">Reljefna obilježja </w:t>
      </w:r>
      <w:bookmarkEnd w:id="19"/>
      <w:bookmarkEnd w:id="20"/>
      <w:r w:rsidRPr="00025830">
        <w:rPr>
          <w:rFonts w:ascii="Arial Narrow" w:hAnsi="Arial Narrow"/>
          <w:b/>
          <w:lang w:bidi="en-US"/>
        </w:rPr>
        <w:t>Općine Kaštelir-Labinci – Castelliere-S. Domenica</w:t>
      </w:r>
    </w:p>
    <w:p w:rsidR="008A55EA" w:rsidRDefault="008A55EA" w:rsidP="008A55EA">
      <w:pPr>
        <w:spacing w:before="120" w:after="120"/>
        <w:rPr>
          <w:rFonts w:ascii="Arial Narrow" w:hAnsi="Arial Narrow"/>
        </w:rPr>
      </w:pPr>
      <w:r>
        <w:rPr>
          <w:rFonts w:ascii="Arial Narrow" w:hAnsi="Arial Narrow"/>
        </w:rPr>
        <w:t xml:space="preserve">Područje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rPr>
        <w:t xml:space="preserve"> pruža se smjerom sjever-jug čija je dužina dvostruko veća (12 km) od njezine širine zapad-istok (6 km). To je otvorena vapnenjačka zaravan sa blagim padom prema jugu, nadmorske visine od 150 do 240 m s najvišim vrhom Vrh Babići 240 m n/v dok se u krajnjem sjeverozapadnom dijelu spušta u dolinu rijeke Mirne na oko 0 m n/v. </w:t>
      </w:r>
    </w:p>
    <w:p w:rsidR="008A55EA" w:rsidRDefault="008A55EA" w:rsidP="008A55EA">
      <w:pPr>
        <w:spacing w:before="120" w:after="120"/>
        <w:rPr>
          <w:rFonts w:ascii="Arial Narrow" w:hAnsi="Arial Narrow"/>
        </w:rPr>
      </w:pPr>
      <w:r>
        <w:rPr>
          <w:rFonts w:ascii="Arial Narrow" w:hAnsi="Arial Narrow"/>
        </w:rPr>
        <w:t xml:space="preserve">Sastavni je dio tzv. Crvene Istre gdje se izmjenjuju plodna zemlja crvenica i vapnenački kamenjar. </w:t>
      </w:r>
    </w:p>
    <w:p w:rsidR="008A55EA" w:rsidRPr="000845DF" w:rsidRDefault="008A55EA" w:rsidP="008A55EA">
      <w:pPr>
        <w:spacing w:before="120" w:after="120"/>
        <w:rPr>
          <w:rFonts w:ascii="Arial Narrow" w:hAnsi="Arial Narrow"/>
        </w:rPr>
      </w:pPr>
      <w:r>
        <w:rPr>
          <w:rFonts w:ascii="Arial Narrow" w:hAnsi="Arial Narrow"/>
        </w:rPr>
        <w:lastRenderedPageBreak/>
        <w:t>Područje Općine tipično je kraško područje u kojem najvećim dijelom vlada nestašica vode. Na ovom području nema značajnih vodotoka osim rijeke Mirne. Rijeka Mirna u svom donjem toku zauzima dio površine krajnjeg sjevernog dijela Općine.</w:t>
      </w:r>
    </w:p>
    <w:p w:rsidR="008A55EA" w:rsidRPr="00CC50D6" w:rsidRDefault="008A55EA" w:rsidP="008A55EA">
      <w:pPr>
        <w:rPr>
          <w:rFonts w:ascii="Arial Narrow" w:hAnsi="Arial Narrow"/>
          <w:sz w:val="8"/>
        </w:rPr>
      </w:pPr>
      <w:r>
        <w:rPr>
          <w:rFonts w:ascii="Arial Narrow" w:hAnsi="Arial Narrow"/>
        </w:rPr>
        <w:t xml:space="preserve"> </w:t>
      </w:r>
    </w:p>
    <w:p w:rsidR="008A55EA" w:rsidRDefault="008A55EA" w:rsidP="00941A47">
      <w:pPr>
        <w:pStyle w:val="Naslov3"/>
        <w:keepLines/>
        <w:numPr>
          <w:ilvl w:val="2"/>
          <w:numId w:val="12"/>
        </w:numPr>
        <w:spacing w:before="40" w:after="160" w:line="276" w:lineRule="auto"/>
        <w:ind w:left="720"/>
        <w:jc w:val="both"/>
      </w:pPr>
      <w:bookmarkStart w:id="21" w:name="_Toc514160283"/>
      <w:r>
        <w:t>Broj stanovnika</w:t>
      </w:r>
      <w:bookmarkEnd w:id="21"/>
    </w:p>
    <w:p w:rsidR="008A55EA" w:rsidRDefault="008A55EA" w:rsidP="008A55EA">
      <w:pPr>
        <w:rPr>
          <w:rFonts w:ascii="Arial Narrow" w:hAnsi="Arial Narrow"/>
        </w:rPr>
      </w:pPr>
      <w:r w:rsidRPr="00973F54">
        <w:rPr>
          <w:rFonts w:ascii="Arial Narrow" w:hAnsi="Arial Narrow"/>
        </w:rPr>
        <w:t xml:space="preserve">Prema popisu 2011. godine, na području </w:t>
      </w:r>
      <w:r>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 xml:space="preserve">Castelliere-S. Domenica </w:t>
      </w:r>
      <w:r>
        <w:rPr>
          <w:rFonts w:ascii="Arial Narrow" w:hAnsi="Arial Narrow"/>
        </w:rPr>
        <w:t xml:space="preserve">živi ukupno </w:t>
      </w:r>
      <w:r w:rsidRPr="00973F54">
        <w:rPr>
          <w:rFonts w:ascii="Arial Narrow" w:hAnsi="Arial Narrow"/>
        </w:rPr>
        <w:t>1</w:t>
      </w:r>
      <w:r>
        <w:rPr>
          <w:rFonts w:ascii="Arial Narrow" w:hAnsi="Arial Narrow"/>
        </w:rPr>
        <w:t xml:space="preserve"> </w:t>
      </w:r>
      <w:r w:rsidRPr="00973F54">
        <w:rPr>
          <w:rFonts w:ascii="Arial Narrow" w:hAnsi="Arial Narrow"/>
        </w:rPr>
        <w:t>463 stanovnika u 15 naselja</w:t>
      </w:r>
      <w:r>
        <w:rPr>
          <w:rFonts w:ascii="Arial Narrow" w:hAnsi="Arial Narrow"/>
        </w:rPr>
        <w:t>.</w:t>
      </w:r>
    </w:p>
    <w:p w:rsidR="008A55EA" w:rsidRPr="00973F54" w:rsidRDefault="008A55EA" w:rsidP="008A55EA">
      <w:pPr>
        <w:pStyle w:val="Opisslike"/>
        <w:jc w:val="center"/>
        <w:rPr>
          <w:rFonts w:ascii="Arial Narrow" w:hAnsi="Arial Narrow"/>
          <w:b/>
          <w:i w:val="0"/>
          <w:color w:val="auto"/>
          <w:sz w:val="20"/>
        </w:rPr>
      </w:pPr>
      <w:r w:rsidRPr="00D764FC">
        <w:rPr>
          <w:rFonts w:ascii="Arial Narrow" w:hAnsi="Arial Narrow"/>
          <w:b/>
          <w:i w:val="0"/>
          <w:color w:val="auto"/>
          <w:sz w:val="20"/>
        </w:rPr>
        <w:t xml:space="preserve">Tablica </w:t>
      </w:r>
      <w:r w:rsidRPr="00D764FC">
        <w:rPr>
          <w:rFonts w:ascii="Arial Narrow" w:hAnsi="Arial Narrow"/>
          <w:b/>
          <w:i w:val="0"/>
          <w:color w:val="auto"/>
          <w:sz w:val="20"/>
        </w:rPr>
        <w:fldChar w:fldCharType="begin"/>
      </w:r>
      <w:r w:rsidRPr="00D764FC">
        <w:rPr>
          <w:rFonts w:ascii="Arial Narrow" w:hAnsi="Arial Narrow"/>
          <w:b/>
          <w:i w:val="0"/>
          <w:color w:val="auto"/>
          <w:sz w:val="20"/>
        </w:rPr>
        <w:instrText xml:space="preserve"> SEQ Tablica \* ARABIC </w:instrText>
      </w:r>
      <w:r w:rsidRPr="00D764FC">
        <w:rPr>
          <w:rFonts w:ascii="Arial Narrow" w:hAnsi="Arial Narrow"/>
          <w:b/>
          <w:i w:val="0"/>
          <w:color w:val="auto"/>
          <w:sz w:val="20"/>
        </w:rPr>
        <w:fldChar w:fldCharType="separate"/>
      </w:r>
      <w:r>
        <w:rPr>
          <w:rFonts w:ascii="Arial Narrow" w:hAnsi="Arial Narrow"/>
          <w:b/>
          <w:i w:val="0"/>
          <w:noProof/>
          <w:color w:val="auto"/>
          <w:sz w:val="20"/>
        </w:rPr>
        <w:t>1</w:t>
      </w:r>
      <w:r w:rsidRPr="00D764FC">
        <w:rPr>
          <w:rFonts w:ascii="Arial Narrow" w:hAnsi="Arial Narrow"/>
          <w:b/>
          <w:i w:val="0"/>
          <w:color w:val="auto"/>
          <w:sz w:val="20"/>
        </w:rPr>
        <w:fldChar w:fldCharType="end"/>
      </w:r>
      <w:r w:rsidRPr="00973F54">
        <w:rPr>
          <w:rFonts w:ascii="Arial Narrow" w:hAnsi="Arial Narrow"/>
          <w:b/>
          <w:i w:val="0"/>
          <w:color w:val="auto"/>
          <w:sz w:val="20"/>
        </w:rPr>
        <w:t>. Broj stanovnika Općine Kaštelir-Labinci – Castelliere-S. Domenica po naseljima</w:t>
      </w:r>
    </w:p>
    <w:tbl>
      <w:tblPr>
        <w:tblStyle w:val="ivopisnatablicareetke6-isticanje3"/>
        <w:tblW w:w="4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126"/>
        <w:gridCol w:w="1701"/>
      </w:tblGrid>
      <w:tr w:rsidR="008A55EA" w:rsidRPr="00CC50D6" w:rsidTr="008A55EA">
        <w:trPr>
          <w:cnfStyle w:val="100000000000" w:firstRow="1" w:lastRow="0" w:firstColumn="0" w:lastColumn="0" w:oddVBand="0" w:evenVBand="0" w:oddHBand="0"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988" w:type="dxa"/>
            <w:tcBorders>
              <w:bottom w:val="single" w:sz="4" w:space="0" w:color="auto"/>
            </w:tcBorders>
            <w:shd w:val="clear" w:color="auto" w:fill="D9D9D9" w:themeFill="background1" w:themeFillShade="D9"/>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REDNI BROJ</w:t>
            </w:r>
          </w:p>
        </w:tc>
        <w:tc>
          <w:tcPr>
            <w:tcW w:w="2126" w:type="dxa"/>
            <w:tcBorders>
              <w:bottom w:val="single" w:sz="4" w:space="0" w:color="auto"/>
            </w:tcBorders>
            <w:shd w:val="clear" w:color="auto" w:fill="D9D9D9" w:themeFill="background1" w:themeFillShade="D9"/>
            <w:vAlign w:val="center"/>
          </w:tcPr>
          <w:p w:rsidR="008A55EA" w:rsidRPr="00CC50D6" w:rsidRDefault="008A55EA" w:rsidP="008A55EA">
            <w:pPr>
              <w:pStyle w:val="Tijeloteksta2"/>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lang w:eastAsia="hr-HR"/>
              </w:rPr>
              <w:t>NASELJE</w:t>
            </w:r>
          </w:p>
        </w:tc>
        <w:tc>
          <w:tcPr>
            <w:tcW w:w="1701" w:type="dxa"/>
            <w:tcBorders>
              <w:bottom w:val="single" w:sz="4" w:space="0" w:color="auto"/>
            </w:tcBorders>
            <w:shd w:val="clear" w:color="auto" w:fill="D9D9D9" w:themeFill="background1" w:themeFillShade="D9"/>
            <w:vAlign w:val="center"/>
          </w:tcPr>
          <w:p w:rsidR="008A55EA" w:rsidRPr="00CC50D6" w:rsidRDefault="008A55EA" w:rsidP="008A55EA">
            <w:pPr>
              <w:pStyle w:val="Tijeloteksta2"/>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lang w:eastAsia="hr-HR"/>
              </w:rPr>
              <w:t>BROJ STANOVNIKA</w:t>
            </w:r>
          </w:p>
        </w:tc>
      </w:tr>
      <w:tr w:rsidR="008A55EA" w:rsidRPr="00CC50D6" w:rsidTr="008A55EA">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uto"/>
            </w:tcBorders>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1.</w:t>
            </w:r>
          </w:p>
        </w:tc>
        <w:tc>
          <w:tcPr>
            <w:tcW w:w="2126" w:type="dxa"/>
            <w:tcBorders>
              <w:top w:val="single" w:sz="4" w:space="0" w:color="auto"/>
            </w:tcBorders>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Babići</w:t>
            </w:r>
          </w:p>
        </w:tc>
        <w:tc>
          <w:tcPr>
            <w:tcW w:w="1701" w:type="dxa"/>
            <w:tcBorders>
              <w:top w:val="single" w:sz="4" w:space="0" w:color="auto"/>
            </w:tcBorders>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75</w:t>
            </w:r>
          </w:p>
        </w:tc>
      </w:tr>
      <w:tr w:rsidR="008A55EA" w:rsidRPr="00CC50D6" w:rsidTr="008A55EA">
        <w:trPr>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2.</w:t>
            </w:r>
          </w:p>
        </w:tc>
        <w:tc>
          <w:tcPr>
            <w:tcW w:w="2126"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Brnobići</w:t>
            </w:r>
          </w:p>
        </w:tc>
        <w:tc>
          <w:tcPr>
            <w:tcW w:w="1701"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152</w:t>
            </w:r>
          </w:p>
        </w:tc>
      </w:tr>
      <w:tr w:rsidR="008A55EA" w:rsidRPr="00CC50D6" w:rsidTr="008A55EA">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3.</w:t>
            </w:r>
          </w:p>
        </w:tc>
        <w:tc>
          <w:tcPr>
            <w:tcW w:w="2126"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Cerjani</w:t>
            </w:r>
          </w:p>
        </w:tc>
        <w:tc>
          <w:tcPr>
            <w:tcW w:w="1701"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20</w:t>
            </w:r>
          </w:p>
        </w:tc>
      </w:tr>
      <w:tr w:rsidR="008A55EA" w:rsidRPr="00CC50D6" w:rsidTr="008A55EA">
        <w:trPr>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4.</w:t>
            </w:r>
          </w:p>
        </w:tc>
        <w:tc>
          <w:tcPr>
            <w:tcW w:w="2126"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Deklići</w:t>
            </w:r>
          </w:p>
        </w:tc>
        <w:tc>
          <w:tcPr>
            <w:tcW w:w="1701"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38</w:t>
            </w:r>
          </w:p>
        </w:tc>
      </w:tr>
      <w:tr w:rsidR="008A55EA" w:rsidRPr="00CC50D6" w:rsidTr="008A55EA">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5.</w:t>
            </w:r>
          </w:p>
        </w:tc>
        <w:tc>
          <w:tcPr>
            <w:tcW w:w="2126"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Dvori</w:t>
            </w:r>
          </w:p>
        </w:tc>
        <w:tc>
          <w:tcPr>
            <w:tcW w:w="1701"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51</w:t>
            </w:r>
          </w:p>
        </w:tc>
      </w:tr>
      <w:tr w:rsidR="008A55EA" w:rsidRPr="00CC50D6" w:rsidTr="008A55EA">
        <w:trPr>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6.</w:t>
            </w:r>
          </w:p>
        </w:tc>
        <w:tc>
          <w:tcPr>
            <w:tcW w:w="2126"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 xml:space="preserve">Kaštelir </w:t>
            </w:r>
          </w:p>
        </w:tc>
        <w:tc>
          <w:tcPr>
            <w:tcW w:w="1701"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329</w:t>
            </w:r>
          </w:p>
        </w:tc>
      </w:tr>
      <w:tr w:rsidR="008A55EA" w:rsidRPr="00CC50D6" w:rsidTr="008A55EA">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7.</w:t>
            </w:r>
          </w:p>
        </w:tc>
        <w:tc>
          <w:tcPr>
            <w:tcW w:w="2126"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Kovači</w:t>
            </w:r>
          </w:p>
        </w:tc>
        <w:tc>
          <w:tcPr>
            <w:tcW w:w="1701"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52</w:t>
            </w:r>
          </w:p>
        </w:tc>
      </w:tr>
      <w:tr w:rsidR="008A55EA" w:rsidRPr="00CC50D6" w:rsidTr="008A55EA">
        <w:trPr>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8.</w:t>
            </w:r>
          </w:p>
        </w:tc>
        <w:tc>
          <w:tcPr>
            <w:tcW w:w="2126"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Krančići</w:t>
            </w:r>
          </w:p>
        </w:tc>
        <w:tc>
          <w:tcPr>
            <w:tcW w:w="1701"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73</w:t>
            </w:r>
          </w:p>
        </w:tc>
      </w:tr>
      <w:tr w:rsidR="008A55EA" w:rsidRPr="00CC50D6" w:rsidTr="008A55EA">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9.</w:t>
            </w:r>
          </w:p>
        </w:tc>
        <w:tc>
          <w:tcPr>
            <w:tcW w:w="2126"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Labinci</w:t>
            </w:r>
          </w:p>
        </w:tc>
        <w:tc>
          <w:tcPr>
            <w:tcW w:w="1701"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294</w:t>
            </w:r>
          </w:p>
        </w:tc>
      </w:tr>
      <w:tr w:rsidR="008A55EA" w:rsidRPr="00CC50D6" w:rsidTr="008A55EA">
        <w:trPr>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10.</w:t>
            </w:r>
          </w:p>
        </w:tc>
        <w:tc>
          <w:tcPr>
            <w:tcW w:w="2126"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Mekiši kod Kaštelira</w:t>
            </w:r>
          </w:p>
        </w:tc>
        <w:tc>
          <w:tcPr>
            <w:tcW w:w="1701"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21</w:t>
            </w:r>
          </w:p>
        </w:tc>
      </w:tr>
      <w:tr w:rsidR="008A55EA" w:rsidRPr="00CC50D6" w:rsidTr="008A55EA">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11.</w:t>
            </w:r>
          </w:p>
        </w:tc>
        <w:tc>
          <w:tcPr>
            <w:tcW w:w="2126"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Rogovići</w:t>
            </w:r>
          </w:p>
        </w:tc>
        <w:tc>
          <w:tcPr>
            <w:tcW w:w="1701"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101</w:t>
            </w:r>
          </w:p>
        </w:tc>
      </w:tr>
      <w:tr w:rsidR="008A55EA" w:rsidRPr="00CC50D6" w:rsidTr="008A55EA">
        <w:trPr>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12.</w:t>
            </w:r>
          </w:p>
        </w:tc>
        <w:tc>
          <w:tcPr>
            <w:tcW w:w="2126"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Rojci</w:t>
            </w:r>
          </w:p>
        </w:tc>
        <w:tc>
          <w:tcPr>
            <w:tcW w:w="1701"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65</w:t>
            </w:r>
          </w:p>
        </w:tc>
      </w:tr>
      <w:tr w:rsidR="008A55EA" w:rsidRPr="00CC50D6" w:rsidTr="008A55EA">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13.</w:t>
            </w:r>
          </w:p>
        </w:tc>
        <w:tc>
          <w:tcPr>
            <w:tcW w:w="2126"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Roškići</w:t>
            </w:r>
          </w:p>
        </w:tc>
        <w:tc>
          <w:tcPr>
            <w:tcW w:w="1701"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61</w:t>
            </w:r>
          </w:p>
        </w:tc>
      </w:tr>
      <w:tr w:rsidR="008A55EA" w:rsidRPr="00CC50D6" w:rsidTr="008A55EA">
        <w:trPr>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14.</w:t>
            </w:r>
          </w:p>
        </w:tc>
        <w:tc>
          <w:tcPr>
            <w:tcW w:w="2126" w:type="dxa"/>
            <w:shd w:val="clear" w:color="auto" w:fill="auto"/>
            <w:vAlign w:val="center"/>
          </w:tcPr>
          <w:p w:rsidR="008A55EA" w:rsidRPr="00CC50D6"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CC50D6">
              <w:rPr>
                <w:rFonts w:ascii="Arial Narrow" w:hAnsi="Arial Narrow"/>
                <w:color w:val="000000"/>
              </w:rPr>
              <w:t>Tadini</w:t>
            </w:r>
          </w:p>
        </w:tc>
        <w:tc>
          <w:tcPr>
            <w:tcW w:w="1701"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65</w:t>
            </w:r>
          </w:p>
        </w:tc>
      </w:tr>
      <w:tr w:rsidR="008A55EA" w:rsidRPr="00CC50D6" w:rsidTr="008A55EA">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15.</w:t>
            </w:r>
          </w:p>
        </w:tc>
        <w:tc>
          <w:tcPr>
            <w:tcW w:w="2126"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Valentići</w:t>
            </w:r>
          </w:p>
        </w:tc>
        <w:tc>
          <w:tcPr>
            <w:tcW w:w="1701" w:type="dxa"/>
            <w:shd w:val="clear" w:color="auto" w:fill="auto"/>
            <w:vAlign w:val="center"/>
          </w:tcPr>
          <w:p w:rsidR="008A55EA" w:rsidRPr="00CC50D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CC50D6">
              <w:rPr>
                <w:rFonts w:ascii="Arial Narrow" w:hAnsi="Arial Narrow"/>
                <w:color w:val="000000"/>
                <w:sz w:val="20"/>
                <w:shd w:val="clear" w:color="auto" w:fill="FFFFFF"/>
              </w:rPr>
              <w:t>66</w:t>
            </w:r>
          </w:p>
        </w:tc>
      </w:tr>
      <w:tr w:rsidR="008A55EA" w:rsidRPr="00CC50D6" w:rsidTr="008A55EA">
        <w:trPr>
          <w:trHeight w:val="466"/>
          <w:jc w:val="center"/>
        </w:trPr>
        <w:tc>
          <w:tcPr>
            <w:cnfStyle w:val="001000000000" w:firstRow="0" w:lastRow="0" w:firstColumn="1" w:lastColumn="0" w:oddVBand="0" w:evenVBand="0" w:oddHBand="0" w:evenHBand="0" w:firstRowFirstColumn="0" w:firstRowLastColumn="0" w:lastRowFirstColumn="0" w:lastRowLastColumn="0"/>
            <w:tcW w:w="3114" w:type="dxa"/>
            <w:gridSpan w:val="2"/>
            <w:shd w:val="clear" w:color="auto" w:fill="auto"/>
            <w:vAlign w:val="center"/>
          </w:tcPr>
          <w:p w:rsidR="008A55EA" w:rsidRPr="00CC50D6" w:rsidRDefault="008A55EA" w:rsidP="008A55EA">
            <w:pPr>
              <w:pStyle w:val="Tijeloteksta2"/>
              <w:jc w:val="center"/>
              <w:rPr>
                <w:rFonts w:ascii="Arial Narrow" w:hAnsi="Arial Narrow"/>
                <w:color w:val="000000"/>
                <w:sz w:val="20"/>
                <w:lang w:eastAsia="hr-HR"/>
              </w:rPr>
            </w:pPr>
            <w:r w:rsidRPr="00CC50D6">
              <w:rPr>
                <w:rFonts w:ascii="Arial Narrow" w:hAnsi="Arial Narrow"/>
                <w:color w:val="000000"/>
                <w:sz w:val="20"/>
                <w:lang w:eastAsia="hr-HR"/>
              </w:rPr>
              <w:t>UKUPNO</w:t>
            </w:r>
          </w:p>
        </w:tc>
        <w:tc>
          <w:tcPr>
            <w:tcW w:w="1701" w:type="dxa"/>
            <w:shd w:val="clear" w:color="auto" w:fill="auto"/>
            <w:vAlign w:val="center"/>
          </w:tcPr>
          <w:p w:rsidR="008A55EA" w:rsidRPr="00CC50D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sz w:val="20"/>
                <w:lang w:eastAsia="hr-HR"/>
              </w:rPr>
            </w:pPr>
            <w:r w:rsidRPr="00CC50D6">
              <w:rPr>
                <w:rFonts w:ascii="Arial Narrow" w:hAnsi="Arial Narrow"/>
                <w:b/>
                <w:color w:val="000000"/>
                <w:sz w:val="20"/>
                <w:shd w:val="clear" w:color="auto" w:fill="FFFFFF"/>
              </w:rPr>
              <w:t>1</w:t>
            </w:r>
            <w:r>
              <w:rPr>
                <w:rFonts w:ascii="Arial Narrow" w:hAnsi="Arial Narrow"/>
                <w:b/>
                <w:color w:val="000000"/>
                <w:sz w:val="20"/>
                <w:shd w:val="clear" w:color="auto" w:fill="FFFFFF"/>
              </w:rPr>
              <w:t xml:space="preserve"> </w:t>
            </w:r>
            <w:r w:rsidRPr="00CC50D6">
              <w:rPr>
                <w:rFonts w:ascii="Arial Narrow" w:hAnsi="Arial Narrow"/>
                <w:b/>
                <w:color w:val="000000"/>
                <w:sz w:val="20"/>
                <w:shd w:val="clear" w:color="auto" w:fill="FFFFFF"/>
              </w:rPr>
              <w:t>463</w:t>
            </w:r>
          </w:p>
        </w:tc>
      </w:tr>
    </w:tbl>
    <w:p w:rsidR="008A55EA" w:rsidRDefault="008A55EA" w:rsidP="008A55EA">
      <w:pPr>
        <w:jc w:val="center"/>
        <w:rPr>
          <w:rFonts w:ascii="Arial Narrow" w:hAnsi="Arial Narrow"/>
          <w:iCs/>
        </w:rPr>
      </w:pPr>
      <w:r w:rsidRPr="000A570D">
        <w:rPr>
          <w:rFonts w:ascii="Arial Narrow" w:hAnsi="Arial Narrow"/>
          <w:iCs/>
        </w:rPr>
        <w:t>Izvor podataka: DZZS, Popis stanovništva 2011</w:t>
      </w:r>
      <w:r>
        <w:rPr>
          <w:rFonts w:ascii="Arial Narrow" w:hAnsi="Arial Narrow"/>
          <w:iCs/>
        </w:rPr>
        <w:t>.</w:t>
      </w:r>
    </w:p>
    <w:p w:rsidR="008A55EA" w:rsidRDefault="008A55EA" w:rsidP="008A55EA">
      <w:pPr>
        <w:jc w:val="center"/>
        <w:rPr>
          <w:rFonts w:ascii="Arial Narrow" w:hAnsi="Arial Narrow"/>
          <w:iCs/>
        </w:rPr>
      </w:pPr>
    </w:p>
    <w:p w:rsidR="008A55EA" w:rsidRDefault="008A55EA" w:rsidP="00941A47">
      <w:pPr>
        <w:pStyle w:val="Naslov3"/>
        <w:keepLines/>
        <w:numPr>
          <w:ilvl w:val="2"/>
          <w:numId w:val="12"/>
        </w:numPr>
        <w:spacing w:before="40" w:after="160" w:line="276" w:lineRule="auto"/>
        <w:ind w:left="720"/>
        <w:jc w:val="both"/>
      </w:pPr>
      <w:bookmarkStart w:id="22" w:name="_Toc514160284"/>
      <w:r>
        <w:t>Gustoća naseljenosti</w:t>
      </w:r>
      <w:bookmarkEnd w:id="22"/>
    </w:p>
    <w:p w:rsidR="008A55EA" w:rsidRDefault="008A55EA" w:rsidP="008A55EA">
      <w:r w:rsidRPr="002C14AC">
        <w:rPr>
          <w:rFonts w:ascii="Arial Narrow" w:hAnsi="Arial Narrow"/>
        </w:rPr>
        <w:t>Prosječna gustoća naseljenosti na području</w:t>
      </w:r>
      <w:r>
        <w:rPr>
          <w:rFonts w:ascii="Arial Narrow" w:hAnsi="Arial Narrow"/>
        </w:rPr>
        <w:t xml:space="preserve"> Općine </w:t>
      </w:r>
      <w:r w:rsidRPr="000845DF">
        <w:rPr>
          <w:rFonts w:ascii="Arial Narrow" w:hAnsi="Arial Narrow"/>
        </w:rPr>
        <w:t>Kaštelir-Labinci</w:t>
      </w:r>
      <w:r>
        <w:rPr>
          <w:rFonts w:ascii="Arial Narrow" w:hAnsi="Arial Narrow"/>
        </w:rPr>
        <w:t xml:space="preserve"> - </w:t>
      </w:r>
      <w:r w:rsidRPr="000845DF">
        <w:rPr>
          <w:rFonts w:ascii="Arial Narrow" w:hAnsi="Arial Narrow"/>
        </w:rPr>
        <w:t xml:space="preserve">Castelliere-S. Domenica </w:t>
      </w:r>
      <w:r>
        <w:rPr>
          <w:rFonts w:ascii="Arial Narrow" w:hAnsi="Arial Narrow"/>
        </w:rPr>
        <w:t xml:space="preserve">45,7 </w:t>
      </w:r>
      <w:r w:rsidRPr="002C14AC">
        <w:rPr>
          <w:rFonts w:ascii="Arial Narrow" w:hAnsi="Arial Narrow"/>
        </w:rPr>
        <w:t>stan/km²</w:t>
      </w:r>
      <w:r>
        <w:rPr>
          <w:rFonts w:ascii="Arial Narrow" w:hAnsi="Arial Narrow"/>
        </w:rPr>
        <w:t>.</w:t>
      </w:r>
    </w:p>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23" w:name="_Toc514160285"/>
      <w:r>
        <w:t>Razmještaj stanovništva</w:t>
      </w:r>
      <w:bookmarkEnd w:id="23"/>
    </w:p>
    <w:p w:rsidR="008A55EA" w:rsidRDefault="008A55EA" w:rsidP="008A55EA">
      <w:pPr>
        <w:rPr>
          <w:rFonts w:ascii="Arial Narrow" w:hAnsi="Arial Narrow"/>
        </w:rPr>
      </w:pPr>
      <w:r>
        <w:rPr>
          <w:rFonts w:ascii="Arial Narrow" w:hAnsi="Arial Narrow"/>
        </w:rPr>
        <w:t xml:space="preserve">Najgušće naseljena naselja na području Općine su </w:t>
      </w:r>
      <w:r w:rsidRPr="00CA4939">
        <w:rPr>
          <w:rFonts w:ascii="Arial Narrow" w:hAnsi="Arial Narrow"/>
        </w:rPr>
        <w:t xml:space="preserve"> Kaštelir u kojem živi 329 stanovnika odnosno 22,49% ukupnog stanovništva</w:t>
      </w:r>
      <w:r>
        <w:rPr>
          <w:rFonts w:ascii="Arial Narrow" w:hAnsi="Arial Narrow"/>
        </w:rPr>
        <w:t xml:space="preserve"> te Labinci u kojem živi 294 odnosno 20% stanovnika</w:t>
      </w:r>
      <w:r w:rsidRPr="00CA4939">
        <w:rPr>
          <w:rFonts w:ascii="Arial Narrow" w:hAnsi="Arial Narrow"/>
        </w:rPr>
        <w:t>. Ostala naselja Općine su slabije naseljena, a najmanje naseljeno naselje je Cerjani s 1,37% stanovnika</w:t>
      </w:r>
      <w:r>
        <w:rPr>
          <w:rFonts w:ascii="Arial Narrow" w:hAnsi="Arial Narrow"/>
        </w:rPr>
        <w:t>.</w:t>
      </w:r>
    </w:p>
    <w:p w:rsidR="008A55EA" w:rsidRDefault="008A55EA" w:rsidP="008A55EA">
      <w:pPr>
        <w:jc w:val="center"/>
        <w:rPr>
          <w:rFonts w:ascii="Arial Narrow" w:hAnsi="Arial Narrow"/>
        </w:rPr>
      </w:pPr>
      <w:r>
        <w:rPr>
          <w:noProof/>
        </w:rPr>
        <w:lastRenderedPageBreak/>
        <w:drawing>
          <wp:inline distT="0" distB="0" distL="0" distR="0" wp14:anchorId="0AA3A586" wp14:editId="4311AC7E">
            <wp:extent cx="4772025" cy="2457450"/>
            <wp:effectExtent l="0" t="0" r="9525" b="0"/>
            <wp:docPr id="24" name="Grafikon 24">
              <a:extLst xmlns:a="http://schemas.openxmlformats.org/drawingml/2006/main">
                <a:ext uri="{FF2B5EF4-FFF2-40B4-BE49-F238E27FC236}">
                  <a16:creationId xmlns:a16="http://schemas.microsoft.com/office/drawing/2014/main" id="{B7CCA357-F15E-4A23-A5E3-2C92B897BE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A55EA" w:rsidRPr="005C3457" w:rsidRDefault="008A55EA" w:rsidP="008A55EA">
      <w:pPr>
        <w:rPr>
          <w:rFonts w:ascii="Arial Narrow" w:hAnsi="Arial Narrow"/>
          <w:sz w:val="2"/>
        </w:rPr>
      </w:pPr>
    </w:p>
    <w:p w:rsidR="008A55EA" w:rsidRDefault="008A55EA" w:rsidP="008A55EA">
      <w:pPr>
        <w:jc w:val="center"/>
        <w:rPr>
          <w:rFonts w:ascii="Arial Narrow" w:hAnsi="Arial Narrow"/>
        </w:rPr>
      </w:pPr>
      <w:r>
        <w:rPr>
          <w:noProof/>
        </w:rPr>
        <w:drawing>
          <wp:inline distT="0" distB="0" distL="0" distR="0" wp14:anchorId="18133B10" wp14:editId="34CD8DC2">
            <wp:extent cx="5619750" cy="3924300"/>
            <wp:effectExtent l="0" t="0" r="0" b="0"/>
            <wp:docPr id="25" name="Grafikon 25">
              <a:extLst xmlns:a="http://schemas.openxmlformats.org/drawingml/2006/main">
                <a:ext uri="{FF2B5EF4-FFF2-40B4-BE49-F238E27FC236}">
                  <a16:creationId xmlns:a16="http://schemas.microsoft.com/office/drawing/2014/main" id="{041804D3-50C8-4DB2-8099-113F4E8934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8A55EA" w:rsidRPr="00394189" w:rsidRDefault="008A55EA" w:rsidP="008A55EA">
      <w:pPr>
        <w:jc w:val="center"/>
        <w:rPr>
          <w:rFonts w:ascii="Arial Narrow" w:hAnsi="Arial Narrow"/>
          <w:b/>
        </w:rPr>
      </w:pPr>
      <w:r w:rsidRPr="00394189">
        <w:rPr>
          <w:rFonts w:ascii="Arial Narrow" w:hAnsi="Arial Narrow"/>
          <w:b/>
        </w:rPr>
        <w:t xml:space="preserve">Slika </w:t>
      </w:r>
      <w:r w:rsidRPr="00394189">
        <w:rPr>
          <w:rFonts w:ascii="Arial Narrow" w:hAnsi="Arial Narrow"/>
          <w:b/>
        </w:rPr>
        <w:fldChar w:fldCharType="begin"/>
      </w:r>
      <w:r w:rsidRPr="00394189">
        <w:rPr>
          <w:rFonts w:ascii="Arial Narrow" w:hAnsi="Arial Narrow"/>
          <w:b/>
        </w:rPr>
        <w:instrText xml:space="preserve"> SEQ Slika \* ARABIC </w:instrText>
      </w:r>
      <w:r w:rsidRPr="00394189">
        <w:rPr>
          <w:rFonts w:ascii="Arial Narrow" w:hAnsi="Arial Narrow"/>
          <w:b/>
        </w:rPr>
        <w:fldChar w:fldCharType="separate"/>
      </w:r>
      <w:r>
        <w:rPr>
          <w:rFonts w:ascii="Arial Narrow" w:hAnsi="Arial Narrow"/>
          <w:b/>
          <w:noProof/>
        </w:rPr>
        <w:t>5</w:t>
      </w:r>
      <w:r w:rsidRPr="00394189">
        <w:rPr>
          <w:rFonts w:ascii="Arial Narrow" w:hAnsi="Arial Narrow"/>
          <w:b/>
        </w:rPr>
        <w:fldChar w:fldCharType="end"/>
      </w:r>
      <w:r w:rsidRPr="00394189">
        <w:rPr>
          <w:rFonts w:ascii="Arial Narrow" w:hAnsi="Arial Narrow"/>
          <w:b/>
        </w:rPr>
        <w:t xml:space="preserve">. Broj i postotak stanovnika pojedinog naselja unutar Općine </w:t>
      </w:r>
      <w:r w:rsidRPr="005C3457">
        <w:rPr>
          <w:rFonts w:ascii="Arial Narrow" w:hAnsi="Arial Narrow"/>
          <w:b/>
        </w:rPr>
        <w:t>Kaštelir-Labinci – Castelliere-S. Domenica</w:t>
      </w:r>
    </w:p>
    <w:p w:rsidR="008A55EA" w:rsidRDefault="008A55EA" w:rsidP="00941A47">
      <w:pPr>
        <w:pStyle w:val="Naslov3"/>
        <w:keepLines/>
        <w:numPr>
          <w:ilvl w:val="2"/>
          <w:numId w:val="12"/>
        </w:numPr>
        <w:spacing w:before="40" w:after="160" w:line="276" w:lineRule="auto"/>
        <w:ind w:left="720"/>
        <w:jc w:val="both"/>
      </w:pPr>
      <w:bookmarkStart w:id="24" w:name="_Toc514160286"/>
      <w:r>
        <w:t>Spolno – dobna raspodjela stanovništva</w:t>
      </w:r>
      <w:bookmarkEnd w:id="24"/>
    </w:p>
    <w:p w:rsidR="008A55EA" w:rsidRPr="00D764FC" w:rsidRDefault="008A55EA" w:rsidP="008A55EA">
      <w:pPr>
        <w:spacing w:before="120" w:after="120"/>
        <w:rPr>
          <w:rFonts w:ascii="Arial Narrow" w:hAnsi="Arial Narrow"/>
          <w:sz w:val="24"/>
        </w:rPr>
      </w:pPr>
      <w:r w:rsidRPr="000A570D">
        <w:rPr>
          <w:rFonts w:ascii="Arial Narrow" w:hAnsi="Arial Narrow"/>
        </w:rPr>
        <w:t xml:space="preserve">Na području </w:t>
      </w:r>
      <w:r>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 xml:space="preserve">Castelliere-S. Domenica </w:t>
      </w:r>
      <w:r w:rsidRPr="000A570D">
        <w:rPr>
          <w:rFonts w:ascii="Arial Narrow" w:hAnsi="Arial Narrow"/>
        </w:rPr>
        <w:t xml:space="preserve">od </w:t>
      </w:r>
      <w:r>
        <w:rPr>
          <w:rFonts w:ascii="Arial Narrow" w:hAnsi="Arial Narrow"/>
        </w:rPr>
        <w:t>1 463</w:t>
      </w:r>
      <w:r w:rsidRPr="000A570D">
        <w:rPr>
          <w:rFonts w:ascii="Arial Narrow" w:hAnsi="Arial Narrow"/>
        </w:rPr>
        <w:t xml:space="preserve"> stanovnika od čega </w:t>
      </w:r>
      <w:r>
        <w:rPr>
          <w:rFonts w:ascii="Arial Narrow" w:hAnsi="Arial Narrow"/>
        </w:rPr>
        <w:t>729</w:t>
      </w:r>
      <w:r w:rsidRPr="000A570D">
        <w:rPr>
          <w:rFonts w:ascii="Arial Narrow" w:hAnsi="Arial Narrow"/>
        </w:rPr>
        <w:t xml:space="preserve"> žena i </w:t>
      </w:r>
      <w:r>
        <w:rPr>
          <w:rFonts w:ascii="Arial Narrow" w:hAnsi="Arial Narrow"/>
        </w:rPr>
        <w:t>734</w:t>
      </w:r>
      <w:r w:rsidRPr="000A570D">
        <w:rPr>
          <w:rFonts w:ascii="Arial Narrow" w:hAnsi="Arial Narrow"/>
        </w:rPr>
        <w:t xml:space="preserve"> muškaraca. Dobna struktura stanovnika prikazana je u sljedećoj tablici:</w:t>
      </w:r>
    </w:p>
    <w:p w:rsidR="008A55EA" w:rsidRPr="00D764FC" w:rsidRDefault="008A55EA" w:rsidP="008A55EA">
      <w:pPr>
        <w:pStyle w:val="Opisslike"/>
        <w:jc w:val="center"/>
        <w:rPr>
          <w:rFonts w:ascii="Arial Narrow" w:hAnsi="Arial Narrow"/>
          <w:b/>
          <w:i w:val="0"/>
          <w:color w:val="auto"/>
          <w:sz w:val="20"/>
        </w:rPr>
      </w:pPr>
      <w:r w:rsidRPr="00D764FC">
        <w:rPr>
          <w:rFonts w:ascii="Arial Narrow" w:hAnsi="Arial Narrow"/>
          <w:b/>
          <w:i w:val="0"/>
          <w:color w:val="auto"/>
          <w:sz w:val="20"/>
        </w:rPr>
        <w:t xml:space="preserve">Tablica </w:t>
      </w:r>
      <w:r w:rsidRPr="00D764FC">
        <w:rPr>
          <w:rFonts w:ascii="Arial Narrow" w:hAnsi="Arial Narrow"/>
          <w:b/>
          <w:i w:val="0"/>
          <w:color w:val="auto"/>
          <w:sz w:val="20"/>
        </w:rPr>
        <w:fldChar w:fldCharType="begin"/>
      </w:r>
      <w:r w:rsidRPr="00D764FC">
        <w:rPr>
          <w:rFonts w:ascii="Arial Narrow" w:hAnsi="Arial Narrow"/>
          <w:b/>
          <w:i w:val="0"/>
          <w:color w:val="auto"/>
          <w:sz w:val="20"/>
        </w:rPr>
        <w:instrText xml:space="preserve"> SEQ Tablica \* ARABIC </w:instrText>
      </w:r>
      <w:r w:rsidRPr="00D764FC">
        <w:rPr>
          <w:rFonts w:ascii="Arial Narrow" w:hAnsi="Arial Narrow"/>
          <w:b/>
          <w:i w:val="0"/>
          <w:color w:val="auto"/>
          <w:sz w:val="20"/>
        </w:rPr>
        <w:fldChar w:fldCharType="separate"/>
      </w:r>
      <w:r>
        <w:rPr>
          <w:rFonts w:ascii="Arial Narrow" w:hAnsi="Arial Narrow"/>
          <w:b/>
          <w:i w:val="0"/>
          <w:noProof/>
          <w:color w:val="auto"/>
          <w:sz w:val="20"/>
        </w:rPr>
        <w:t>2</w:t>
      </w:r>
      <w:r w:rsidRPr="00D764FC">
        <w:rPr>
          <w:rFonts w:ascii="Arial Narrow" w:hAnsi="Arial Narrow"/>
          <w:b/>
          <w:i w:val="0"/>
          <w:color w:val="auto"/>
          <w:sz w:val="20"/>
        </w:rPr>
        <w:fldChar w:fldCharType="end"/>
      </w:r>
      <w:r w:rsidRPr="00D764FC">
        <w:rPr>
          <w:rFonts w:ascii="Arial Narrow" w:hAnsi="Arial Narrow"/>
          <w:b/>
          <w:i w:val="0"/>
          <w:color w:val="auto"/>
          <w:sz w:val="20"/>
        </w:rPr>
        <w:t>. Dobna i spolna struktura stanovništva</w:t>
      </w:r>
    </w:p>
    <w:tbl>
      <w:tblPr>
        <w:tblW w:w="59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758"/>
        <w:gridCol w:w="603"/>
        <w:gridCol w:w="462"/>
        <w:gridCol w:w="436"/>
        <w:gridCol w:w="602"/>
        <w:gridCol w:w="454"/>
        <w:gridCol w:w="602"/>
        <w:gridCol w:w="452"/>
        <w:gridCol w:w="602"/>
        <w:gridCol w:w="454"/>
        <w:gridCol w:w="451"/>
        <w:gridCol w:w="601"/>
        <w:gridCol w:w="453"/>
        <w:gridCol w:w="451"/>
        <w:gridCol w:w="597"/>
        <w:gridCol w:w="453"/>
        <w:gridCol w:w="451"/>
        <w:gridCol w:w="451"/>
        <w:gridCol w:w="451"/>
        <w:gridCol w:w="601"/>
        <w:gridCol w:w="453"/>
        <w:gridCol w:w="609"/>
      </w:tblGrid>
      <w:tr w:rsidR="008A55EA" w:rsidRPr="000A570D" w:rsidTr="008A55EA">
        <w:trPr>
          <w:cantSplit/>
          <w:trHeight w:val="508"/>
          <w:jc w:val="center"/>
        </w:trPr>
        <w:tc>
          <w:tcPr>
            <w:tcW w:w="714" w:type="dxa"/>
            <w:vMerge w:val="restart"/>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SPOL</w:t>
            </w:r>
          </w:p>
        </w:tc>
        <w:tc>
          <w:tcPr>
            <w:tcW w:w="568" w:type="dxa"/>
            <w:vMerge w:val="restart"/>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UK.</w:t>
            </w:r>
          </w:p>
        </w:tc>
        <w:tc>
          <w:tcPr>
            <w:tcW w:w="9491" w:type="dxa"/>
            <w:gridSpan w:val="20"/>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STAROST</w:t>
            </w:r>
          </w:p>
        </w:tc>
      </w:tr>
      <w:tr w:rsidR="008A55EA" w:rsidRPr="000A570D" w:rsidTr="008A55EA">
        <w:trPr>
          <w:cantSplit/>
          <w:trHeight w:val="507"/>
          <w:jc w:val="center"/>
        </w:trPr>
        <w:tc>
          <w:tcPr>
            <w:tcW w:w="714" w:type="dxa"/>
            <w:vMerge/>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p>
        </w:tc>
        <w:tc>
          <w:tcPr>
            <w:tcW w:w="568" w:type="dxa"/>
            <w:vMerge/>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p>
        </w:tc>
        <w:tc>
          <w:tcPr>
            <w:tcW w:w="436"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0-4</w:t>
            </w:r>
          </w:p>
        </w:tc>
        <w:tc>
          <w:tcPr>
            <w:tcW w:w="410"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5-9</w:t>
            </w:r>
          </w:p>
        </w:tc>
        <w:tc>
          <w:tcPr>
            <w:tcW w:w="567"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10-14</w:t>
            </w:r>
          </w:p>
        </w:tc>
        <w:tc>
          <w:tcPr>
            <w:tcW w:w="427"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15-19</w:t>
            </w:r>
          </w:p>
        </w:tc>
        <w:tc>
          <w:tcPr>
            <w:tcW w:w="567"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20-24</w:t>
            </w:r>
          </w:p>
        </w:tc>
        <w:tc>
          <w:tcPr>
            <w:tcW w:w="425"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25-29</w:t>
            </w:r>
          </w:p>
        </w:tc>
        <w:tc>
          <w:tcPr>
            <w:tcW w:w="567"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30-34</w:t>
            </w:r>
          </w:p>
        </w:tc>
        <w:tc>
          <w:tcPr>
            <w:tcW w:w="427"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35-39</w:t>
            </w:r>
          </w:p>
        </w:tc>
        <w:tc>
          <w:tcPr>
            <w:tcW w:w="424"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40-44</w:t>
            </w:r>
          </w:p>
        </w:tc>
        <w:tc>
          <w:tcPr>
            <w:tcW w:w="566"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45-49</w:t>
            </w:r>
          </w:p>
        </w:tc>
        <w:tc>
          <w:tcPr>
            <w:tcW w:w="426"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50-54</w:t>
            </w:r>
          </w:p>
        </w:tc>
        <w:tc>
          <w:tcPr>
            <w:tcW w:w="424"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55-59</w:t>
            </w:r>
          </w:p>
        </w:tc>
        <w:tc>
          <w:tcPr>
            <w:tcW w:w="562"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60-64</w:t>
            </w:r>
          </w:p>
        </w:tc>
        <w:tc>
          <w:tcPr>
            <w:tcW w:w="426"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65-69</w:t>
            </w:r>
          </w:p>
        </w:tc>
        <w:tc>
          <w:tcPr>
            <w:tcW w:w="424"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70-74</w:t>
            </w:r>
          </w:p>
        </w:tc>
        <w:tc>
          <w:tcPr>
            <w:tcW w:w="424"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75-79</w:t>
            </w:r>
          </w:p>
        </w:tc>
        <w:tc>
          <w:tcPr>
            <w:tcW w:w="424"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80-84</w:t>
            </w:r>
          </w:p>
        </w:tc>
        <w:tc>
          <w:tcPr>
            <w:tcW w:w="566"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85-89</w:t>
            </w:r>
          </w:p>
        </w:tc>
        <w:tc>
          <w:tcPr>
            <w:tcW w:w="426"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90-94</w:t>
            </w:r>
          </w:p>
        </w:tc>
        <w:tc>
          <w:tcPr>
            <w:tcW w:w="573" w:type="dxa"/>
            <w:shd w:val="clear" w:color="auto" w:fill="D9D9D9" w:themeFill="background1" w:themeFillShade="D9"/>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b/>
                <w:color w:val="000000"/>
                <w:sz w:val="20"/>
                <w:lang w:eastAsia="hr-HR"/>
              </w:rPr>
            </w:pPr>
            <w:r w:rsidRPr="000A570D">
              <w:rPr>
                <w:rFonts w:ascii="Arial Narrow" w:hAnsi="Arial Narrow"/>
                <w:b/>
                <w:color w:val="000000"/>
                <w:sz w:val="20"/>
                <w:lang w:eastAsia="hr-HR"/>
              </w:rPr>
              <w:t>95 i više</w:t>
            </w:r>
          </w:p>
        </w:tc>
      </w:tr>
      <w:tr w:rsidR="008A55EA" w:rsidRPr="000A570D" w:rsidTr="008A55EA">
        <w:trPr>
          <w:cantSplit/>
          <w:trHeight w:hRule="exact" w:val="323"/>
          <w:jc w:val="center"/>
        </w:trPr>
        <w:tc>
          <w:tcPr>
            <w:tcW w:w="714" w:type="dxa"/>
            <w:shd w:val="clear" w:color="auto" w:fill="auto"/>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color w:val="000000"/>
                <w:sz w:val="20"/>
                <w:lang w:eastAsia="hr-HR"/>
              </w:rPr>
            </w:pPr>
            <w:r w:rsidRPr="000A570D">
              <w:rPr>
                <w:rFonts w:ascii="Arial Narrow" w:hAnsi="Arial Narrow"/>
                <w:color w:val="000000"/>
                <w:sz w:val="20"/>
                <w:lang w:eastAsia="hr-HR"/>
              </w:rPr>
              <w:t>SV</w:t>
            </w:r>
          </w:p>
        </w:tc>
        <w:tc>
          <w:tcPr>
            <w:tcW w:w="568"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1.463</w:t>
            </w:r>
          </w:p>
        </w:tc>
        <w:tc>
          <w:tcPr>
            <w:tcW w:w="43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66</w:t>
            </w:r>
          </w:p>
        </w:tc>
        <w:tc>
          <w:tcPr>
            <w:tcW w:w="410"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70</w:t>
            </w:r>
          </w:p>
        </w:tc>
        <w:tc>
          <w:tcPr>
            <w:tcW w:w="56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87</w:t>
            </w:r>
          </w:p>
        </w:tc>
        <w:tc>
          <w:tcPr>
            <w:tcW w:w="42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79</w:t>
            </w:r>
          </w:p>
        </w:tc>
        <w:tc>
          <w:tcPr>
            <w:tcW w:w="56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95</w:t>
            </w:r>
          </w:p>
        </w:tc>
        <w:tc>
          <w:tcPr>
            <w:tcW w:w="425"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104</w:t>
            </w:r>
          </w:p>
        </w:tc>
        <w:tc>
          <w:tcPr>
            <w:tcW w:w="56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90</w:t>
            </w:r>
          </w:p>
        </w:tc>
        <w:tc>
          <w:tcPr>
            <w:tcW w:w="42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91</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110</w:t>
            </w:r>
          </w:p>
        </w:tc>
        <w:tc>
          <w:tcPr>
            <w:tcW w:w="56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95</w:t>
            </w:r>
          </w:p>
        </w:tc>
        <w:tc>
          <w:tcPr>
            <w:tcW w:w="42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123</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108</w:t>
            </w:r>
          </w:p>
        </w:tc>
        <w:tc>
          <w:tcPr>
            <w:tcW w:w="562"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79</w:t>
            </w:r>
          </w:p>
        </w:tc>
        <w:tc>
          <w:tcPr>
            <w:tcW w:w="42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63</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83</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53</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44</w:t>
            </w:r>
          </w:p>
        </w:tc>
        <w:tc>
          <w:tcPr>
            <w:tcW w:w="56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20</w:t>
            </w:r>
          </w:p>
        </w:tc>
        <w:tc>
          <w:tcPr>
            <w:tcW w:w="42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3</w:t>
            </w:r>
          </w:p>
        </w:tc>
        <w:tc>
          <w:tcPr>
            <w:tcW w:w="573"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w:t>
            </w:r>
          </w:p>
        </w:tc>
      </w:tr>
      <w:tr w:rsidR="008A55EA" w:rsidRPr="000A570D" w:rsidTr="008A55EA">
        <w:trPr>
          <w:cantSplit/>
          <w:trHeight w:hRule="exact" w:val="323"/>
          <w:jc w:val="center"/>
        </w:trPr>
        <w:tc>
          <w:tcPr>
            <w:tcW w:w="714" w:type="dxa"/>
            <w:shd w:val="clear" w:color="auto" w:fill="auto"/>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color w:val="000000"/>
                <w:sz w:val="20"/>
                <w:lang w:eastAsia="hr-HR"/>
              </w:rPr>
            </w:pPr>
            <w:r w:rsidRPr="000A570D">
              <w:rPr>
                <w:rFonts w:ascii="Arial Narrow" w:hAnsi="Arial Narrow"/>
                <w:color w:val="000000"/>
                <w:sz w:val="20"/>
                <w:lang w:eastAsia="hr-HR"/>
              </w:rPr>
              <w:t>M</w:t>
            </w:r>
          </w:p>
        </w:tc>
        <w:tc>
          <w:tcPr>
            <w:tcW w:w="568"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734</w:t>
            </w:r>
          </w:p>
        </w:tc>
        <w:tc>
          <w:tcPr>
            <w:tcW w:w="43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33</w:t>
            </w:r>
          </w:p>
        </w:tc>
        <w:tc>
          <w:tcPr>
            <w:tcW w:w="410"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41</w:t>
            </w:r>
          </w:p>
        </w:tc>
        <w:tc>
          <w:tcPr>
            <w:tcW w:w="56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58</w:t>
            </w:r>
          </w:p>
        </w:tc>
        <w:tc>
          <w:tcPr>
            <w:tcW w:w="42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47</w:t>
            </w:r>
          </w:p>
        </w:tc>
        <w:tc>
          <w:tcPr>
            <w:tcW w:w="56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41</w:t>
            </w:r>
          </w:p>
        </w:tc>
        <w:tc>
          <w:tcPr>
            <w:tcW w:w="425"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52</w:t>
            </w:r>
          </w:p>
        </w:tc>
        <w:tc>
          <w:tcPr>
            <w:tcW w:w="56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41</w:t>
            </w:r>
          </w:p>
        </w:tc>
        <w:tc>
          <w:tcPr>
            <w:tcW w:w="42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42</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49</w:t>
            </w:r>
          </w:p>
        </w:tc>
        <w:tc>
          <w:tcPr>
            <w:tcW w:w="56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53</w:t>
            </w:r>
          </w:p>
        </w:tc>
        <w:tc>
          <w:tcPr>
            <w:tcW w:w="42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61</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53</w:t>
            </w:r>
          </w:p>
        </w:tc>
        <w:tc>
          <w:tcPr>
            <w:tcW w:w="562"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38</w:t>
            </w:r>
          </w:p>
        </w:tc>
        <w:tc>
          <w:tcPr>
            <w:tcW w:w="42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32</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40</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26</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22</w:t>
            </w:r>
          </w:p>
        </w:tc>
        <w:tc>
          <w:tcPr>
            <w:tcW w:w="56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w:t>
            </w:r>
          </w:p>
        </w:tc>
        <w:tc>
          <w:tcPr>
            <w:tcW w:w="42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1</w:t>
            </w:r>
          </w:p>
        </w:tc>
        <w:tc>
          <w:tcPr>
            <w:tcW w:w="573"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w:t>
            </w:r>
          </w:p>
        </w:tc>
      </w:tr>
      <w:tr w:rsidR="008A55EA" w:rsidRPr="000A570D" w:rsidTr="008A55EA">
        <w:trPr>
          <w:cantSplit/>
          <w:trHeight w:hRule="exact" w:val="387"/>
          <w:jc w:val="center"/>
        </w:trPr>
        <w:tc>
          <w:tcPr>
            <w:tcW w:w="714" w:type="dxa"/>
            <w:shd w:val="clear" w:color="auto" w:fill="auto"/>
            <w:tcMar>
              <w:top w:w="0" w:type="dxa"/>
              <w:left w:w="30" w:type="dxa"/>
              <w:bottom w:w="0" w:type="dxa"/>
              <w:right w:w="30" w:type="dxa"/>
            </w:tcMar>
            <w:vAlign w:val="center"/>
          </w:tcPr>
          <w:p w:rsidR="008A55EA" w:rsidRPr="000A570D" w:rsidRDefault="008A55EA" w:rsidP="008A55EA">
            <w:pPr>
              <w:pStyle w:val="Tijeloteksta2"/>
              <w:spacing w:line="276" w:lineRule="auto"/>
              <w:jc w:val="center"/>
              <w:rPr>
                <w:rFonts w:ascii="Arial Narrow" w:hAnsi="Arial Narrow"/>
                <w:color w:val="000000"/>
                <w:sz w:val="20"/>
                <w:lang w:eastAsia="hr-HR"/>
              </w:rPr>
            </w:pPr>
            <w:r w:rsidRPr="000A570D">
              <w:rPr>
                <w:rFonts w:ascii="Arial Narrow" w:hAnsi="Arial Narrow"/>
                <w:color w:val="000000"/>
                <w:sz w:val="20"/>
                <w:lang w:eastAsia="hr-HR"/>
              </w:rPr>
              <w:lastRenderedPageBreak/>
              <w:t>Ž</w:t>
            </w:r>
          </w:p>
        </w:tc>
        <w:tc>
          <w:tcPr>
            <w:tcW w:w="568"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729</w:t>
            </w:r>
          </w:p>
        </w:tc>
        <w:tc>
          <w:tcPr>
            <w:tcW w:w="43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33</w:t>
            </w:r>
          </w:p>
        </w:tc>
        <w:tc>
          <w:tcPr>
            <w:tcW w:w="410"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29</w:t>
            </w:r>
          </w:p>
        </w:tc>
        <w:tc>
          <w:tcPr>
            <w:tcW w:w="56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29</w:t>
            </w:r>
          </w:p>
        </w:tc>
        <w:tc>
          <w:tcPr>
            <w:tcW w:w="42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32</w:t>
            </w:r>
          </w:p>
        </w:tc>
        <w:tc>
          <w:tcPr>
            <w:tcW w:w="56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54</w:t>
            </w:r>
          </w:p>
        </w:tc>
        <w:tc>
          <w:tcPr>
            <w:tcW w:w="425"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52</w:t>
            </w:r>
          </w:p>
        </w:tc>
        <w:tc>
          <w:tcPr>
            <w:tcW w:w="56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49</w:t>
            </w:r>
          </w:p>
        </w:tc>
        <w:tc>
          <w:tcPr>
            <w:tcW w:w="427"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49</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61</w:t>
            </w:r>
          </w:p>
        </w:tc>
        <w:tc>
          <w:tcPr>
            <w:tcW w:w="56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42</w:t>
            </w:r>
          </w:p>
        </w:tc>
        <w:tc>
          <w:tcPr>
            <w:tcW w:w="42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62</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55</w:t>
            </w:r>
          </w:p>
        </w:tc>
        <w:tc>
          <w:tcPr>
            <w:tcW w:w="562"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41</w:t>
            </w:r>
          </w:p>
        </w:tc>
        <w:tc>
          <w:tcPr>
            <w:tcW w:w="42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31</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43</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27</w:t>
            </w:r>
          </w:p>
        </w:tc>
        <w:tc>
          <w:tcPr>
            <w:tcW w:w="424"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22</w:t>
            </w:r>
          </w:p>
        </w:tc>
        <w:tc>
          <w:tcPr>
            <w:tcW w:w="56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16</w:t>
            </w:r>
          </w:p>
        </w:tc>
        <w:tc>
          <w:tcPr>
            <w:tcW w:w="426"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2</w:t>
            </w:r>
          </w:p>
        </w:tc>
        <w:tc>
          <w:tcPr>
            <w:tcW w:w="573" w:type="dxa"/>
            <w:shd w:val="clear" w:color="auto" w:fill="FFFFFF"/>
            <w:tcMar>
              <w:top w:w="0" w:type="dxa"/>
              <w:left w:w="30" w:type="dxa"/>
              <w:bottom w:w="0" w:type="dxa"/>
              <w:right w:w="30" w:type="dxa"/>
            </w:tcMar>
          </w:tcPr>
          <w:p w:rsidR="008A55EA" w:rsidRPr="00DD3FE8" w:rsidRDefault="008A55EA" w:rsidP="008A55EA">
            <w:pPr>
              <w:pStyle w:val="Tijeloteksta2"/>
              <w:spacing w:line="276" w:lineRule="auto"/>
              <w:jc w:val="center"/>
              <w:rPr>
                <w:rFonts w:ascii="Arial Narrow" w:hAnsi="Arial Narrow"/>
                <w:color w:val="000000"/>
                <w:sz w:val="20"/>
                <w:lang w:eastAsia="hr-HR"/>
              </w:rPr>
            </w:pPr>
            <w:r w:rsidRPr="00DD3FE8">
              <w:rPr>
                <w:rFonts w:ascii="Arial Narrow" w:hAnsi="Arial Narrow"/>
                <w:color w:val="000000"/>
                <w:sz w:val="20"/>
                <w:lang w:eastAsia="hr-HR"/>
              </w:rPr>
              <w:t>-</w:t>
            </w:r>
          </w:p>
        </w:tc>
      </w:tr>
    </w:tbl>
    <w:p w:rsidR="008A55EA" w:rsidRPr="000A570D" w:rsidRDefault="008A55EA" w:rsidP="008A55EA">
      <w:pPr>
        <w:jc w:val="center"/>
        <w:rPr>
          <w:rFonts w:ascii="Arial Narrow" w:hAnsi="Arial Narrow"/>
          <w:iCs/>
        </w:rPr>
      </w:pPr>
      <w:r>
        <w:tab/>
      </w:r>
      <w:r w:rsidRPr="000A570D">
        <w:rPr>
          <w:rFonts w:ascii="Arial Narrow" w:hAnsi="Arial Narrow"/>
          <w:iCs/>
        </w:rPr>
        <w:t>Izvor podataka: DZZS, Popis stanovništva 2011.</w:t>
      </w:r>
    </w:p>
    <w:p w:rsidR="008A55EA" w:rsidRPr="00D764FC" w:rsidRDefault="008A55EA" w:rsidP="008A55EA">
      <w:pPr>
        <w:pStyle w:val="Opisslike"/>
        <w:jc w:val="center"/>
        <w:rPr>
          <w:rFonts w:ascii="Arial Narrow" w:hAnsi="Arial Narrow"/>
          <w:b/>
          <w:i w:val="0"/>
          <w:color w:val="auto"/>
          <w:sz w:val="20"/>
        </w:rPr>
      </w:pPr>
      <w:r w:rsidRPr="00D764FC">
        <w:rPr>
          <w:rFonts w:ascii="Arial Narrow" w:hAnsi="Arial Narrow"/>
          <w:b/>
          <w:i w:val="0"/>
          <w:color w:val="auto"/>
          <w:sz w:val="20"/>
        </w:rPr>
        <w:t xml:space="preserve">Tablica </w:t>
      </w:r>
      <w:r w:rsidRPr="00D764FC">
        <w:rPr>
          <w:rFonts w:ascii="Arial Narrow" w:hAnsi="Arial Narrow"/>
          <w:b/>
          <w:i w:val="0"/>
          <w:color w:val="auto"/>
          <w:sz w:val="20"/>
        </w:rPr>
        <w:fldChar w:fldCharType="begin"/>
      </w:r>
      <w:r w:rsidRPr="00D764FC">
        <w:rPr>
          <w:rFonts w:ascii="Arial Narrow" w:hAnsi="Arial Narrow"/>
          <w:b/>
          <w:i w:val="0"/>
          <w:color w:val="auto"/>
          <w:sz w:val="20"/>
        </w:rPr>
        <w:instrText xml:space="preserve"> SEQ Tablica \* ARABIC </w:instrText>
      </w:r>
      <w:r w:rsidRPr="00D764FC">
        <w:rPr>
          <w:rFonts w:ascii="Arial Narrow" w:hAnsi="Arial Narrow"/>
          <w:b/>
          <w:i w:val="0"/>
          <w:color w:val="auto"/>
          <w:sz w:val="20"/>
        </w:rPr>
        <w:fldChar w:fldCharType="separate"/>
      </w:r>
      <w:r>
        <w:rPr>
          <w:rFonts w:ascii="Arial Narrow" w:hAnsi="Arial Narrow"/>
          <w:b/>
          <w:i w:val="0"/>
          <w:noProof/>
          <w:color w:val="auto"/>
          <w:sz w:val="20"/>
        </w:rPr>
        <w:t>3</w:t>
      </w:r>
      <w:r w:rsidRPr="00D764FC">
        <w:rPr>
          <w:rFonts w:ascii="Arial Narrow" w:hAnsi="Arial Narrow"/>
          <w:b/>
          <w:i w:val="0"/>
          <w:color w:val="auto"/>
          <w:sz w:val="20"/>
        </w:rPr>
        <w:fldChar w:fldCharType="end"/>
      </w:r>
      <w:r w:rsidRPr="00D764FC">
        <w:rPr>
          <w:rFonts w:ascii="Arial Narrow" w:hAnsi="Arial Narrow"/>
          <w:b/>
          <w:i w:val="0"/>
          <w:color w:val="auto"/>
          <w:sz w:val="20"/>
        </w:rPr>
        <w:t>. Brojnost i struktura ranjivih skupina</w:t>
      </w:r>
    </w:p>
    <w:tbl>
      <w:tblPr>
        <w:tblStyle w:val="ivopisnatablicareetke6-isticanje3"/>
        <w:tblW w:w="6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2263"/>
        <w:gridCol w:w="1843"/>
        <w:gridCol w:w="1894"/>
      </w:tblGrid>
      <w:tr w:rsidR="008A55EA" w:rsidRPr="008D175D" w:rsidTr="008A55EA">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263" w:type="dxa"/>
            <w:vMerge w:val="restart"/>
            <w:shd w:val="clear" w:color="auto" w:fill="D9D9D9" w:themeFill="background1" w:themeFillShade="D9"/>
            <w:vAlign w:val="center"/>
          </w:tcPr>
          <w:p w:rsidR="008A55EA" w:rsidRPr="008D175D" w:rsidRDefault="008A55EA" w:rsidP="008A55EA">
            <w:pPr>
              <w:jc w:val="center"/>
              <w:rPr>
                <w:rFonts w:ascii="Arial Narrow" w:hAnsi="Arial Narrow"/>
                <w:color w:val="000000"/>
                <w:lang w:eastAsia="hr-HR"/>
              </w:rPr>
            </w:pPr>
            <w:r w:rsidRPr="00DD3FE8">
              <w:rPr>
                <w:rFonts w:ascii="Arial Narrow" w:hAnsi="Arial Narrow"/>
                <w:color w:val="000000"/>
                <w:lang w:eastAsia="hr-HR"/>
              </w:rPr>
              <w:t>Općine Kaštelir-Labinci – Castelliere-S. Domenica</w:t>
            </w:r>
          </w:p>
        </w:tc>
        <w:tc>
          <w:tcPr>
            <w:tcW w:w="1843" w:type="dxa"/>
            <w:vMerge w:val="restart"/>
            <w:shd w:val="clear" w:color="auto" w:fill="D9D9D9" w:themeFill="background1" w:themeFillShade="D9"/>
            <w:vAlign w:val="center"/>
          </w:tcPr>
          <w:p w:rsidR="008A55EA" w:rsidRPr="008D175D" w:rsidRDefault="008A55EA" w:rsidP="008A55EA">
            <w:pPr>
              <w:pStyle w:val="Tijeloteksta2"/>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8D175D">
              <w:rPr>
                <w:rFonts w:ascii="Arial Narrow" w:hAnsi="Arial Narrow"/>
                <w:color w:val="000000"/>
                <w:sz w:val="20"/>
                <w:lang w:eastAsia="hr-HR"/>
              </w:rPr>
              <w:t>SPOL</w:t>
            </w:r>
          </w:p>
        </w:tc>
        <w:tc>
          <w:tcPr>
            <w:tcW w:w="1894" w:type="dxa"/>
            <w:vMerge w:val="restart"/>
            <w:shd w:val="clear" w:color="auto" w:fill="D9D9D9" w:themeFill="background1" w:themeFillShade="D9"/>
            <w:vAlign w:val="center"/>
          </w:tcPr>
          <w:p w:rsidR="008A55EA" w:rsidRPr="008D175D" w:rsidRDefault="008A55EA" w:rsidP="008A55EA">
            <w:pPr>
              <w:pStyle w:val="Tijeloteksta2"/>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8D175D">
              <w:rPr>
                <w:rFonts w:ascii="Arial Narrow" w:hAnsi="Arial Narrow"/>
                <w:color w:val="000000"/>
                <w:sz w:val="20"/>
                <w:lang w:eastAsia="hr-HR"/>
              </w:rPr>
              <w:t>UKUPNO</w:t>
            </w:r>
          </w:p>
        </w:tc>
      </w:tr>
      <w:tr w:rsidR="008A55EA" w:rsidRPr="008D175D" w:rsidTr="008A55EA">
        <w:trPr>
          <w:cnfStyle w:val="000000100000" w:firstRow="0" w:lastRow="0" w:firstColumn="0" w:lastColumn="0" w:oddVBand="0" w:evenVBand="0" w:oddHBand="1"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D9D9D9" w:themeFill="background1" w:themeFillShade="D9"/>
            <w:vAlign w:val="center"/>
          </w:tcPr>
          <w:p w:rsidR="008A55EA" w:rsidRPr="008D175D" w:rsidRDefault="008A55EA" w:rsidP="008A55EA">
            <w:pPr>
              <w:pStyle w:val="Tijeloteksta2"/>
              <w:jc w:val="center"/>
              <w:rPr>
                <w:rFonts w:ascii="Arial Narrow" w:hAnsi="Arial Narrow"/>
                <w:b w:val="0"/>
                <w:color w:val="000000"/>
                <w:sz w:val="20"/>
                <w:lang w:eastAsia="hr-HR"/>
              </w:rPr>
            </w:pPr>
          </w:p>
        </w:tc>
        <w:tc>
          <w:tcPr>
            <w:tcW w:w="1843" w:type="dxa"/>
            <w:vMerge/>
            <w:shd w:val="clear" w:color="auto" w:fill="D9D9D9" w:themeFill="background1" w:themeFillShade="D9"/>
            <w:vAlign w:val="center"/>
          </w:tcPr>
          <w:p w:rsidR="008A55EA" w:rsidRPr="008D175D"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p>
        </w:tc>
        <w:tc>
          <w:tcPr>
            <w:tcW w:w="1894" w:type="dxa"/>
            <w:vMerge/>
            <w:shd w:val="clear" w:color="auto" w:fill="D9D9D9" w:themeFill="background1" w:themeFillShade="D9"/>
            <w:vAlign w:val="center"/>
          </w:tcPr>
          <w:p w:rsidR="008A55EA" w:rsidRPr="008D175D"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p>
        </w:tc>
      </w:tr>
      <w:tr w:rsidR="008A55EA" w:rsidRPr="008D175D" w:rsidTr="008A55EA">
        <w:trPr>
          <w:trHeight w:val="99"/>
          <w:jc w:val="center"/>
        </w:trPr>
        <w:tc>
          <w:tcPr>
            <w:cnfStyle w:val="001000000000" w:firstRow="0" w:lastRow="0" w:firstColumn="1" w:lastColumn="0" w:oddVBand="0" w:evenVBand="0" w:oddHBand="0" w:evenHBand="0" w:firstRowFirstColumn="0" w:firstRowLastColumn="0" w:lastRowFirstColumn="0" w:lastRowLastColumn="0"/>
            <w:tcW w:w="2263" w:type="dxa"/>
            <w:vMerge w:val="restart"/>
            <w:shd w:val="clear" w:color="auto" w:fill="FFFFFF" w:themeFill="background1"/>
            <w:vAlign w:val="center"/>
          </w:tcPr>
          <w:p w:rsidR="008A55EA" w:rsidRPr="008D175D" w:rsidRDefault="008A55EA" w:rsidP="008A55EA">
            <w:pPr>
              <w:pStyle w:val="Tijeloteksta2"/>
              <w:jc w:val="center"/>
              <w:rPr>
                <w:rFonts w:ascii="Arial Narrow" w:hAnsi="Arial Narrow"/>
                <w:color w:val="000000"/>
                <w:sz w:val="20"/>
                <w:lang w:eastAsia="hr-HR"/>
              </w:rPr>
            </w:pPr>
            <w:r w:rsidRPr="008D175D">
              <w:rPr>
                <w:rFonts w:ascii="Arial Narrow" w:hAnsi="Arial Narrow"/>
                <w:color w:val="000000"/>
                <w:sz w:val="20"/>
                <w:lang w:eastAsia="hr-HR"/>
              </w:rPr>
              <w:t>Ukupno</w:t>
            </w:r>
          </w:p>
        </w:tc>
        <w:tc>
          <w:tcPr>
            <w:tcW w:w="1843" w:type="dxa"/>
            <w:shd w:val="clear" w:color="auto" w:fill="FFFFFF" w:themeFill="background1"/>
            <w:vAlign w:val="center"/>
          </w:tcPr>
          <w:p w:rsidR="008A55EA" w:rsidRPr="008D175D"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8D175D">
              <w:rPr>
                <w:rFonts w:ascii="Arial Narrow" w:hAnsi="Arial Narrow"/>
                <w:color w:val="000000"/>
                <w:sz w:val="20"/>
                <w:lang w:eastAsia="hr-HR"/>
              </w:rPr>
              <w:t>SV</w:t>
            </w:r>
          </w:p>
        </w:tc>
        <w:tc>
          <w:tcPr>
            <w:tcW w:w="1894" w:type="dxa"/>
            <w:shd w:val="clear" w:color="auto" w:fill="FFFFFF" w:themeFill="background1"/>
            <w:vAlign w:val="center"/>
          </w:tcPr>
          <w:p w:rsidR="008A55EA" w:rsidRPr="008D175D"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219</w:t>
            </w:r>
          </w:p>
        </w:tc>
      </w:tr>
      <w:tr w:rsidR="008A55EA" w:rsidRPr="008D175D" w:rsidTr="008A55EA">
        <w:trPr>
          <w:cnfStyle w:val="000000100000" w:firstRow="0" w:lastRow="0" w:firstColumn="0" w:lastColumn="0" w:oddVBand="0" w:evenVBand="0" w:oddHBand="1" w:evenHBand="0" w:firstRowFirstColumn="0" w:firstRowLastColumn="0" w:lastRowFirstColumn="0" w:lastRowLastColumn="0"/>
          <w:trHeight w:val="98"/>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FFFFFF" w:themeFill="background1"/>
            <w:vAlign w:val="center"/>
          </w:tcPr>
          <w:p w:rsidR="008A55EA" w:rsidRPr="008D175D" w:rsidRDefault="008A55EA" w:rsidP="008A55EA">
            <w:pPr>
              <w:pStyle w:val="Tijeloteksta2"/>
              <w:jc w:val="center"/>
              <w:rPr>
                <w:rFonts w:ascii="Arial Narrow" w:hAnsi="Arial Narrow"/>
                <w:color w:val="000000"/>
                <w:sz w:val="20"/>
                <w:lang w:eastAsia="hr-HR"/>
              </w:rPr>
            </w:pPr>
          </w:p>
        </w:tc>
        <w:tc>
          <w:tcPr>
            <w:tcW w:w="1843" w:type="dxa"/>
            <w:shd w:val="clear" w:color="auto" w:fill="FFFFFF" w:themeFill="background1"/>
            <w:vAlign w:val="center"/>
          </w:tcPr>
          <w:p w:rsidR="008A55EA" w:rsidRPr="008D175D"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8D175D">
              <w:rPr>
                <w:rFonts w:ascii="Arial Narrow" w:hAnsi="Arial Narrow"/>
                <w:color w:val="000000"/>
                <w:sz w:val="20"/>
                <w:lang w:eastAsia="hr-HR"/>
              </w:rPr>
              <w:t>M</w:t>
            </w:r>
          </w:p>
        </w:tc>
        <w:tc>
          <w:tcPr>
            <w:tcW w:w="1894" w:type="dxa"/>
            <w:shd w:val="clear" w:color="auto" w:fill="FFFFFF" w:themeFill="background1"/>
            <w:vAlign w:val="center"/>
          </w:tcPr>
          <w:p w:rsidR="008A55EA" w:rsidRPr="008D175D"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103</w:t>
            </w:r>
          </w:p>
        </w:tc>
      </w:tr>
      <w:tr w:rsidR="008A55EA" w:rsidRPr="008D175D" w:rsidTr="008A55EA">
        <w:trPr>
          <w:trHeight w:val="98"/>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FFFFFF" w:themeFill="background1"/>
            <w:vAlign w:val="center"/>
          </w:tcPr>
          <w:p w:rsidR="008A55EA" w:rsidRPr="008D175D" w:rsidRDefault="008A55EA" w:rsidP="008A55EA">
            <w:pPr>
              <w:pStyle w:val="Tijeloteksta2"/>
              <w:jc w:val="center"/>
              <w:rPr>
                <w:rFonts w:ascii="Arial Narrow" w:hAnsi="Arial Narrow"/>
                <w:color w:val="000000"/>
                <w:sz w:val="20"/>
                <w:lang w:eastAsia="hr-HR"/>
              </w:rPr>
            </w:pPr>
          </w:p>
        </w:tc>
        <w:tc>
          <w:tcPr>
            <w:tcW w:w="1843" w:type="dxa"/>
            <w:shd w:val="clear" w:color="auto" w:fill="FFFFFF" w:themeFill="background1"/>
            <w:vAlign w:val="center"/>
          </w:tcPr>
          <w:p w:rsidR="008A55EA" w:rsidRPr="008D175D"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8D175D">
              <w:rPr>
                <w:rFonts w:ascii="Arial Narrow" w:hAnsi="Arial Narrow"/>
                <w:color w:val="000000"/>
                <w:sz w:val="20"/>
                <w:lang w:eastAsia="hr-HR"/>
              </w:rPr>
              <w:t>Ž</w:t>
            </w:r>
          </w:p>
        </w:tc>
        <w:tc>
          <w:tcPr>
            <w:tcW w:w="1894" w:type="dxa"/>
            <w:shd w:val="clear" w:color="auto" w:fill="FFFFFF" w:themeFill="background1"/>
            <w:vAlign w:val="center"/>
          </w:tcPr>
          <w:p w:rsidR="008A55EA" w:rsidRPr="008D175D"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116</w:t>
            </w:r>
          </w:p>
        </w:tc>
      </w:tr>
      <w:tr w:rsidR="008A55EA" w:rsidRPr="008D175D" w:rsidTr="008A55EA">
        <w:trPr>
          <w:cnfStyle w:val="000000100000" w:firstRow="0" w:lastRow="0" w:firstColumn="0" w:lastColumn="0" w:oddVBand="0" w:evenVBand="0" w:oddHBand="1" w:evenHBand="0" w:firstRowFirstColumn="0" w:firstRowLastColumn="0" w:lastRowFirstColumn="0" w:lastRowLastColumn="0"/>
          <w:trHeight w:val="203"/>
          <w:jc w:val="center"/>
        </w:trPr>
        <w:tc>
          <w:tcPr>
            <w:cnfStyle w:val="001000000000" w:firstRow="0" w:lastRow="0" w:firstColumn="1" w:lastColumn="0" w:oddVBand="0" w:evenVBand="0" w:oddHBand="0" w:evenHBand="0" w:firstRowFirstColumn="0" w:firstRowLastColumn="0" w:lastRowFirstColumn="0" w:lastRowLastColumn="0"/>
            <w:tcW w:w="2263" w:type="dxa"/>
            <w:vMerge w:val="restart"/>
            <w:shd w:val="clear" w:color="auto" w:fill="FFFFFF" w:themeFill="background1"/>
            <w:vAlign w:val="center"/>
          </w:tcPr>
          <w:p w:rsidR="008A55EA" w:rsidRPr="008D175D" w:rsidRDefault="008A55EA" w:rsidP="008A55EA">
            <w:pPr>
              <w:pStyle w:val="Tijeloteksta2"/>
              <w:jc w:val="center"/>
              <w:rPr>
                <w:rFonts w:ascii="Arial Narrow" w:hAnsi="Arial Narrow"/>
                <w:color w:val="000000"/>
                <w:sz w:val="20"/>
                <w:lang w:eastAsia="hr-HR"/>
              </w:rPr>
            </w:pPr>
            <w:r w:rsidRPr="008D175D">
              <w:rPr>
                <w:rFonts w:ascii="Arial Narrow" w:hAnsi="Arial Narrow"/>
                <w:color w:val="000000"/>
                <w:sz w:val="20"/>
                <w:lang w:eastAsia="hr-HR"/>
              </w:rPr>
              <w:t>Osoba treba pomoć druge osobe</w:t>
            </w:r>
          </w:p>
        </w:tc>
        <w:tc>
          <w:tcPr>
            <w:tcW w:w="1843" w:type="dxa"/>
            <w:shd w:val="clear" w:color="auto" w:fill="FFFFFF" w:themeFill="background1"/>
            <w:vAlign w:val="center"/>
          </w:tcPr>
          <w:p w:rsidR="008A55EA" w:rsidRPr="008D175D"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8D175D">
              <w:rPr>
                <w:rFonts w:ascii="Arial Narrow" w:hAnsi="Arial Narrow"/>
                <w:color w:val="000000"/>
                <w:sz w:val="20"/>
                <w:lang w:eastAsia="hr-HR"/>
              </w:rPr>
              <w:t>SV</w:t>
            </w:r>
          </w:p>
        </w:tc>
        <w:tc>
          <w:tcPr>
            <w:tcW w:w="1894" w:type="dxa"/>
            <w:shd w:val="clear" w:color="auto" w:fill="FFFFFF" w:themeFill="background1"/>
            <w:vAlign w:val="center"/>
          </w:tcPr>
          <w:p w:rsidR="008A55EA" w:rsidRPr="008D175D"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74</w:t>
            </w:r>
          </w:p>
        </w:tc>
      </w:tr>
      <w:tr w:rsidR="008A55EA" w:rsidRPr="008D175D" w:rsidTr="008A55EA">
        <w:trPr>
          <w:trHeight w:val="201"/>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FFFFFF" w:themeFill="background1"/>
            <w:vAlign w:val="center"/>
          </w:tcPr>
          <w:p w:rsidR="008A55EA" w:rsidRPr="008D175D" w:rsidRDefault="008A55EA" w:rsidP="008A55EA">
            <w:pPr>
              <w:pStyle w:val="Tijeloteksta2"/>
              <w:jc w:val="center"/>
              <w:rPr>
                <w:rFonts w:ascii="Arial Narrow" w:hAnsi="Arial Narrow"/>
                <w:color w:val="000000"/>
                <w:sz w:val="20"/>
                <w:lang w:eastAsia="hr-HR"/>
              </w:rPr>
            </w:pPr>
          </w:p>
        </w:tc>
        <w:tc>
          <w:tcPr>
            <w:tcW w:w="1843" w:type="dxa"/>
            <w:shd w:val="clear" w:color="auto" w:fill="FFFFFF" w:themeFill="background1"/>
            <w:vAlign w:val="center"/>
          </w:tcPr>
          <w:p w:rsidR="008A55EA" w:rsidRPr="008D175D"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8D175D">
              <w:rPr>
                <w:rFonts w:ascii="Arial Narrow" w:hAnsi="Arial Narrow"/>
                <w:color w:val="000000"/>
                <w:sz w:val="20"/>
                <w:lang w:eastAsia="hr-HR"/>
              </w:rPr>
              <w:t>M</w:t>
            </w:r>
          </w:p>
        </w:tc>
        <w:tc>
          <w:tcPr>
            <w:tcW w:w="1894" w:type="dxa"/>
            <w:shd w:val="clear" w:color="auto" w:fill="FFFFFF" w:themeFill="background1"/>
            <w:vAlign w:val="center"/>
          </w:tcPr>
          <w:p w:rsidR="008A55EA" w:rsidRPr="008D175D"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27</w:t>
            </w:r>
          </w:p>
        </w:tc>
      </w:tr>
      <w:tr w:rsidR="008A55EA" w:rsidRPr="008D175D" w:rsidTr="008A55EA">
        <w:trPr>
          <w:cnfStyle w:val="000000100000" w:firstRow="0" w:lastRow="0" w:firstColumn="0" w:lastColumn="0" w:oddVBand="0" w:evenVBand="0" w:oddHBand="1" w:evenHBand="0" w:firstRowFirstColumn="0" w:firstRowLastColumn="0" w:lastRowFirstColumn="0" w:lastRowLastColumn="0"/>
          <w:trHeight w:val="201"/>
          <w:jc w:val="center"/>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shd w:val="clear" w:color="auto" w:fill="FFFFFF" w:themeFill="background1"/>
            <w:vAlign w:val="center"/>
          </w:tcPr>
          <w:p w:rsidR="008A55EA" w:rsidRPr="008D175D" w:rsidRDefault="008A55EA" w:rsidP="008A55EA">
            <w:pPr>
              <w:pStyle w:val="Tijeloteksta2"/>
              <w:jc w:val="center"/>
              <w:rPr>
                <w:rFonts w:ascii="Arial Narrow" w:hAnsi="Arial Narrow"/>
                <w:color w:val="000000"/>
                <w:sz w:val="20"/>
                <w:lang w:eastAsia="hr-HR"/>
              </w:rPr>
            </w:pPr>
          </w:p>
        </w:tc>
        <w:tc>
          <w:tcPr>
            <w:tcW w:w="1843" w:type="dxa"/>
            <w:shd w:val="clear" w:color="auto" w:fill="FFFFFF" w:themeFill="background1"/>
            <w:vAlign w:val="center"/>
          </w:tcPr>
          <w:p w:rsidR="008A55EA" w:rsidRPr="008D175D"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8D175D">
              <w:rPr>
                <w:rFonts w:ascii="Arial Narrow" w:hAnsi="Arial Narrow"/>
                <w:color w:val="000000"/>
                <w:sz w:val="20"/>
                <w:lang w:eastAsia="hr-HR"/>
              </w:rPr>
              <w:t>Ž</w:t>
            </w:r>
          </w:p>
        </w:tc>
        <w:tc>
          <w:tcPr>
            <w:tcW w:w="1894" w:type="dxa"/>
            <w:shd w:val="clear" w:color="auto" w:fill="FFFFFF" w:themeFill="background1"/>
            <w:vAlign w:val="center"/>
          </w:tcPr>
          <w:p w:rsidR="008A55EA" w:rsidRPr="008D175D"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47</w:t>
            </w:r>
          </w:p>
        </w:tc>
      </w:tr>
      <w:tr w:rsidR="008A55EA" w:rsidRPr="008D175D" w:rsidTr="008A55EA">
        <w:trPr>
          <w:trHeight w:val="203"/>
          <w:jc w:val="center"/>
        </w:trPr>
        <w:tc>
          <w:tcPr>
            <w:cnfStyle w:val="001000000000" w:firstRow="0" w:lastRow="0" w:firstColumn="1" w:lastColumn="0" w:oddVBand="0" w:evenVBand="0" w:oddHBand="0" w:evenHBand="0" w:firstRowFirstColumn="0" w:firstRowLastColumn="0" w:lastRowFirstColumn="0" w:lastRowLastColumn="0"/>
            <w:tcW w:w="2263" w:type="dxa"/>
            <w:vMerge w:val="restart"/>
            <w:tcBorders>
              <w:bottom w:val="single" w:sz="4" w:space="0" w:color="auto"/>
            </w:tcBorders>
            <w:shd w:val="clear" w:color="auto" w:fill="FFFFFF" w:themeFill="background1"/>
            <w:vAlign w:val="center"/>
          </w:tcPr>
          <w:p w:rsidR="008A55EA" w:rsidRPr="008D175D" w:rsidRDefault="008A55EA" w:rsidP="008A55EA">
            <w:pPr>
              <w:pStyle w:val="Tijeloteksta2"/>
              <w:jc w:val="center"/>
              <w:rPr>
                <w:rFonts w:ascii="Arial Narrow" w:hAnsi="Arial Narrow"/>
                <w:color w:val="000000"/>
                <w:sz w:val="20"/>
                <w:lang w:eastAsia="hr-HR"/>
              </w:rPr>
            </w:pPr>
            <w:r w:rsidRPr="008D175D">
              <w:rPr>
                <w:rFonts w:ascii="Arial Narrow" w:hAnsi="Arial Narrow"/>
                <w:color w:val="000000"/>
                <w:sz w:val="20"/>
                <w:lang w:eastAsia="hr-HR"/>
              </w:rPr>
              <w:t>Osoba koristi pomoć druge osobe</w:t>
            </w:r>
          </w:p>
        </w:tc>
        <w:tc>
          <w:tcPr>
            <w:tcW w:w="1843" w:type="dxa"/>
            <w:shd w:val="clear" w:color="auto" w:fill="FFFFFF" w:themeFill="background1"/>
            <w:vAlign w:val="center"/>
          </w:tcPr>
          <w:p w:rsidR="008A55EA" w:rsidRPr="008D175D"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8D175D">
              <w:rPr>
                <w:rFonts w:ascii="Arial Narrow" w:hAnsi="Arial Narrow"/>
                <w:color w:val="000000"/>
                <w:sz w:val="20"/>
                <w:lang w:eastAsia="hr-HR"/>
              </w:rPr>
              <w:t>SV</w:t>
            </w:r>
          </w:p>
        </w:tc>
        <w:tc>
          <w:tcPr>
            <w:tcW w:w="1894" w:type="dxa"/>
            <w:shd w:val="clear" w:color="auto" w:fill="FFFFFF" w:themeFill="background1"/>
            <w:vAlign w:val="center"/>
          </w:tcPr>
          <w:p w:rsidR="008A55EA" w:rsidRPr="008D175D"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59</w:t>
            </w:r>
          </w:p>
        </w:tc>
      </w:tr>
      <w:tr w:rsidR="008A55EA" w:rsidRPr="008D175D" w:rsidTr="008A55EA">
        <w:trPr>
          <w:cnfStyle w:val="000000100000" w:firstRow="0" w:lastRow="0" w:firstColumn="0" w:lastColumn="0" w:oddVBand="0" w:evenVBand="0" w:oddHBand="1" w:evenHBand="0" w:firstRowFirstColumn="0" w:firstRowLastColumn="0" w:lastRowFirstColumn="0" w:lastRowLastColumn="0"/>
          <w:trHeight w:val="201"/>
          <w:jc w:val="center"/>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shd w:val="clear" w:color="auto" w:fill="FFFFFF" w:themeFill="background1"/>
            <w:vAlign w:val="center"/>
          </w:tcPr>
          <w:p w:rsidR="008A55EA" w:rsidRPr="008D175D" w:rsidRDefault="008A55EA" w:rsidP="008A55EA">
            <w:pPr>
              <w:pStyle w:val="Tijeloteksta2"/>
              <w:jc w:val="center"/>
              <w:rPr>
                <w:rFonts w:ascii="Arial Narrow" w:hAnsi="Arial Narrow"/>
                <w:b w:val="0"/>
                <w:color w:val="000000"/>
                <w:sz w:val="20"/>
                <w:lang w:eastAsia="hr-HR"/>
              </w:rPr>
            </w:pPr>
          </w:p>
        </w:tc>
        <w:tc>
          <w:tcPr>
            <w:tcW w:w="1843" w:type="dxa"/>
            <w:shd w:val="clear" w:color="auto" w:fill="FFFFFF" w:themeFill="background1"/>
            <w:vAlign w:val="center"/>
          </w:tcPr>
          <w:p w:rsidR="008A55EA" w:rsidRPr="008D175D"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8D175D">
              <w:rPr>
                <w:rFonts w:ascii="Arial Narrow" w:hAnsi="Arial Narrow"/>
                <w:color w:val="000000"/>
                <w:sz w:val="20"/>
                <w:lang w:eastAsia="hr-HR"/>
              </w:rPr>
              <w:t>M</w:t>
            </w:r>
          </w:p>
        </w:tc>
        <w:tc>
          <w:tcPr>
            <w:tcW w:w="1894" w:type="dxa"/>
            <w:shd w:val="clear" w:color="auto" w:fill="FFFFFF" w:themeFill="background1"/>
            <w:vAlign w:val="center"/>
          </w:tcPr>
          <w:p w:rsidR="008A55EA" w:rsidRPr="008D175D"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24</w:t>
            </w:r>
          </w:p>
        </w:tc>
      </w:tr>
      <w:tr w:rsidR="008A55EA" w:rsidRPr="008D175D" w:rsidTr="008A55EA">
        <w:trPr>
          <w:trHeight w:val="201"/>
          <w:jc w:val="center"/>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shd w:val="clear" w:color="auto" w:fill="FFFFFF" w:themeFill="background1"/>
            <w:vAlign w:val="center"/>
          </w:tcPr>
          <w:p w:rsidR="008A55EA" w:rsidRPr="008D175D" w:rsidRDefault="008A55EA" w:rsidP="008A55EA">
            <w:pPr>
              <w:pStyle w:val="Tijeloteksta2"/>
              <w:jc w:val="center"/>
              <w:rPr>
                <w:rFonts w:ascii="Arial Narrow" w:hAnsi="Arial Narrow"/>
                <w:b w:val="0"/>
                <w:color w:val="000000"/>
                <w:sz w:val="20"/>
                <w:lang w:eastAsia="hr-HR"/>
              </w:rPr>
            </w:pPr>
          </w:p>
        </w:tc>
        <w:tc>
          <w:tcPr>
            <w:tcW w:w="1843" w:type="dxa"/>
            <w:shd w:val="clear" w:color="auto" w:fill="FFFFFF" w:themeFill="background1"/>
            <w:vAlign w:val="center"/>
          </w:tcPr>
          <w:p w:rsidR="008A55EA" w:rsidRPr="008D175D"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8D175D">
              <w:rPr>
                <w:rFonts w:ascii="Arial Narrow" w:hAnsi="Arial Narrow"/>
                <w:color w:val="000000"/>
                <w:sz w:val="20"/>
                <w:lang w:eastAsia="hr-HR"/>
              </w:rPr>
              <w:t>Ž</w:t>
            </w:r>
          </w:p>
        </w:tc>
        <w:tc>
          <w:tcPr>
            <w:tcW w:w="1894" w:type="dxa"/>
            <w:shd w:val="clear" w:color="auto" w:fill="FFFFFF" w:themeFill="background1"/>
            <w:vAlign w:val="center"/>
          </w:tcPr>
          <w:p w:rsidR="008A55EA" w:rsidRPr="008D175D"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35</w:t>
            </w:r>
          </w:p>
        </w:tc>
      </w:tr>
    </w:tbl>
    <w:p w:rsidR="008A55EA" w:rsidRPr="000A570D" w:rsidRDefault="008A55EA" w:rsidP="008A55EA">
      <w:pPr>
        <w:jc w:val="center"/>
        <w:rPr>
          <w:rFonts w:ascii="Arial Narrow" w:hAnsi="Arial Narrow"/>
          <w:iCs/>
        </w:rPr>
      </w:pPr>
      <w:r w:rsidRPr="000A570D">
        <w:rPr>
          <w:rFonts w:ascii="Arial Narrow" w:hAnsi="Arial Narrow"/>
          <w:iCs/>
        </w:rPr>
        <w:t>Izvor podataka: DZZS, Popis stanovništva 2011.</w:t>
      </w:r>
    </w:p>
    <w:p w:rsidR="008A55EA" w:rsidRDefault="008A55EA" w:rsidP="008A55EA">
      <w:pPr>
        <w:pStyle w:val="Opisslike"/>
        <w:spacing w:before="120" w:after="120" w:line="276" w:lineRule="auto"/>
        <w:rPr>
          <w:rFonts w:ascii="Arial Narrow" w:hAnsi="Arial Narrow"/>
          <w:i w:val="0"/>
          <w:iCs w:val="0"/>
          <w:color w:val="000000" w:themeColor="text1"/>
          <w:sz w:val="22"/>
          <w:szCs w:val="24"/>
        </w:rPr>
      </w:pPr>
      <w:r w:rsidRPr="00DD3FE8">
        <w:rPr>
          <w:rFonts w:ascii="Arial Narrow" w:hAnsi="Arial Narrow"/>
          <w:i w:val="0"/>
          <w:iCs w:val="0"/>
          <w:color w:val="000000" w:themeColor="text1"/>
          <w:sz w:val="22"/>
          <w:szCs w:val="24"/>
        </w:rPr>
        <w:t xml:space="preserve">U slučaju potrebe za evakuacijom potrebno je izvršiti evakuaciju pojedinih kategorija građana na području </w:t>
      </w:r>
      <w:r>
        <w:rPr>
          <w:rFonts w:ascii="Arial Narrow" w:hAnsi="Arial Narrow"/>
          <w:i w:val="0"/>
          <w:iCs w:val="0"/>
          <w:color w:val="000000" w:themeColor="text1"/>
          <w:sz w:val="22"/>
          <w:szCs w:val="24"/>
        </w:rPr>
        <w:t>Općine</w:t>
      </w:r>
      <w:r w:rsidRPr="00DD3FE8">
        <w:rPr>
          <w:rFonts w:ascii="Arial Narrow" w:hAnsi="Arial Narrow"/>
          <w:i w:val="0"/>
          <w:iCs w:val="0"/>
          <w:color w:val="000000" w:themeColor="text1"/>
          <w:sz w:val="22"/>
          <w:szCs w:val="24"/>
        </w:rPr>
        <w:t>. U tu kategoriju obavezno spadaju majke s djecom mlađom od 10 godina, osobe mlađe od 15 godina, bolesne i nemoćne osobe i osobe starije od 70 godina</w:t>
      </w:r>
      <w:r>
        <w:rPr>
          <w:rFonts w:ascii="Arial Narrow" w:hAnsi="Arial Narrow"/>
          <w:i w:val="0"/>
          <w:iCs w:val="0"/>
          <w:color w:val="000000" w:themeColor="text1"/>
          <w:sz w:val="22"/>
          <w:szCs w:val="24"/>
        </w:rPr>
        <w:t>.</w:t>
      </w:r>
    </w:p>
    <w:p w:rsidR="008A55EA" w:rsidRPr="005C3457" w:rsidRDefault="008A55EA" w:rsidP="008A55EA">
      <w:pPr>
        <w:pStyle w:val="Opisslike"/>
        <w:jc w:val="center"/>
        <w:rPr>
          <w:rFonts w:ascii="Arial Narrow" w:hAnsi="Arial Narrow"/>
          <w:b/>
          <w:i w:val="0"/>
          <w:color w:val="auto"/>
          <w:sz w:val="20"/>
        </w:rPr>
      </w:pPr>
      <w:r w:rsidRPr="005C3457">
        <w:rPr>
          <w:rFonts w:ascii="Arial Narrow" w:hAnsi="Arial Narrow"/>
          <w:b/>
          <w:i w:val="0"/>
          <w:color w:val="auto"/>
          <w:sz w:val="20"/>
        </w:rPr>
        <w:t xml:space="preserve">Tablica </w:t>
      </w:r>
      <w:r w:rsidRPr="005C3457">
        <w:rPr>
          <w:rFonts w:ascii="Arial Narrow" w:hAnsi="Arial Narrow"/>
          <w:b/>
          <w:i w:val="0"/>
          <w:color w:val="auto"/>
          <w:sz w:val="20"/>
        </w:rPr>
        <w:fldChar w:fldCharType="begin"/>
      </w:r>
      <w:r w:rsidRPr="005C3457">
        <w:rPr>
          <w:rFonts w:ascii="Arial Narrow" w:hAnsi="Arial Narrow"/>
          <w:b/>
          <w:i w:val="0"/>
          <w:color w:val="auto"/>
          <w:sz w:val="20"/>
        </w:rPr>
        <w:instrText xml:space="preserve"> SEQ Tablica \* ARABIC </w:instrText>
      </w:r>
      <w:r w:rsidRPr="005C3457">
        <w:rPr>
          <w:rFonts w:ascii="Arial Narrow" w:hAnsi="Arial Narrow"/>
          <w:b/>
          <w:i w:val="0"/>
          <w:color w:val="auto"/>
          <w:sz w:val="20"/>
        </w:rPr>
        <w:fldChar w:fldCharType="separate"/>
      </w:r>
      <w:r>
        <w:rPr>
          <w:rFonts w:ascii="Arial Narrow" w:hAnsi="Arial Narrow"/>
          <w:b/>
          <w:i w:val="0"/>
          <w:noProof/>
          <w:color w:val="auto"/>
          <w:sz w:val="20"/>
        </w:rPr>
        <w:t>4</w:t>
      </w:r>
      <w:r w:rsidRPr="005C3457">
        <w:rPr>
          <w:rFonts w:ascii="Arial Narrow" w:hAnsi="Arial Narrow"/>
          <w:b/>
          <w:i w:val="0"/>
          <w:color w:val="auto"/>
          <w:sz w:val="20"/>
        </w:rPr>
        <w:fldChar w:fldCharType="end"/>
      </w:r>
      <w:r w:rsidRPr="005C3457">
        <w:rPr>
          <w:rFonts w:ascii="Arial Narrow" w:hAnsi="Arial Narrow"/>
          <w:b/>
          <w:i w:val="0"/>
          <w:color w:val="auto"/>
          <w:sz w:val="20"/>
        </w:rPr>
        <w:t>. Kategorije građana s prioritetom za evakuaciju</w:t>
      </w:r>
    </w:p>
    <w:tbl>
      <w:tblPr>
        <w:tblStyle w:val="ivopisnatablicareetke6-isticanje3"/>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628"/>
        <w:gridCol w:w="2030"/>
      </w:tblGrid>
      <w:tr w:rsidR="008A55EA" w:rsidRPr="00407DF6" w:rsidTr="008A55EA">
        <w:trPr>
          <w:cnfStyle w:val="100000000000" w:firstRow="1" w:lastRow="0" w:firstColumn="0" w:lastColumn="0" w:oddVBand="0" w:evenVBand="0" w:oddHBand="0" w:evenHBand="0" w:firstRowFirstColumn="0" w:firstRowLastColumn="0" w:lastRowFirstColumn="0" w:lastRowLastColumn="0"/>
          <w:trHeight w:val="428"/>
          <w:tblHeader/>
          <w:jc w:val="center"/>
        </w:trPr>
        <w:tc>
          <w:tcPr>
            <w:cnfStyle w:val="001000000000" w:firstRow="0" w:lastRow="0" w:firstColumn="1" w:lastColumn="0" w:oddVBand="0" w:evenVBand="0" w:oddHBand="0" w:evenHBand="0" w:firstRowFirstColumn="0" w:firstRowLastColumn="0" w:lastRowFirstColumn="0" w:lastRowLastColumn="0"/>
            <w:tcW w:w="4628" w:type="dxa"/>
            <w:tcBorders>
              <w:bottom w:val="single" w:sz="4" w:space="0" w:color="auto"/>
            </w:tcBorders>
            <w:shd w:val="clear" w:color="auto" w:fill="D9D9D9" w:themeFill="background1" w:themeFillShade="D9"/>
          </w:tcPr>
          <w:p w:rsidR="008A55EA" w:rsidRPr="00407DF6" w:rsidRDefault="008A55EA" w:rsidP="008A55EA">
            <w:pPr>
              <w:pStyle w:val="Tijeloteksta2"/>
              <w:spacing w:line="276" w:lineRule="auto"/>
              <w:jc w:val="center"/>
              <w:rPr>
                <w:rFonts w:ascii="Arial Narrow" w:hAnsi="Arial Narrow"/>
                <w:color w:val="000000"/>
                <w:sz w:val="20"/>
                <w:lang w:eastAsia="hr-HR"/>
              </w:rPr>
            </w:pPr>
            <w:r w:rsidRPr="00407DF6">
              <w:rPr>
                <w:rFonts w:ascii="Arial Narrow" w:hAnsi="Arial Narrow"/>
                <w:color w:val="000000"/>
                <w:sz w:val="20"/>
                <w:lang w:eastAsia="hr-HR"/>
              </w:rPr>
              <w:t>KATEGORIJA</w:t>
            </w:r>
          </w:p>
        </w:tc>
        <w:tc>
          <w:tcPr>
            <w:tcW w:w="2030" w:type="dxa"/>
            <w:tcBorders>
              <w:bottom w:val="single" w:sz="4" w:space="0" w:color="auto"/>
            </w:tcBorders>
            <w:shd w:val="clear" w:color="auto" w:fill="D9D9D9" w:themeFill="background1" w:themeFillShade="D9"/>
          </w:tcPr>
          <w:p w:rsidR="008A55EA" w:rsidRPr="00407DF6"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407DF6">
              <w:rPr>
                <w:rFonts w:ascii="Arial Narrow" w:hAnsi="Arial Narrow"/>
                <w:color w:val="000000"/>
                <w:sz w:val="20"/>
                <w:lang w:eastAsia="hr-HR"/>
              </w:rPr>
              <w:t>BROJ</w:t>
            </w:r>
          </w:p>
        </w:tc>
      </w:tr>
      <w:tr w:rsidR="008A55EA" w:rsidRPr="00407DF6"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28" w:type="dxa"/>
            <w:tcBorders>
              <w:top w:val="single" w:sz="4" w:space="0" w:color="auto"/>
            </w:tcBorders>
            <w:shd w:val="clear" w:color="auto" w:fill="FFFFFF" w:themeFill="background1"/>
          </w:tcPr>
          <w:p w:rsidR="008A55EA" w:rsidRPr="00407DF6" w:rsidRDefault="008A55EA" w:rsidP="008A55EA">
            <w:pPr>
              <w:pStyle w:val="Tijeloteksta2"/>
              <w:jc w:val="center"/>
              <w:rPr>
                <w:rFonts w:ascii="Arial Narrow" w:hAnsi="Arial Narrow"/>
                <w:b w:val="0"/>
                <w:color w:val="000000"/>
                <w:sz w:val="20"/>
                <w:lang w:eastAsia="hr-HR"/>
              </w:rPr>
            </w:pPr>
            <w:r w:rsidRPr="00407DF6">
              <w:rPr>
                <w:rFonts w:ascii="Arial Narrow" w:hAnsi="Arial Narrow"/>
                <w:b w:val="0"/>
                <w:color w:val="000000"/>
                <w:sz w:val="20"/>
                <w:lang w:eastAsia="hr-HR"/>
              </w:rPr>
              <w:t>Djeca 0-9 godina starosti</w:t>
            </w:r>
          </w:p>
        </w:tc>
        <w:tc>
          <w:tcPr>
            <w:tcW w:w="2030" w:type="dxa"/>
            <w:tcBorders>
              <w:top w:val="single" w:sz="4" w:space="0" w:color="auto"/>
            </w:tcBorders>
            <w:shd w:val="clear" w:color="auto" w:fill="FFFFFF" w:themeFill="background1"/>
          </w:tcPr>
          <w:p w:rsidR="008A55EA" w:rsidRPr="00407DF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136</w:t>
            </w:r>
          </w:p>
        </w:tc>
      </w:tr>
      <w:tr w:rsidR="008A55EA" w:rsidRPr="00407DF6" w:rsidTr="008A55EA">
        <w:trPr>
          <w:trHeight w:val="612"/>
          <w:jc w:val="center"/>
        </w:trPr>
        <w:tc>
          <w:tcPr>
            <w:cnfStyle w:val="001000000000" w:firstRow="0" w:lastRow="0" w:firstColumn="1" w:lastColumn="0" w:oddVBand="0" w:evenVBand="0" w:oddHBand="0" w:evenHBand="0" w:firstRowFirstColumn="0" w:firstRowLastColumn="0" w:lastRowFirstColumn="0" w:lastRowLastColumn="0"/>
            <w:tcW w:w="4628" w:type="dxa"/>
            <w:shd w:val="clear" w:color="auto" w:fill="FFFFFF" w:themeFill="background1"/>
          </w:tcPr>
          <w:p w:rsidR="008A55EA" w:rsidRPr="00407DF6" w:rsidRDefault="008A55EA" w:rsidP="008A55EA">
            <w:pPr>
              <w:pStyle w:val="Tijeloteksta2"/>
              <w:jc w:val="center"/>
              <w:rPr>
                <w:rFonts w:ascii="Arial Narrow" w:hAnsi="Arial Narrow"/>
                <w:b w:val="0"/>
                <w:color w:val="000000"/>
                <w:sz w:val="20"/>
                <w:lang w:eastAsia="hr-HR"/>
              </w:rPr>
            </w:pPr>
            <w:r w:rsidRPr="00407DF6">
              <w:rPr>
                <w:rFonts w:ascii="Arial Narrow" w:hAnsi="Arial Narrow"/>
                <w:b w:val="0"/>
                <w:color w:val="000000"/>
                <w:sz w:val="20"/>
                <w:lang w:eastAsia="hr-HR"/>
              </w:rPr>
              <w:t xml:space="preserve">Roditelj/staratelj djece starosti 0-9 </w:t>
            </w:r>
          </w:p>
          <w:p w:rsidR="008A55EA" w:rsidRPr="00407DF6" w:rsidRDefault="008A55EA" w:rsidP="008A55EA">
            <w:pPr>
              <w:pStyle w:val="Tijeloteksta2"/>
              <w:jc w:val="center"/>
              <w:rPr>
                <w:rFonts w:ascii="Arial Narrow" w:hAnsi="Arial Narrow"/>
                <w:b w:val="0"/>
                <w:color w:val="000000"/>
                <w:sz w:val="20"/>
                <w:lang w:eastAsia="hr-HR"/>
              </w:rPr>
            </w:pPr>
            <w:r w:rsidRPr="00407DF6">
              <w:rPr>
                <w:rFonts w:ascii="Arial Narrow" w:hAnsi="Arial Narrow"/>
                <w:b w:val="0"/>
                <w:color w:val="000000"/>
                <w:sz w:val="20"/>
                <w:lang w:eastAsia="hr-HR"/>
              </w:rPr>
              <w:t>godina (u pratnji)</w:t>
            </w:r>
          </w:p>
        </w:tc>
        <w:tc>
          <w:tcPr>
            <w:tcW w:w="2030" w:type="dxa"/>
            <w:shd w:val="clear" w:color="auto" w:fill="FFFFFF" w:themeFill="background1"/>
          </w:tcPr>
          <w:p w:rsidR="008A55EA" w:rsidRPr="00407DF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91</w:t>
            </w:r>
          </w:p>
        </w:tc>
      </w:tr>
      <w:tr w:rsidR="008A55EA" w:rsidRPr="00407DF6"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28" w:type="dxa"/>
            <w:shd w:val="clear" w:color="auto" w:fill="FFFFFF" w:themeFill="background1"/>
          </w:tcPr>
          <w:p w:rsidR="008A55EA" w:rsidRPr="00407DF6" w:rsidRDefault="008A55EA" w:rsidP="008A55EA">
            <w:pPr>
              <w:pStyle w:val="Tijeloteksta2"/>
              <w:jc w:val="center"/>
              <w:rPr>
                <w:rFonts w:ascii="Arial Narrow" w:hAnsi="Arial Narrow"/>
                <w:b w:val="0"/>
                <w:color w:val="000000"/>
                <w:sz w:val="20"/>
                <w:lang w:eastAsia="hr-HR"/>
              </w:rPr>
            </w:pPr>
            <w:r w:rsidRPr="00407DF6">
              <w:rPr>
                <w:rFonts w:ascii="Arial Narrow" w:hAnsi="Arial Narrow"/>
                <w:b w:val="0"/>
                <w:color w:val="000000"/>
                <w:sz w:val="20"/>
                <w:lang w:eastAsia="hr-HR"/>
              </w:rPr>
              <w:t>Djeca 10-14 godina koja se evakuiraju bez roditelja/staratelja</w:t>
            </w:r>
          </w:p>
        </w:tc>
        <w:tc>
          <w:tcPr>
            <w:tcW w:w="2030" w:type="dxa"/>
            <w:shd w:val="clear" w:color="auto" w:fill="FFFFFF" w:themeFill="background1"/>
          </w:tcPr>
          <w:p w:rsidR="008A55EA" w:rsidRPr="00407DF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87</w:t>
            </w:r>
          </w:p>
        </w:tc>
      </w:tr>
      <w:tr w:rsidR="008A55EA" w:rsidRPr="00407DF6" w:rsidTr="008A55EA">
        <w:trPr>
          <w:jc w:val="center"/>
        </w:trPr>
        <w:tc>
          <w:tcPr>
            <w:cnfStyle w:val="001000000000" w:firstRow="0" w:lastRow="0" w:firstColumn="1" w:lastColumn="0" w:oddVBand="0" w:evenVBand="0" w:oddHBand="0" w:evenHBand="0" w:firstRowFirstColumn="0" w:firstRowLastColumn="0" w:lastRowFirstColumn="0" w:lastRowLastColumn="0"/>
            <w:tcW w:w="4628" w:type="dxa"/>
            <w:shd w:val="clear" w:color="auto" w:fill="FFFFFF" w:themeFill="background1"/>
          </w:tcPr>
          <w:p w:rsidR="008A55EA" w:rsidRPr="00407DF6" w:rsidRDefault="008A55EA" w:rsidP="008A55EA">
            <w:pPr>
              <w:pStyle w:val="Tijeloteksta2"/>
              <w:jc w:val="center"/>
              <w:rPr>
                <w:rFonts w:ascii="Arial Narrow" w:hAnsi="Arial Narrow"/>
                <w:b w:val="0"/>
                <w:color w:val="000000"/>
                <w:sz w:val="20"/>
                <w:lang w:eastAsia="hr-HR"/>
              </w:rPr>
            </w:pPr>
            <w:r w:rsidRPr="00407DF6">
              <w:rPr>
                <w:rFonts w:ascii="Arial Narrow" w:hAnsi="Arial Narrow"/>
                <w:b w:val="0"/>
                <w:color w:val="000000"/>
                <w:sz w:val="20"/>
                <w:lang w:eastAsia="hr-HR"/>
              </w:rPr>
              <w:t>Osobe starije od 70 godina</w:t>
            </w:r>
          </w:p>
        </w:tc>
        <w:tc>
          <w:tcPr>
            <w:tcW w:w="2030" w:type="dxa"/>
            <w:shd w:val="clear" w:color="auto" w:fill="FFFFFF" w:themeFill="background1"/>
          </w:tcPr>
          <w:p w:rsidR="008A55EA" w:rsidRPr="00407DF6" w:rsidRDefault="008A55EA" w:rsidP="008A55EA">
            <w:pPr>
              <w:pStyle w:val="Tijeloteksta2"/>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203</w:t>
            </w:r>
          </w:p>
        </w:tc>
      </w:tr>
      <w:tr w:rsidR="008A55EA" w:rsidRPr="00407DF6" w:rsidTr="008A55EA">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4628" w:type="dxa"/>
            <w:shd w:val="clear" w:color="auto" w:fill="FFFFFF" w:themeFill="background1"/>
          </w:tcPr>
          <w:p w:rsidR="008A55EA" w:rsidRPr="00407DF6" w:rsidRDefault="008A55EA" w:rsidP="008A55EA">
            <w:pPr>
              <w:pStyle w:val="Tijeloteksta2"/>
              <w:jc w:val="center"/>
              <w:rPr>
                <w:rFonts w:ascii="Arial Narrow" w:hAnsi="Arial Narrow"/>
                <w:color w:val="000000"/>
                <w:sz w:val="20"/>
                <w:lang w:eastAsia="hr-HR"/>
              </w:rPr>
            </w:pPr>
            <w:r w:rsidRPr="00407DF6">
              <w:rPr>
                <w:rFonts w:ascii="Arial Narrow" w:hAnsi="Arial Narrow"/>
                <w:color w:val="000000"/>
                <w:sz w:val="20"/>
                <w:lang w:eastAsia="hr-HR"/>
              </w:rPr>
              <w:t>Ukupno</w:t>
            </w:r>
          </w:p>
        </w:tc>
        <w:tc>
          <w:tcPr>
            <w:tcW w:w="2030" w:type="dxa"/>
            <w:shd w:val="clear" w:color="auto" w:fill="FFFFFF" w:themeFill="background1"/>
          </w:tcPr>
          <w:p w:rsidR="008A55EA" w:rsidRPr="00407DF6" w:rsidRDefault="008A55EA" w:rsidP="008A55EA">
            <w:pPr>
              <w:pStyle w:val="Tijeloteksta2"/>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Pr>
                <w:rFonts w:ascii="Arial Narrow" w:hAnsi="Arial Narrow"/>
                <w:color w:val="000000"/>
                <w:sz w:val="20"/>
                <w:lang w:eastAsia="hr-HR"/>
              </w:rPr>
              <w:t>517</w:t>
            </w:r>
          </w:p>
        </w:tc>
      </w:tr>
    </w:tbl>
    <w:p w:rsidR="008A55EA" w:rsidRDefault="008A55EA" w:rsidP="008A55EA">
      <w:pPr>
        <w:jc w:val="center"/>
        <w:rPr>
          <w:rFonts w:ascii="Arial Narrow" w:hAnsi="Arial Narrow"/>
          <w:iCs/>
        </w:rPr>
      </w:pPr>
      <w:r w:rsidRPr="008D175D">
        <w:rPr>
          <w:rFonts w:ascii="Arial Narrow" w:hAnsi="Arial Narrow"/>
          <w:iCs/>
        </w:rPr>
        <w:t>Izvor podataka: DZZS, Popis stanovništva 2011.</w:t>
      </w:r>
    </w:p>
    <w:p w:rsidR="008A55EA" w:rsidRDefault="008A55EA" w:rsidP="00941A47">
      <w:pPr>
        <w:pStyle w:val="Naslov3"/>
        <w:keepLines/>
        <w:numPr>
          <w:ilvl w:val="2"/>
          <w:numId w:val="12"/>
        </w:numPr>
        <w:spacing w:before="40" w:after="160" w:line="276" w:lineRule="auto"/>
        <w:ind w:left="720"/>
        <w:jc w:val="both"/>
      </w:pPr>
      <w:bookmarkStart w:id="25" w:name="_Ref508372943"/>
      <w:bookmarkStart w:id="26" w:name="_Toc514160287"/>
      <w:r>
        <w:t>Prometna povezanost</w:t>
      </w:r>
      <w:bookmarkEnd w:id="25"/>
      <w:bookmarkEnd w:id="26"/>
    </w:p>
    <w:p w:rsidR="008A55EA" w:rsidRPr="00BF4251" w:rsidRDefault="008A55EA" w:rsidP="008A55EA">
      <w:pPr>
        <w:spacing w:before="120"/>
        <w:rPr>
          <w:rFonts w:ascii="Arial Narrow" w:hAnsi="Arial Narrow"/>
          <w:b/>
        </w:rPr>
      </w:pPr>
      <w:r w:rsidRPr="00BF4251">
        <w:rPr>
          <w:rFonts w:ascii="Arial Narrow" w:hAnsi="Arial Narrow"/>
          <w:b/>
        </w:rPr>
        <w:t>Cestovni promet</w:t>
      </w:r>
    </w:p>
    <w:p w:rsidR="008A55EA" w:rsidRPr="008C119E" w:rsidRDefault="008A55EA" w:rsidP="008A55EA">
      <w:pPr>
        <w:spacing w:before="120" w:after="120"/>
        <w:rPr>
          <w:rFonts w:ascii="Arial Narrow" w:hAnsi="Arial Narrow"/>
        </w:rPr>
      </w:pPr>
      <w:r w:rsidRPr="008C119E">
        <w:rPr>
          <w:rFonts w:ascii="Arial Narrow" w:hAnsi="Arial Narrow"/>
        </w:rPr>
        <w:t xml:space="preserve">Cestovnu mrežu na području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8C119E">
        <w:rPr>
          <w:rFonts w:ascii="Arial Narrow" w:hAnsi="Arial Narrow"/>
        </w:rPr>
        <w:t xml:space="preserve"> čine:</w:t>
      </w:r>
    </w:p>
    <w:p w:rsidR="008A55EA" w:rsidRDefault="008A55EA" w:rsidP="008A55EA">
      <w:pPr>
        <w:spacing w:before="120" w:after="120"/>
        <w:rPr>
          <w:rFonts w:ascii="Arial Narrow" w:hAnsi="Arial Narrow"/>
        </w:rPr>
      </w:pPr>
      <w:r w:rsidRPr="008C119E">
        <w:rPr>
          <w:rFonts w:ascii="Arial Narrow" w:hAnsi="Arial Narrow"/>
        </w:rPr>
        <w:t>Županijske ceste:</w:t>
      </w:r>
    </w:p>
    <w:p w:rsidR="008A55EA" w:rsidRPr="005C3457" w:rsidRDefault="008A55EA" w:rsidP="00941A47">
      <w:pPr>
        <w:pStyle w:val="Odlomakpopisa"/>
        <w:numPr>
          <w:ilvl w:val="0"/>
          <w:numId w:val="56"/>
        </w:numPr>
        <w:tabs>
          <w:tab w:val="left" w:pos="2445"/>
          <w:tab w:val="left" w:pos="3045"/>
        </w:tabs>
        <w:spacing w:before="120" w:after="120" w:line="276" w:lineRule="auto"/>
        <w:contextualSpacing/>
      </w:pPr>
      <w:r w:rsidRPr="005C3457">
        <w:t>Ž-5041 (Poreč-Vižinada /Bulje, Buzet)</w:t>
      </w:r>
      <w:r>
        <w:t xml:space="preserve"> – 4,00 km</w:t>
      </w:r>
    </w:p>
    <w:p w:rsidR="008A55EA" w:rsidRPr="005C3457" w:rsidRDefault="008A55EA" w:rsidP="00941A47">
      <w:pPr>
        <w:pStyle w:val="Odlomakpopisa"/>
        <w:numPr>
          <w:ilvl w:val="0"/>
          <w:numId w:val="56"/>
        </w:numPr>
        <w:tabs>
          <w:tab w:val="left" w:pos="2445"/>
          <w:tab w:val="left" w:pos="3045"/>
        </w:tabs>
        <w:spacing w:before="120" w:after="120" w:line="276" w:lineRule="auto"/>
        <w:contextualSpacing/>
      </w:pPr>
      <w:r w:rsidRPr="005C3457">
        <w:t>Ž-5040 (Tar-Višnjan)</w:t>
      </w:r>
      <w:r>
        <w:t xml:space="preserve"> – 4,00 km</w:t>
      </w:r>
    </w:p>
    <w:p w:rsidR="008A55EA" w:rsidRDefault="008A55EA" w:rsidP="008A55EA">
      <w:pPr>
        <w:tabs>
          <w:tab w:val="left" w:pos="1845"/>
        </w:tabs>
        <w:spacing w:before="120" w:after="120"/>
        <w:rPr>
          <w:rFonts w:ascii="Arial Narrow" w:hAnsi="Arial Narrow"/>
          <w:color w:val="000000"/>
        </w:rPr>
      </w:pPr>
      <w:r w:rsidRPr="008C119E">
        <w:rPr>
          <w:rFonts w:ascii="Arial Narrow" w:hAnsi="Arial Narrow"/>
        </w:rPr>
        <w:t>Lokalne ceste:</w:t>
      </w:r>
      <w:r w:rsidRPr="008C119E">
        <w:rPr>
          <w:rFonts w:ascii="Arial Narrow" w:hAnsi="Arial Narrow"/>
          <w:color w:val="000000"/>
        </w:rPr>
        <w:t xml:space="preserve"> </w:t>
      </w:r>
    </w:p>
    <w:p w:rsidR="008A55EA" w:rsidRPr="008C119E" w:rsidRDefault="008A55EA" w:rsidP="00941A47">
      <w:pPr>
        <w:pStyle w:val="Odlomakpopisa"/>
        <w:numPr>
          <w:ilvl w:val="0"/>
          <w:numId w:val="56"/>
        </w:numPr>
        <w:tabs>
          <w:tab w:val="left" w:pos="2445"/>
          <w:tab w:val="left" w:pos="3045"/>
        </w:tabs>
        <w:spacing w:before="120" w:after="120" w:line="276" w:lineRule="auto"/>
        <w:contextualSpacing/>
      </w:pPr>
      <w:r w:rsidRPr="005C3457">
        <w:t>L-50045 (Ž-5040 – Rogovići)</w:t>
      </w:r>
      <w:r>
        <w:t xml:space="preserve"> – 0,8 km</w:t>
      </w:r>
    </w:p>
    <w:p w:rsidR="008A55EA" w:rsidRDefault="008A55EA" w:rsidP="008A55EA">
      <w:pPr>
        <w:spacing w:before="120" w:after="120"/>
        <w:rPr>
          <w:rFonts w:ascii="Arial Narrow" w:hAnsi="Arial Narrow"/>
          <w:color w:val="000000"/>
        </w:rPr>
      </w:pPr>
      <w:r w:rsidRPr="008C119E">
        <w:rPr>
          <w:rFonts w:ascii="Arial Narrow" w:hAnsi="Arial Narrow"/>
          <w:color w:val="000000"/>
        </w:rPr>
        <w:t>Sve ostale ceste spadaju u nerazvrstane općinske ceste</w:t>
      </w:r>
      <w:r>
        <w:rPr>
          <w:rFonts w:ascii="Arial Narrow" w:hAnsi="Arial Narrow"/>
          <w:color w:val="000000"/>
        </w:rPr>
        <w:t xml:space="preserve"> ukupne duljine 22,0 km.</w:t>
      </w:r>
    </w:p>
    <w:p w:rsidR="008A55EA" w:rsidRDefault="008A55EA" w:rsidP="008A55EA">
      <w:pPr>
        <w:spacing w:before="120" w:after="120"/>
        <w:rPr>
          <w:rFonts w:ascii="Arial Narrow" w:hAnsi="Arial Narrow"/>
          <w:color w:val="000000"/>
        </w:rPr>
      </w:pPr>
      <w:r>
        <w:rPr>
          <w:rFonts w:ascii="Arial Narrow" w:hAnsi="Arial Narrow"/>
          <w:color w:val="000000"/>
        </w:rPr>
        <w:t>Sjevernim dijelom Općine (4,2 km) prolazi koridor Istarskog ipsilona.</w:t>
      </w:r>
    </w:p>
    <w:p w:rsidR="008A55EA" w:rsidRPr="008C119E" w:rsidRDefault="008A55EA" w:rsidP="008A55EA">
      <w:pPr>
        <w:spacing w:before="120" w:after="120"/>
        <w:rPr>
          <w:rFonts w:ascii="Arial Narrow" w:hAnsi="Arial Narrow"/>
          <w:color w:val="000000"/>
        </w:rPr>
      </w:pPr>
      <w:r>
        <w:rPr>
          <w:rFonts w:ascii="Arial Narrow" w:hAnsi="Arial Narrow"/>
          <w:color w:val="000000"/>
        </w:rPr>
        <w:t>Od tehničkih objekata na području Općine ima 5 podvožnjaka ispod Istarskog Ipsilona. Na području Općine nema mostova ni vijadukata.</w:t>
      </w:r>
    </w:p>
    <w:p w:rsidR="008A55EA" w:rsidRDefault="008A55EA" w:rsidP="008A55EA">
      <w:pPr>
        <w:spacing w:before="120" w:after="120"/>
        <w:rPr>
          <w:rFonts w:ascii="Arial Narrow" w:hAnsi="Arial Narrow"/>
        </w:rPr>
      </w:pPr>
      <w:r w:rsidRPr="008C119E">
        <w:rPr>
          <w:rFonts w:ascii="Arial Narrow" w:hAnsi="Arial Narrow"/>
          <w:color w:val="000000"/>
        </w:rPr>
        <w:t xml:space="preserve">Prometni sustav utemeljen je na mreži postojećih prometnica koje su državnog županijskog i lokalnog značaja, te na budućoj polu-auto-cesti Dragonja - Pula koja dijelom prolazi i područjem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color w:val="000000"/>
        </w:rPr>
        <w:t>.</w:t>
      </w:r>
    </w:p>
    <w:p w:rsidR="008A55EA" w:rsidRPr="00223C7B" w:rsidRDefault="008A55EA" w:rsidP="008A55EA">
      <w:pPr>
        <w:spacing w:before="120" w:after="120"/>
        <w:rPr>
          <w:rFonts w:ascii="Arial Narrow" w:hAnsi="Arial Narrow"/>
        </w:rPr>
      </w:pPr>
      <w:r w:rsidRPr="00223C7B">
        <w:rPr>
          <w:rFonts w:ascii="Arial Narrow" w:hAnsi="Arial Narrow"/>
        </w:rPr>
        <w:t xml:space="preserve">Glavni cestovni pravci na području </w:t>
      </w:r>
      <w:r w:rsidRPr="008C119E">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8C119E">
        <w:rPr>
          <w:rFonts w:ascii="Arial Narrow" w:hAnsi="Arial Narrow"/>
        </w:rPr>
        <w:t xml:space="preserve"> </w:t>
      </w:r>
      <w:r w:rsidRPr="00223C7B">
        <w:rPr>
          <w:rFonts w:ascii="Arial Narrow" w:hAnsi="Arial Narrow"/>
        </w:rPr>
        <w:t>prikazani su na slijedećoj slici.</w:t>
      </w:r>
    </w:p>
    <w:p w:rsidR="008A55EA" w:rsidRDefault="008A55EA" w:rsidP="008A55EA">
      <w:pPr>
        <w:rPr>
          <w:rFonts w:ascii="Arial Narrow" w:hAnsi="Arial Narrow"/>
        </w:rPr>
      </w:pPr>
      <w:r>
        <w:rPr>
          <w:noProof/>
        </w:rPr>
        <w:lastRenderedPageBreak/>
        <w:drawing>
          <wp:inline distT="0" distB="0" distL="0" distR="0" wp14:anchorId="4CC4271D" wp14:editId="1C1D62FF">
            <wp:extent cx="6199505" cy="3936878"/>
            <wp:effectExtent l="0" t="0" r="0" b="698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05238" cy="3940518"/>
                    </a:xfrm>
                    <a:prstGeom prst="rect">
                      <a:avLst/>
                    </a:prstGeom>
                  </pic:spPr>
                </pic:pic>
              </a:graphicData>
            </a:graphic>
          </wp:inline>
        </w:drawing>
      </w:r>
    </w:p>
    <w:p w:rsidR="008A55EA" w:rsidRPr="008C119E" w:rsidRDefault="008A55EA" w:rsidP="008A55EA">
      <w:pPr>
        <w:jc w:val="center"/>
        <w:rPr>
          <w:rFonts w:ascii="Arial Narrow" w:hAnsi="Arial Narrow"/>
          <w:b/>
        </w:rPr>
      </w:pPr>
      <w:r w:rsidRPr="008C119E">
        <w:rPr>
          <w:rFonts w:ascii="Arial Narrow" w:hAnsi="Arial Narrow"/>
          <w:b/>
        </w:rPr>
        <w:t xml:space="preserve">Slika </w:t>
      </w:r>
      <w:r w:rsidRPr="008C119E">
        <w:rPr>
          <w:rFonts w:ascii="Arial Narrow" w:hAnsi="Arial Narrow"/>
          <w:b/>
        </w:rPr>
        <w:fldChar w:fldCharType="begin"/>
      </w:r>
      <w:r w:rsidRPr="008C119E">
        <w:rPr>
          <w:rFonts w:ascii="Arial Narrow" w:hAnsi="Arial Narrow"/>
          <w:b/>
        </w:rPr>
        <w:instrText xml:space="preserve"> SEQ Slika \* ARABIC </w:instrText>
      </w:r>
      <w:r w:rsidRPr="008C119E">
        <w:rPr>
          <w:rFonts w:ascii="Arial Narrow" w:hAnsi="Arial Narrow"/>
          <w:b/>
        </w:rPr>
        <w:fldChar w:fldCharType="separate"/>
      </w:r>
      <w:r>
        <w:rPr>
          <w:rFonts w:ascii="Arial Narrow" w:hAnsi="Arial Narrow"/>
          <w:b/>
          <w:noProof/>
        </w:rPr>
        <w:t>6</w:t>
      </w:r>
      <w:r w:rsidRPr="008C119E">
        <w:rPr>
          <w:rFonts w:ascii="Arial Narrow" w:hAnsi="Arial Narrow"/>
          <w:b/>
        </w:rPr>
        <w:fldChar w:fldCharType="end"/>
      </w:r>
      <w:r w:rsidRPr="008C119E">
        <w:rPr>
          <w:rFonts w:ascii="Arial Narrow" w:hAnsi="Arial Narrow"/>
          <w:b/>
        </w:rPr>
        <w:t xml:space="preserve">. Glavni cestovni pravci na području Općine </w:t>
      </w:r>
      <w:r w:rsidRPr="005C3457">
        <w:rPr>
          <w:rFonts w:ascii="Arial Narrow" w:hAnsi="Arial Narrow"/>
          <w:b/>
        </w:rPr>
        <w:t>Kaštelir-Labinci – Castelliere-S. Domenica</w:t>
      </w:r>
    </w:p>
    <w:p w:rsidR="008A55EA" w:rsidRDefault="008A55EA" w:rsidP="008A55EA">
      <w:pPr>
        <w:pStyle w:val="Opisslike"/>
        <w:rPr>
          <w:rFonts w:ascii="Arial Narrow" w:hAnsi="Arial Narrow"/>
        </w:rPr>
      </w:pPr>
    </w:p>
    <w:p w:rsidR="008A55EA" w:rsidRPr="00BF4251" w:rsidRDefault="008A55EA" w:rsidP="008A55EA">
      <w:pPr>
        <w:spacing w:before="120" w:after="120"/>
        <w:rPr>
          <w:rFonts w:ascii="Arial Narrow" w:hAnsi="Arial Narrow"/>
          <w:b/>
        </w:rPr>
      </w:pPr>
      <w:r w:rsidRPr="00BF4251">
        <w:rPr>
          <w:rFonts w:ascii="Arial Narrow" w:hAnsi="Arial Narrow"/>
          <w:b/>
        </w:rPr>
        <w:t>Željeznički promet</w:t>
      </w:r>
    </w:p>
    <w:p w:rsidR="008A55EA" w:rsidRPr="00033184" w:rsidRDefault="008A55EA" w:rsidP="008A55EA">
      <w:pPr>
        <w:rPr>
          <w:rFonts w:ascii="Arial Narrow" w:hAnsi="Arial Narrow"/>
        </w:rPr>
      </w:pPr>
      <w:r w:rsidRPr="00033184">
        <w:rPr>
          <w:rFonts w:ascii="Arial Narrow" w:hAnsi="Arial Narrow"/>
        </w:rPr>
        <w:t xml:space="preserve">Na području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8C119E">
        <w:rPr>
          <w:rFonts w:ascii="Arial Narrow" w:hAnsi="Arial Narrow"/>
        </w:rPr>
        <w:t xml:space="preserve"> </w:t>
      </w:r>
      <w:r w:rsidRPr="00033184">
        <w:rPr>
          <w:rFonts w:ascii="Arial Narrow" w:hAnsi="Arial Narrow"/>
        </w:rPr>
        <w:t>ne postoji željeznička infrastruktura</w:t>
      </w:r>
      <w:r>
        <w:rPr>
          <w:rFonts w:ascii="Arial Narrow" w:hAnsi="Arial Narrow"/>
        </w:rPr>
        <w:t>.</w:t>
      </w:r>
    </w:p>
    <w:p w:rsidR="008A55EA" w:rsidRPr="00CE6DFE" w:rsidRDefault="008A55EA" w:rsidP="008A55EA">
      <w:pPr>
        <w:rPr>
          <w:sz w:val="8"/>
        </w:rPr>
      </w:pPr>
    </w:p>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27" w:name="_Toc514160288"/>
      <w:r>
        <w:t>Društveno – politički pokazatelji</w:t>
      </w:r>
      <w:bookmarkEnd w:id="27"/>
    </w:p>
    <w:p w:rsidR="008A55EA" w:rsidRDefault="008A55EA" w:rsidP="00941A47">
      <w:pPr>
        <w:pStyle w:val="Naslov3"/>
        <w:keepLines/>
        <w:numPr>
          <w:ilvl w:val="2"/>
          <w:numId w:val="12"/>
        </w:numPr>
        <w:spacing w:before="40" w:after="160" w:line="276" w:lineRule="auto"/>
        <w:ind w:left="720"/>
        <w:jc w:val="both"/>
      </w:pPr>
      <w:bookmarkStart w:id="28" w:name="_Toc514160289"/>
      <w:r>
        <w:t>Sjedišta uprava tijela jedinice lokalne samouprave</w:t>
      </w:r>
      <w:bookmarkEnd w:id="28"/>
    </w:p>
    <w:p w:rsidR="008A55EA" w:rsidRPr="00D83DD4" w:rsidRDefault="008A55EA" w:rsidP="008A55EA">
      <w:pPr>
        <w:rPr>
          <w:rFonts w:ascii="Arial Narrow" w:hAnsi="Arial Narrow"/>
        </w:rPr>
      </w:pPr>
      <w:r w:rsidRPr="00D83DD4">
        <w:rPr>
          <w:rFonts w:ascii="Arial Narrow" w:hAnsi="Arial Narrow"/>
        </w:rPr>
        <w:t xml:space="preserve">Sjedište </w:t>
      </w:r>
      <w:r>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8C119E">
        <w:rPr>
          <w:rFonts w:ascii="Arial Narrow" w:hAnsi="Arial Narrow"/>
        </w:rPr>
        <w:t xml:space="preserve"> </w:t>
      </w:r>
      <w:r>
        <w:rPr>
          <w:rFonts w:ascii="Arial Narrow" w:hAnsi="Arial Narrow"/>
        </w:rPr>
        <w:t xml:space="preserve">je </w:t>
      </w:r>
      <w:r w:rsidRPr="00033184">
        <w:rPr>
          <w:rFonts w:ascii="Arial Narrow" w:hAnsi="Arial Narrow"/>
        </w:rPr>
        <w:t>Kaštelir 113, 52464 Kaštelir</w:t>
      </w:r>
      <w:r>
        <w:rPr>
          <w:rFonts w:ascii="Arial Narrow" w:hAnsi="Arial Narrow"/>
        </w:rPr>
        <w:t>.</w:t>
      </w:r>
      <w:r w:rsidRPr="00D83DD4">
        <w:rPr>
          <w:rFonts w:ascii="Arial Narrow" w:hAnsi="Arial Narrow"/>
        </w:rPr>
        <w:t> </w:t>
      </w:r>
    </w:p>
    <w:p w:rsidR="008A55EA" w:rsidRDefault="008A55EA" w:rsidP="008A55EA">
      <w:pPr>
        <w:rPr>
          <w:rFonts w:ascii="Arial Narrow" w:hAnsi="Arial Narrow"/>
        </w:rPr>
      </w:pPr>
      <w:r w:rsidRPr="00D83DD4">
        <w:rPr>
          <w:rFonts w:ascii="Arial Narrow" w:hAnsi="Arial Narrow"/>
        </w:rPr>
        <w:t>Općin</w:t>
      </w:r>
      <w:r>
        <w:rPr>
          <w:rFonts w:ascii="Arial Narrow" w:hAnsi="Arial Narrow"/>
        </w:rPr>
        <w:t>a</w:t>
      </w:r>
      <w:r w:rsidRPr="00D83DD4">
        <w:rPr>
          <w:rFonts w:ascii="Arial Narrow" w:hAnsi="Arial Narrow"/>
        </w:rPr>
        <w:t xml:space="preserv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8C119E">
        <w:rPr>
          <w:rFonts w:ascii="Arial Narrow" w:hAnsi="Arial Narrow"/>
        </w:rPr>
        <w:t xml:space="preserve"> </w:t>
      </w:r>
      <w:r w:rsidRPr="00D83DD4">
        <w:rPr>
          <w:rFonts w:ascii="Arial Narrow" w:hAnsi="Arial Narrow"/>
        </w:rPr>
        <w:t>je jedinica lokalne samouprave osnovana zakonom</w:t>
      </w:r>
      <w:r>
        <w:rPr>
          <w:rFonts w:ascii="Arial Narrow" w:hAnsi="Arial Narrow"/>
        </w:rPr>
        <w:t xml:space="preserve">. </w:t>
      </w:r>
      <w:r w:rsidRPr="0020368B">
        <w:rPr>
          <w:rFonts w:ascii="Arial Narrow" w:hAnsi="Arial Narrow"/>
        </w:rPr>
        <w:t xml:space="preserve">U administrativnom središtu </w:t>
      </w:r>
      <w:r>
        <w:rPr>
          <w:rFonts w:ascii="Arial Narrow" w:hAnsi="Arial Narrow"/>
        </w:rPr>
        <w:t>Općine</w:t>
      </w:r>
      <w:r w:rsidRPr="0020368B">
        <w:rPr>
          <w:rFonts w:ascii="Arial Narrow" w:hAnsi="Arial Narrow"/>
        </w:rPr>
        <w:t xml:space="preserve">, naselju </w:t>
      </w:r>
      <w:r>
        <w:rPr>
          <w:rFonts w:ascii="Arial Narrow" w:hAnsi="Arial Narrow"/>
        </w:rPr>
        <w:t>Kaštelir</w:t>
      </w:r>
      <w:r w:rsidRPr="0020368B">
        <w:rPr>
          <w:rFonts w:ascii="Arial Narrow" w:hAnsi="Arial Narrow"/>
        </w:rPr>
        <w:t xml:space="preserve">, smještena je </w:t>
      </w:r>
      <w:r>
        <w:rPr>
          <w:rFonts w:ascii="Arial Narrow" w:hAnsi="Arial Narrow"/>
        </w:rPr>
        <w:t>općinska uprava</w:t>
      </w:r>
      <w:r w:rsidRPr="0020368B">
        <w:rPr>
          <w:rFonts w:ascii="Arial Narrow" w:hAnsi="Arial Narrow"/>
        </w:rPr>
        <w:t xml:space="preserve"> koju čine:</w:t>
      </w:r>
    </w:p>
    <w:p w:rsidR="008A55EA" w:rsidRDefault="008A55EA" w:rsidP="00941A47">
      <w:pPr>
        <w:pStyle w:val="Odlomakpopisa"/>
        <w:numPr>
          <w:ilvl w:val="0"/>
          <w:numId w:val="57"/>
        </w:numPr>
        <w:tabs>
          <w:tab w:val="left" w:pos="2445"/>
          <w:tab w:val="left" w:pos="3045"/>
        </w:tabs>
        <w:spacing w:before="120" w:after="120" w:line="276" w:lineRule="auto"/>
        <w:contextualSpacing/>
      </w:pPr>
      <w:r>
        <w:t>Općinsko vijeće (i radna tijela)</w:t>
      </w:r>
    </w:p>
    <w:p w:rsidR="008A55EA" w:rsidRDefault="008A55EA" w:rsidP="00941A47">
      <w:pPr>
        <w:pStyle w:val="Odlomakpopisa"/>
        <w:numPr>
          <w:ilvl w:val="0"/>
          <w:numId w:val="57"/>
        </w:numPr>
        <w:tabs>
          <w:tab w:val="left" w:pos="2445"/>
          <w:tab w:val="left" w:pos="3045"/>
        </w:tabs>
        <w:spacing w:before="120" w:after="120" w:line="276" w:lineRule="auto"/>
        <w:contextualSpacing/>
      </w:pPr>
      <w:r>
        <w:t>Načelnik</w:t>
      </w:r>
    </w:p>
    <w:p w:rsidR="008A55EA" w:rsidRDefault="008A55EA" w:rsidP="00941A47">
      <w:pPr>
        <w:pStyle w:val="Odlomakpopisa"/>
        <w:numPr>
          <w:ilvl w:val="0"/>
          <w:numId w:val="57"/>
        </w:numPr>
        <w:tabs>
          <w:tab w:val="left" w:pos="2445"/>
          <w:tab w:val="left" w:pos="3045"/>
        </w:tabs>
        <w:spacing w:before="120" w:after="120" w:line="276" w:lineRule="auto"/>
        <w:contextualSpacing/>
      </w:pPr>
      <w:r>
        <w:t>Jedinstveni upravni odjel</w:t>
      </w:r>
    </w:p>
    <w:p w:rsidR="008A55EA" w:rsidRPr="00853A6A" w:rsidRDefault="008A55EA" w:rsidP="008A55EA">
      <w:pPr>
        <w:rPr>
          <w:rFonts w:ascii="Arial Narrow" w:hAnsi="Arial Narrow"/>
        </w:rPr>
      </w:pPr>
      <w:r w:rsidRPr="00853A6A">
        <w:rPr>
          <w:rFonts w:ascii="Arial Narrow" w:hAnsi="Arial Narrow"/>
        </w:rPr>
        <w:t>Općinsko vijeće predstavničko je tijelo građana i tijelo lokalne samouprave, koje donosi odluke i akte u okviru prava i dužnosti Općine, te obavlja i druge poslove u skladu sa Ustavom, Europskom poveljom o lokalnoj samoupravi,  zakonom i Statutom.</w:t>
      </w:r>
    </w:p>
    <w:p w:rsidR="008A55EA" w:rsidRPr="00853A6A" w:rsidRDefault="008A55EA" w:rsidP="008A55EA">
      <w:pPr>
        <w:keepNext/>
        <w:tabs>
          <w:tab w:val="left" w:pos="709"/>
          <w:tab w:val="left" w:pos="7088"/>
        </w:tabs>
        <w:rPr>
          <w:rFonts w:ascii="Arial Narrow" w:hAnsi="Arial Narrow"/>
        </w:rPr>
      </w:pPr>
      <w:r w:rsidRPr="00853A6A">
        <w:rPr>
          <w:rFonts w:ascii="Arial Narrow" w:hAnsi="Arial Narrow"/>
        </w:rPr>
        <w:t>Radna tijela Općinskog vijeća su: komisija za izbor i imenovanja, komisija za Statut, Poslovnik i normativnu djelatnost, mandatna komisija. Sastav, broj članova, djelokrug i način rada radnih tijela utvrđuje Općinsko vijeće posebnim odlukama (odluke o osnivanju radnih tijela).</w:t>
      </w:r>
    </w:p>
    <w:p w:rsidR="008A55EA" w:rsidRPr="00853A6A" w:rsidRDefault="008A55EA" w:rsidP="008A55EA">
      <w:pPr>
        <w:tabs>
          <w:tab w:val="left" w:pos="709"/>
          <w:tab w:val="left" w:pos="7088"/>
        </w:tabs>
        <w:rPr>
          <w:rFonts w:ascii="Arial Narrow" w:hAnsi="Arial Narrow"/>
        </w:rPr>
      </w:pPr>
      <w:r w:rsidRPr="00853A6A">
        <w:rPr>
          <w:rFonts w:ascii="Arial Narrow" w:hAnsi="Arial Narrow"/>
        </w:rPr>
        <w:t xml:space="preserve">Općinski načelnik zastupa Općinu i nositelj je izvršne vlasti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853A6A">
        <w:rPr>
          <w:rFonts w:ascii="Arial Narrow" w:hAnsi="Arial Narrow"/>
        </w:rPr>
        <w:t>, te ovu dužnost može obavljati profesionalno. Mandat načelnika traje četiri godine. Općinski načelnik je odgovoran za ustavnost i zakonitost obavljanja poslova koji su u njegovom djelokrugu i za ustavnost i zakonitost akata Općinske uprave.</w:t>
      </w:r>
    </w:p>
    <w:p w:rsidR="008A55EA" w:rsidRPr="00853A6A" w:rsidRDefault="008A55EA" w:rsidP="008A55EA">
      <w:pPr>
        <w:keepNext/>
        <w:tabs>
          <w:tab w:val="left" w:pos="709"/>
          <w:tab w:val="left" w:pos="7088"/>
        </w:tabs>
        <w:rPr>
          <w:rFonts w:ascii="Arial Narrow" w:hAnsi="Arial Narrow"/>
        </w:rPr>
      </w:pPr>
      <w:r w:rsidRPr="00853A6A">
        <w:rPr>
          <w:rFonts w:ascii="Arial Narrow" w:hAnsi="Arial Narrow"/>
        </w:rPr>
        <w:lastRenderedPageBreak/>
        <w:t>Ako zakonom ili drugim propisom nije jasno određeno nadležno tijelo za obavljanje poslova iz samoupravnog djelokruga, poslovi i zadaće koje se odnose na uređivanje odnosa iz samoupravnog djelokruga u nadležnosti su Općinskog vijeća, a izvršni poslovi i zadaće u nadležnosti su Općinskog načelnika.</w:t>
      </w:r>
    </w:p>
    <w:p w:rsidR="008A55EA" w:rsidRPr="007912FC" w:rsidRDefault="008A55EA" w:rsidP="008A55EA">
      <w:pPr>
        <w:keepNext/>
        <w:tabs>
          <w:tab w:val="left" w:pos="709"/>
          <w:tab w:val="left" w:pos="7088"/>
        </w:tabs>
        <w:rPr>
          <w:rFonts w:ascii="Arial Narrow" w:hAnsi="Arial Narrow"/>
        </w:rPr>
      </w:pPr>
      <w:r w:rsidRPr="007912FC">
        <w:rPr>
          <w:rFonts w:ascii="Arial Narrow" w:hAnsi="Arial Narrow"/>
        </w:rPr>
        <w:t xml:space="preserve">Za obavljanje poslova iz samoupravnog djelokruga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7912FC">
        <w:rPr>
          <w:rFonts w:ascii="Arial Narrow" w:hAnsi="Arial Narrow"/>
        </w:rPr>
        <w:t xml:space="preserve">, utvrđenih zakonom i Statutom, te obavljanje poslova državne uprave koji su zakonom prenijeti na Općinu, ustrojen je Jedinstveni upravni odjel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7912FC">
        <w:rPr>
          <w:rFonts w:ascii="Arial Narrow" w:hAnsi="Arial Narrow"/>
        </w:rPr>
        <w:t>.</w:t>
      </w:r>
    </w:p>
    <w:p w:rsidR="008A55EA" w:rsidRPr="007912FC" w:rsidRDefault="008A55EA" w:rsidP="008A55EA">
      <w:pPr>
        <w:keepNext/>
        <w:tabs>
          <w:tab w:val="left" w:pos="709"/>
          <w:tab w:val="left" w:pos="7088"/>
        </w:tabs>
        <w:rPr>
          <w:rFonts w:ascii="Arial Narrow" w:hAnsi="Arial Narrow"/>
        </w:rPr>
      </w:pPr>
      <w:r w:rsidRPr="007912FC">
        <w:rPr>
          <w:rFonts w:ascii="Arial Narrow" w:hAnsi="Arial Narrow"/>
        </w:rPr>
        <w:t>Unutarnje ustrojstvo, djelokrug i način rada Jedinstvenog upravnog odjela uređuje se posebnom odlukom Općinskog vijeća.</w:t>
      </w:r>
    </w:p>
    <w:p w:rsidR="008A55EA" w:rsidRPr="007912FC" w:rsidRDefault="008A55EA" w:rsidP="008A55EA">
      <w:pPr>
        <w:keepNext/>
        <w:tabs>
          <w:tab w:val="left" w:pos="709"/>
          <w:tab w:val="left" w:pos="7088"/>
        </w:tabs>
        <w:rPr>
          <w:rFonts w:ascii="Arial Narrow" w:hAnsi="Arial Narrow"/>
        </w:rPr>
      </w:pPr>
      <w:r w:rsidRPr="007912FC">
        <w:rPr>
          <w:rFonts w:ascii="Arial Narrow" w:hAnsi="Arial Narrow"/>
        </w:rPr>
        <w:t>Jedinstvenim upravnim odjelom upravlja pročelnik kojeg na temelju javnog natječaja imenuje Općinski načelnik.</w:t>
      </w:r>
    </w:p>
    <w:p w:rsidR="008A55EA" w:rsidRDefault="008A55EA" w:rsidP="008A55EA">
      <w:pPr>
        <w:keepNext/>
        <w:tabs>
          <w:tab w:val="left" w:pos="709"/>
          <w:tab w:val="left" w:pos="7088"/>
        </w:tabs>
        <w:rPr>
          <w:rFonts w:ascii="Arial Narrow" w:hAnsi="Arial Narrow"/>
        </w:rPr>
      </w:pPr>
      <w:r w:rsidRPr="007912FC">
        <w:rPr>
          <w:rFonts w:ascii="Arial Narrow" w:hAnsi="Arial Narrow"/>
        </w:rPr>
        <w:t xml:space="preserve">Jedinstveni upravni odjel u okviru svog djelokruga utvrđenog posebnom odlukom, neposredno izvršava i nadzire provođenje općih i pojedinačnih akata tijela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7912FC">
        <w:rPr>
          <w:rFonts w:ascii="Arial Narrow" w:hAnsi="Arial Narrow"/>
        </w:rPr>
        <w:t xml:space="preserve">, te u slučaju neprovođenja općeg akta poduzima propisane mjere. </w:t>
      </w:r>
    </w:p>
    <w:p w:rsidR="008A55EA" w:rsidRPr="007912FC" w:rsidRDefault="008A55EA" w:rsidP="008A55EA">
      <w:pPr>
        <w:keepNext/>
        <w:tabs>
          <w:tab w:val="left" w:pos="709"/>
          <w:tab w:val="left" w:pos="7088"/>
        </w:tabs>
        <w:rPr>
          <w:rFonts w:ascii="Arial Narrow" w:hAnsi="Arial Narrow"/>
          <w:sz w:val="12"/>
        </w:rPr>
      </w:pPr>
    </w:p>
    <w:p w:rsidR="008A55EA" w:rsidRDefault="008A55EA" w:rsidP="00941A47">
      <w:pPr>
        <w:pStyle w:val="Naslov3"/>
        <w:keepLines/>
        <w:numPr>
          <w:ilvl w:val="2"/>
          <w:numId w:val="12"/>
        </w:numPr>
        <w:spacing w:before="40" w:after="160" w:line="276" w:lineRule="auto"/>
        <w:ind w:left="720"/>
        <w:jc w:val="both"/>
      </w:pPr>
      <w:bookmarkStart w:id="29" w:name="_Toc514160290"/>
      <w:r>
        <w:t>Zdravstvene ustanove</w:t>
      </w:r>
      <w:bookmarkEnd w:id="29"/>
    </w:p>
    <w:p w:rsidR="008A55EA" w:rsidRDefault="008A55EA" w:rsidP="008A55EA">
      <w:pPr>
        <w:spacing w:before="120" w:after="120"/>
        <w:rPr>
          <w:rFonts w:ascii="Arial Narrow" w:hAnsi="Arial Narrow"/>
        </w:rPr>
      </w:pPr>
      <w:r w:rsidRPr="00EF7632">
        <w:rPr>
          <w:rFonts w:ascii="Arial Narrow" w:hAnsi="Arial Narrow"/>
        </w:rPr>
        <w:t xml:space="preserve">Temeljni nositelj zdravstvene zaštite na primarnoj razini na području </w:t>
      </w:r>
      <w:r>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rPr>
        <w:t xml:space="preserve"> </w:t>
      </w:r>
      <w:r w:rsidRPr="00EF7632">
        <w:rPr>
          <w:rFonts w:ascii="Arial Narrow" w:hAnsi="Arial Narrow"/>
        </w:rPr>
        <w:t>su Istarski domovi zdravlja, Ispostava</w:t>
      </w:r>
      <w:r>
        <w:rPr>
          <w:rFonts w:ascii="Arial Narrow" w:hAnsi="Arial Narrow"/>
        </w:rPr>
        <w:t xml:space="preserve"> Poreč te Zavod za hitnu medicinu Istarske županije, Ispostava Poreč.</w:t>
      </w:r>
    </w:p>
    <w:p w:rsidR="008A55EA" w:rsidRPr="00EF7632" w:rsidRDefault="008A55EA" w:rsidP="008A55EA">
      <w:pPr>
        <w:spacing w:before="120" w:after="120"/>
        <w:rPr>
          <w:rFonts w:ascii="Arial Narrow" w:hAnsi="Arial Narrow"/>
        </w:rPr>
      </w:pPr>
      <w:r>
        <w:rPr>
          <w:rFonts w:ascii="Arial Narrow" w:hAnsi="Arial Narrow"/>
        </w:rPr>
        <w:t>Zdravstveni kapaciteti na području Općine su:</w:t>
      </w:r>
    </w:p>
    <w:p w:rsidR="008A55EA" w:rsidRPr="007912FC" w:rsidRDefault="008A55EA" w:rsidP="008A55EA">
      <w:pPr>
        <w:spacing w:before="120" w:after="120"/>
        <w:rPr>
          <w:rFonts w:ascii="Arial Narrow" w:hAnsi="Arial Narrow"/>
          <w:u w:val="single"/>
        </w:rPr>
      </w:pPr>
      <w:r>
        <w:rPr>
          <w:rFonts w:ascii="Arial Narrow" w:hAnsi="Arial Narrow"/>
          <w:u w:val="single"/>
        </w:rPr>
        <w:t>Privatna ordinacija opće medicine -</w:t>
      </w:r>
      <w:r w:rsidRPr="009A0585">
        <w:rPr>
          <w:rFonts w:ascii="Arial Narrow" w:hAnsi="Arial Narrow"/>
          <w:u w:val="single"/>
        </w:rPr>
        <w:t xml:space="preserve"> Kaštelir</w:t>
      </w:r>
    </w:p>
    <w:p w:rsidR="008A55EA" w:rsidRPr="00853A6A" w:rsidRDefault="008A55EA" w:rsidP="008A55EA">
      <w:pPr>
        <w:spacing w:before="120" w:after="120"/>
        <w:rPr>
          <w:rFonts w:ascii="Arial Narrow" w:hAnsi="Arial Narrow"/>
        </w:rPr>
      </w:pPr>
      <w:r w:rsidRPr="00853A6A">
        <w:rPr>
          <w:rFonts w:ascii="Arial Narrow" w:hAnsi="Arial Narrow"/>
        </w:rPr>
        <w:t>Dr.Med. Radmila Korlević, </w:t>
      </w:r>
    </w:p>
    <w:p w:rsidR="008A55EA" w:rsidRDefault="008A55EA" w:rsidP="008A55EA">
      <w:pPr>
        <w:spacing w:before="120" w:after="120"/>
        <w:rPr>
          <w:rFonts w:ascii="Arial Narrow" w:hAnsi="Arial Narrow"/>
        </w:rPr>
      </w:pPr>
      <w:r w:rsidRPr="00853A6A">
        <w:rPr>
          <w:rFonts w:ascii="Arial Narrow" w:hAnsi="Arial Narrow"/>
        </w:rPr>
        <w:t>Kaštelir 103 C</w:t>
      </w:r>
      <w:r>
        <w:rPr>
          <w:rFonts w:ascii="Arial Narrow" w:hAnsi="Arial Narrow"/>
        </w:rPr>
        <w:t xml:space="preserve">, 52464 </w:t>
      </w:r>
      <w:r w:rsidRPr="00853A6A">
        <w:rPr>
          <w:rFonts w:ascii="Arial Narrow" w:hAnsi="Arial Narrow"/>
        </w:rPr>
        <w:t>Kaštelir Labinci</w:t>
      </w:r>
    </w:p>
    <w:p w:rsidR="008A55EA" w:rsidRDefault="008A55EA" w:rsidP="008A55EA">
      <w:pPr>
        <w:spacing w:before="120" w:after="120"/>
        <w:rPr>
          <w:rFonts w:ascii="Arial Narrow" w:hAnsi="Arial Narrow"/>
        </w:rPr>
      </w:pPr>
      <w:r w:rsidRPr="00853A6A">
        <w:rPr>
          <w:rFonts w:ascii="Arial Narrow" w:hAnsi="Arial Narrow"/>
        </w:rPr>
        <w:t>t</w:t>
      </w:r>
      <w:r>
        <w:rPr>
          <w:rFonts w:ascii="Arial Narrow" w:hAnsi="Arial Narrow"/>
        </w:rPr>
        <w:t>el.: 052/</w:t>
      </w:r>
      <w:r w:rsidRPr="00853A6A">
        <w:rPr>
          <w:rFonts w:ascii="Arial Narrow" w:hAnsi="Arial Narrow"/>
        </w:rPr>
        <w:t xml:space="preserve"> 455</w:t>
      </w:r>
      <w:r>
        <w:rPr>
          <w:rFonts w:ascii="Arial Narrow" w:hAnsi="Arial Narrow"/>
        </w:rPr>
        <w:t xml:space="preserve"> -</w:t>
      </w:r>
      <w:r w:rsidRPr="00853A6A">
        <w:rPr>
          <w:rFonts w:ascii="Arial Narrow" w:hAnsi="Arial Narrow"/>
        </w:rPr>
        <w:t xml:space="preserve"> 542</w:t>
      </w:r>
    </w:p>
    <w:p w:rsidR="008A55EA" w:rsidRPr="009A0585" w:rsidRDefault="008A55EA" w:rsidP="008A55EA">
      <w:pPr>
        <w:spacing w:before="120" w:after="120"/>
        <w:rPr>
          <w:rFonts w:ascii="Arial Narrow" w:hAnsi="Arial Narrow"/>
          <w:u w:val="single"/>
        </w:rPr>
      </w:pPr>
      <w:r>
        <w:rPr>
          <w:rFonts w:ascii="Arial Narrow" w:hAnsi="Arial Narrow"/>
          <w:u w:val="single"/>
        </w:rPr>
        <w:t>Privatna s</w:t>
      </w:r>
      <w:r w:rsidRPr="009A0585">
        <w:rPr>
          <w:rFonts w:ascii="Arial Narrow" w:hAnsi="Arial Narrow"/>
          <w:u w:val="single"/>
        </w:rPr>
        <w:t xml:space="preserve">tomatološka ordinacija </w:t>
      </w:r>
      <w:r>
        <w:rPr>
          <w:rFonts w:ascii="Arial Narrow" w:hAnsi="Arial Narrow"/>
          <w:u w:val="single"/>
        </w:rPr>
        <w:t xml:space="preserve">- </w:t>
      </w:r>
      <w:r w:rsidRPr="009A0585">
        <w:rPr>
          <w:rFonts w:ascii="Arial Narrow" w:hAnsi="Arial Narrow"/>
          <w:u w:val="single"/>
        </w:rPr>
        <w:t>Kaštelir</w:t>
      </w:r>
    </w:p>
    <w:p w:rsidR="008A55EA" w:rsidRPr="009A0585" w:rsidRDefault="008A55EA" w:rsidP="008A55EA">
      <w:pPr>
        <w:spacing w:before="120" w:after="120"/>
        <w:rPr>
          <w:rFonts w:ascii="Arial Narrow" w:hAnsi="Arial Narrow"/>
        </w:rPr>
      </w:pPr>
      <w:r w:rsidRPr="009A0585">
        <w:rPr>
          <w:rFonts w:ascii="Arial Narrow" w:hAnsi="Arial Narrow"/>
        </w:rPr>
        <w:t>Dr. Ladislav Rickijević</w:t>
      </w:r>
    </w:p>
    <w:p w:rsidR="008A55EA" w:rsidRDefault="008A55EA" w:rsidP="008A55EA">
      <w:pPr>
        <w:spacing w:before="120" w:after="120"/>
        <w:rPr>
          <w:rFonts w:ascii="Arial Narrow" w:hAnsi="Arial Narrow"/>
        </w:rPr>
      </w:pPr>
      <w:r>
        <w:rPr>
          <w:rFonts w:ascii="Arial Narrow" w:hAnsi="Arial Narrow"/>
        </w:rPr>
        <w:t>Labinci 103c, 52464 Kaštelir</w:t>
      </w:r>
    </w:p>
    <w:p w:rsidR="008A55EA" w:rsidRDefault="008A55EA" w:rsidP="008A55EA">
      <w:pPr>
        <w:spacing w:before="120" w:after="120"/>
        <w:rPr>
          <w:rFonts w:ascii="Arial Narrow" w:hAnsi="Arial Narrow"/>
        </w:rPr>
      </w:pPr>
      <w:r>
        <w:rPr>
          <w:rFonts w:ascii="Arial Narrow" w:hAnsi="Arial Narrow"/>
        </w:rPr>
        <w:t>Tel.:052/ 455 - 210</w:t>
      </w:r>
    </w:p>
    <w:p w:rsidR="008A55EA" w:rsidRDefault="008A55EA" w:rsidP="008A55EA">
      <w:pPr>
        <w:spacing w:before="120" w:after="120"/>
        <w:rPr>
          <w:rFonts w:ascii="Arial Narrow" w:hAnsi="Arial Narrow"/>
        </w:rPr>
      </w:pPr>
      <w:r w:rsidRPr="00EF7632">
        <w:rPr>
          <w:rFonts w:ascii="Arial Narrow" w:hAnsi="Arial Narrow"/>
        </w:rPr>
        <w:t>Za poslove socijalne skrbi nadležan je Centar za socijalnu skrb</w:t>
      </w:r>
      <w:r>
        <w:rPr>
          <w:rFonts w:ascii="Arial Narrow" w:hAnsi="Arial Narrow"/>
        </w:rPr>
        <w:t xml:space="preserve"> Poreč, </w:t>
      </w:r>
      <w:r w:rsidRPr="00483CAF">
        <w:rPr>
          <w:rFonts w:ascii="Arial Narrow" w:hAnsi="Arial Narrow"/>
        </w:rPr>
        <w:t>Maura Gioseffia 2B</w:t>
      </w:r>
      <w:r>
        <w:rPr>
          <w:rFonts w:ascii="Arial Narrow" w:hAnsi="Arial Narrow"/>
        </w:rPr>
        <w:t>, Poreč (052/451 657)</w:t>
      </w:r>
    </w:p>
    <w:p w:rsidR="008A55EA" w:rsidRDefault="008A55EA" w:rsidP="008A55EA">
      <w:pPr>
        <w:rPr>
          <w:rFonts w:ascii="Arial Narrow" w:hAnsi="Arial Narrow"/>
        </w:rPr>
      </w:pPr>
    </w:p>
    <w:p w:rsidR="008A55EA" w:rsidRDefault="008A55EA" w:rsidP="00941A47">
      <w:pPr>
        <w:pStyle w:val="Naslov3"/>
        <w:keepLines/>
        <w:numPr>
          <w:ilvl w:val="2"/>
          <w:numId w:val="12"/>
        </w:numPr>
        <w:spacing w:before="40" w:after="160" w:line="276" w:lineRule="auto"/>
        <w:ind w:left="720"/>
        <w:jc w:val="both"/>
      </w:pPr>
      <w:bookmarkStart w:id="30" w:name="_Toc514160291"/>
      <w:r>
        <w:t>Odgojno – obrazovne ustanove</w:t>
      </w:r>
      <w:bookmarkEnd w:id="30"/>
    </w:p>
    <w:p w:rsidR="008A55EA" w:rsidRPr="00A71345" w:rsidRDefault="008A55EA" w:rsidP="008A55EA">
      <w:pPr>
        <w:rPr>
          <w:rFonts w:ascii="Arial Narrow" w:hAnsi="Arial Narrow"/>
        </w:rPr>
      </w:pPr>
      <w:r>
        <w:rPr>
          <w:rFonts w:ascii="Arial Narrow" w:hAnsi="Arial Narrow"/>
        </w:rPr>
        <w:t xml:space="preserve">Odgojno obrazovne ustanove na području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rPr>
        <w:t>.</w:t>
      </w:r>
    </w:p>
    <w:p w:rsidR="008A55EA" w:rsidRPr="00A71345" w:rsidRDefault="008A55EA" w:rsidP="008A55EA">
      <w:pPr>
        <w:spacing w:before="120" w:after="120"/>
        <w:rPr>
          <w:rFonts w:ascii="Arial Narrow" w:hAnsi="Arial Narrow"/>
          <w:u w:val="single"/>
        </w:rPr>
      </w:pPr>
      <w:r>
        <w:rPr>
          <w:rFonts w:ascii="Arial Narrow" w:hAnsi="Arial Narrow"/>
          <w:u w:val="single"/>
        </w:rPr>
        <w:t xml:space="preserve">Osnovna škola Jože Šurana, </w:t>
      </w:r>
      <w:r w:rsidRPr="00A71345">
        <w:rPr>
          <w:rFonts w:ascii="Arial Narrow" w:hAnsi="Arial Narrow"/>
          <w:u w:val="single"/>
        </w:rPr>
        <w:t>Područna škola Kaštelir</w:t>
      </w:r>
    </w:p>
    <w:p w:rsidR="008A55EA" w:rsidRDefault="008A55EA" w:rsidP="008A55EA">
      <w:pPr>
        <w:spacing w:before="120" w:after="120"/>
        <w:rPr>
          <w:rFonts w:ascii="Arial Narrow" w:hAnsi="Arial Narrow"/>
        </w:rPr>
      </w:pPr>
      <w:r>
        <w:rPr>
          <w:rFonts w:ascii="Arial Narrow" w:hAnsi="Arial Narrow"/>
        </w:rPr>
        <w:t xml:space="preserve">Kaštelir 105, 52464 Kaštelir Labinci </w:t>
      </w:r>
    </w:p>
    <w:p w:rsidR="008A55EA" w:rsidRPr="00A71345" w:rsidRDefault="008A55EA" w:rsidP="008A55EA">
      <w:pPr>
        <w:spacing w:before="120" w:after="120"/>
        <w:rPr>
          <w:rFonts w:ascii="Arial Narrow" w:hAnsi="Arial Narrow"/>
        </w:rPr>
      </w:pPr>
      <w:r>
        <w:rPr>
          <w:rFonts w:ascii="Arial Narrow" w:hAnsi="Arial Narrow"/>
        </w:rPr>
        <w:t>Tel.:</w:t>
      </w:r>
      <w:r w:rsidRPr="00A71345">
        <w:rPr>
          <w:rFonts w:ascii="Arial Narrow" w:hAnsi="Arial Narrow"/>
        </w:rPr>
        <w:t>052/455-500</w:t>
      </w:r>
    </w:p>
    <w:p w:rsidR="008A55EA" w:rsidRPr="00A71345" w:rsidRDefault="008A55EA" w:rsidP="008A55EA">
      <w:pPr>
        <w:spacing w:before="120" w:after="120"/>
        <w:rPr>
          <w:rFonts w:ascii="Arial Narrow" w:hAnsi="Arial Narrow"/>
        </w:rPr>
      </w:pPr>
      <w:r>
        <w:rPr>
          <w:rFonts w:ascii="Arial Narrow" w:hAnsi="Arial Narrow"/>
        </w:rPr>
        <w:t>e-mail:</w:t>
      </w:r>
      <w:r w:rsidRPr="00A71345">
        <w:rPr>
          <w:rFonts w:ascii="Arial Narrow" w:hAnsi="Arial Narrow"/>
        </w:rPr>
        <w:t> </w:t>
      </w:r>
      <w:hyperlink r:id="rId31" w:history="1">
        <w:r w:rsidRPr="00A71345">
          <w:rPr>
            <w:rFonts w:ascii="Arial Narrow" w:hAnsi="Arial Narrow"/>
          </w:rPr>
          <w:t>ps-kastelir@os-jsurana-visnjan.skole.hr</w:t>
        </w:r>
      </w:hyperlink>
    </w:p>
    <w:p w:rsidR="008A55EA" w:rsidRPr="00A71345" w:rsidRDefault="008A55EA" w:rsidP="008A55EA">
      <w:pPr>
        <w:spacing w:before="120" w:after="120"/>
        <w:rPr>
          <w:rFonts w:ascii="Arial Narrow" w:hAnsi="Arial Narrow"/>
        </w:rPr>
      </w:pPr>
      <w:r w:rsidRPr="00A71345">
        <w:rPr>
          <w:rFonts w:ascii="Arial Narrow" w:hAnsi="Arial Narrow"/>
        </w:rPr>
        <w:t>Broj učenika 110</w:t>
      </w:r>
    </w:p>
    <w:p w:rsidR="008A55EA" w:rsidRDefault="008A55EA" w:rsidP="008A55EA">
      <w:pPr>
        <w:spacing w:before="120" w:after="120"/>
        <w:rPr>
          <w:rFonts w:ascii="Arial Narrow" w:hAnsi="Arial Narrow"/>
        </w:rPr>
      </w:pPr>
      <w:r w:rsidRPr="00A71345">
        <w:rPr>
          <w:rFonts w:ascii="Arial Narrow" w:hAnsi="Arial Narrow"/>
        </w:rPr>
        <w:t xml:space="preserve">Broj </w:t>
      </w:r>
      <w:r>
        <w:rPr>
          <w:rFonts w:ascii="Arial Narrow" w:hAnsi="Arial Narrow"/>
        </w:rPr>
        <w:t>učitelja</w:t>
      </w:r>
      <w:r w:rsidRPr="00A71345">
        <w:rPr>
          <w:rFonts w:ascii="Arial Narrow" w:hAnsi="Arial Narrow"/>
        </w:rPr>
        <w:t>:8</w:t>
      </w:r>
    </w:p>
    <w:p w:rsidR="008A55EA" w:rsidRPr="002D623B" w:rsidRDefault="008A55EA" w:rsidP="008A55EA">
      <w:pPr>
        <w:spacing w:before="120" w:after="120"/>
        <w:rPr>
          <w:rFonts w:ascii="Arial Narrow" w:hAnsi="Arial Narrow"/>
          <w:u w:val="single"/>
        </w:rPr>
      </w:pPr>
      <w:r w:rsidRPr="002D623B">
        <w:rPr>
          <w:rFonts w:ascii="Arial Narrow" w:hAnsi="Arial Narrow"/>
          <w:u w:val="single"/>
        </w:rPr>
        <w:t xml:space="preserve">Dječji vrtić „Radost“ </w:t>
      </w:r>
    </w:p>
    <w:p w:rsidR="008A55EA" w:rsidRDefault="008A55EA" w:rsidP="008A55EA">
      <w:pPr>
        <w:spacing w:before="120" w:after="120"/>
        <w:rPr>
          <w:rFonts w:ascii="Arial Narrow" w:hAnsi="Arial Narrow"/>
        </w:rPr>
      </w:pPr>
      <w:r>
        <w:rPr>
          <w:rFonts w:ascii="Arial Narrow" w:hAnsi="Arial Narrow"/>
        </w:rPr>
        <w:t xml:space="preserve">Brnobići 39, 52464 Kaštelir Labinci </w:t>
      </w:r>
    </w:p>
    <w:p w:rsidR="008A55EA" w:rsidRPr="00A71345" w:rsidRDefault="008A55EA" w:rsidP="008A55EA">
      <w:pPr>
        <w:spacing w:before="120" w:after="120"/>
        <w:rPr>
          <w:rFonts w:ascii="Arial Narrow" w:hAnsi="Arial Narrow"/>
        </w:rPr>
      </w:pPr>
      <w:r>
        <w:rPr>
          <w:rFonts w:ascii="Arial Narrow" w:hAnsi="Arial Narrow"/>
        </w:rPr>
        <w:t>Tel.: 052/455 - 070</w:t>
      </w:r>
    </w:p>
    <w:p w:rsidR="008A55EA" w:rsidRPr="002D623B" w:rsidRDefault="008A55EA" w:rsidP="008A55EA">
      <w:pPr>
        <w:spacing w:before="120" w:after="120"/>
        <w:rPr>
          <w:rFonts w:ascii="Arial Narrow" w:hAnsi="Arial Narrow"/>
        </w:rPr>
      </w:pPr>
      <w:r w:rsidRPr="002D623B">
        <w:rPr>
          <w:rFonts w:ascii="Arial Narrow" w:hAnsi="Arial Narrow"/>
        </w:rPr>
        <w:t>Broj djece: 43</w:t>
      </w:r>
    </w:p>
    <w:p w:rsidR="008A55EA" w:rsidRDefault="008A55EA" w:rsidP="008A55EA">
      <w:pPr>
        <w:spacing w:before="120" w:after="120"/>
        <w:rPr>
          <w:rFonts w:ascii="Arial Narrow" w:hAnsi="Arial Narrow"/>
        </w:rPr>
      </w:pPr>
      <w:r w:rsidRPr="002D623B">
        <w:rPr>
          <w:rFonts w:ascii="Arial Narrow" w:hAnsi="Arial Narrow"/>
        </w:rPr>
        <w:t>Broj odgajateljica: 4</w:t>
      </w: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941A47">
      <w:pPr>
        <w:pStyle w:val="Naslov3"/>
        <w:keepLines/>
        <w:numPr>
          <w:ilvl w:val="2"/>
          <w:numId w:val="12"/>
        </w:numPr>
        <w:spacing w:before="40" w:after="160" w:line="276" w:lineRule="auto"/>
        <w:ind w:left="720"/>
        <w:jc w:val="both"/>
      </w:pPr>
      <w:bookmarkStart w:id="31" w:name="_Toc514160292"/>
      <w:r>
        <w:t>Kapaciteti za zbrinjavanje (</w:t>
      </w:r>
      <w:r w:rsidRPr="00CE6DFE">
        <w:t>smještajni i za pripremu hrane)</w:t>
      </w:r>
      <w:bookmarkEnd w:id="31"/>
    </w:p>
    <w:p w:rsidR="008A55EA" w:rsidRDefault="008A55EA" w:rsidP="008A55EA">
      <w:pPr>
        <w:spacing w:before="120" w:after="120"/>
        <w:rPr>
          <w:rFonts w:ascii="Arial Narrow" w:hAnsi="Arial Narrow"/>
        </w:rPr>
      </w:pPr>
      <w:r w:rsidRPr="00792E3D">
        <w:rPr>
          <w:rFonts w:ascii="Arial Narrow" w:hAnsi="Arial Narrow"/>
        </w:rPr>
        <w:t>U slučaju potrebe sklanjanja, stanovništvo se može skloniti u prostor Područne škole Kaštelir i dječji vrtić „Radost“, a većina obiteljskih kuća ima prostor pogodan za privremeno sklanjanje osoba.</w:t>
      </w: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941A47">
      <w:pPr>
        <w:pStyle w:val="Naslov3"/>
        <w:keepLines/>
        <w:numPr>
          <w:ilvl w:val="2"/>
          <w:numId w:val="12"/>
        </w:numPr>
        <w:spacing w:before="40" w:after="160" w:line="276" w:lineRule="auto"/>
        <w:ind w:left="720"/>
        <w:jc w:val="both"/>
      </w:pPr>
      <w:bookmarkStart w:id="32" w:name="_Toc514160293"/>
      <w:r>
        <w:t>Broj stanova, kućanstava i broj članova po kućanstvu</w:t>
      </w:r>
      <w:bookmarkEnd w:id="32"/>
    </w:p>
    <w:p w:rsidR="008A55EA" w:rsidRPr="001D6CD5" w:rsidRDefault="008A55EA" w:rsidP="008A55EA">
      <w:pPr>
        <w:jc w:val="center"/>
        <w:rPr>
          <w:rFonts w:ascii="Arial Narrow" w:hAnsi="Arial Narrow"/>
          <w:b/>
        </w:rPr>
      </w:pPr>
      <w:r w:rsidRPr="001D6CD5">
        <w:rPr>
          <w:rFonts w:ascii="Arial Narrow" w:hAnsi="Arial Narrow"/>
          <w:b/>
        </w:rPr>
        <w:t xml:space="preserve">Tablica </w:t>
      </w:r>
      <w:r w:rsidRPr="001D6CD5">
        <w:rPr>
          <w:rFonts w:ascii="Arial Narrow" w:hAnsi="Arial Narrow"/>
          <w:b/>
        </w:rPr>
        <w:fldChar w:fldCharType="begin"/>
      </w:r>
      <w:r w:rsidRPr="001D6CD5">
        <w:rPr>
          <w:rFonts w:ascii="Arial Narrow" w:hAnsi="Arial Narrow"/>
          <w:b/>
        </w:rPr>
        <w:instrText xml:space="preserve"> SEQ Tablica \* ARABIC </w:instrText>
      </w:r>
      <w:r w:rsidRPr="001D6CD5">
        <w:rPr>
          <w:rFonts w:ascii="Arial Narrow" w:hAnsi="Arial Narrow"/>
          <w:b/>
        </w:rPr>
        <w:fldChar w:fldCharType="separate"/>
      </w:r>
      <w:r>
        <w:rPr>
          <w:rFonts w:ascii="Arial Narrow" w:hAnsi="Arial Narrow"/>
          <w:b/>
          <w:noProof/>
        </w:rPr>
        <w:t>5</w:t>
      </w:r>
      <w:r w:rsidRPr="001D6CD5">
        <w:rPr>
          <w:rFonts w:ascii="Arial Narrow" w:hAnsi="Arial Narrow"/>
          <w:b/>
        </w:rPr>
        <w:fldChar w:fldCharType="end"/>
      </w:r>
      <w:r w:rsidRPr="001D6CD5">
        <w:rPr>
          <w:rFonts w:ascii="Arial Narrow" w:hAnsi="Arial Narrow"/>
          <w:b/>
        </w:rPr>
        <w:t xml:space="preserve">. Broj stanova prema načinu korištenja na području Općine </w:t>
      </w:r>
      <w:r w:rsidRPr="005C3457">
        <w:rPr>
          <w:rFonts w:ascii="Arial Narrow" w:hAnsi="Arial Narrow"/>
          <w:b/>
        </w:rPr>
        <w:t>Kaštelir-Labinci – Castelliere-S. Domenica</w:t>
      </w:r>
    </w:p>
    <w:tbl>
      <w:tblPr>
        <w:tblStyle w:val="Reetkatablice"/>
        <w:tblW w:w="10916" w:type="dxa"/>
        <w:jc w:val="center"/>
        <w:tblLook w:val="04A0" w:firstRow="1" w:lastRow="0" w:firstColumn="1" w:lastColumn="0" w:noHBand="0" w:noVBand="1"/>
      </w:tblPr>
      <w:tblGrid>
        <w:gridCol w:w="1414"/>
        <w:gridCol w:w="927"/>
        <w:gridCol w:w="962"/>
        <w:gridCol w:w="964"/>
        <w:gridCol w:w="1147"/>
        <w:gridCol w:w="928"/>
        <w:gridCol w:w="1023"/>
        <w:gridCol w:w="1211"/>
        <w:gridCol w:w="1206"/>
        <w:gridCol w:w="1134"/>
      </w:tblGrid>
      <w:tr w:rsidR="008A55EA" w:rsidRPr="00004644" w:rsidTr="008A55EA">
        <w:trPr>
          <w:trHeight w:val="533"/>
          <w:jc w:val="center"/>
        </w:trPr>
        <w:tc>
          <w:tcPr>
            <w:tcW w:w="1560" w:type="dxa"/>
            <w:vMerge w:val="restart"/>
            <w:tcBorders>
              <w:top w:val="nil"/>
              <w:left w:val="nil"/>
              <w:bottom w:val="single" w:sz="4" w:space="0" w:color="auto"/>
            </w:tcBorders>
            <w:vAlign w:val="center"/>
          </w:tcPr>
          <w:p w:rsidR="008A55EA" w:rsidRPr="00004644" w:rsidRDefault="008A55EA" w:rsidP="008A55EA">
            <w:pPr>
              <w:jc w:val="center"/>
              <w:rPr>
                <w:rFonts w:ascii="Arial Narrow" w:hAnsi="Arial Narrow"/>
                <w:lang w:bidi="en-US"/>
              </w:rPr>
            </w:pPr>
          </w:p>
        </w:tc>
        <w:tc>
          <w:tcPr>
            <w:tcW w:w="584" w:type="dxa"/>
            <w:vMerge w:val="restart"/>
            <w:shd w:val="clear" w:color="auto" w:fill="D9D9D9" w:themeFill="background1" w:themeFillShade="D9"/>
            <w:vAlign w:val="center"/>
          </w:tcPr>
          <w:p w:rsidR="008A55EA" w:rsidRPr="00004644" w:rsidRDefault="008A55EA" w:rsidP="008A55EA">
            <w:pPr>
              <w:jc w:val="center"/>
              <w:rPr>
                <w:rFonts w:ascii="Arial Narrow" w:hAnsi="Arial Narrow"/>
                <w:b/>
                <w:lang w:bidi="en-US"/>
              </w:rPr>
            </w:pPr>
            <w:r w:rsidRPr="00004644">
              <w:rPr>
                <w:rFonts w:ascii="Arial Narrow" w:hAnsi="Arial Narrow"/>
                <w:b/>
                <w:lang w:bidi="en-US"/>
              </w:rPr>
              <w:t>UKUPNO</w:t>
            </w:r>
          </w:p>
        </w:tc>
        <w:tc>
          <w:tcPr>
            <w:tcW w:w="4068" w:type="dxa"/>
            <w:gridSpan w:val="4"/>
            <w:shd w:val="clear" w:color="auto" w:fill="D9D9D9" w:themeFill="background1" w:themeFillShade="D9"/>
            <w:vAlign w:val="center"/>
          </w:tcPr>
          <w:p w:rsidR="008A55EA" w:rsidRPr="00004644" w:rsidRDefault="008A55EA" w:rsidP="008A55EA">
            <w:pPr>
              <w:jc w:val="center"/>
              <w:rPr>
                <w:rFonts w:ascii="Arial Narrow" w:hAnsi="Arial Narrow"/>
                <w:b/>
                <w:lang w:bidi="en-US"/>
              </w:rPr>
            </w:pPr>
            <w:r w:rsidRPr="00004644">
              <w:rPr>
                <w:rFonts w:ascii="Arial Narrow" w:hAnsi="Arial Narrow"/>
                <w:b/>
                <w:lang w:bidi="en-US"/>
              </w:rPr>
              <w:t>STANOVI ZA STALNO STANOVANJE</w:t>
            </w:r>
          </w:p>
        </w:tc>
        <w:tc>
          <w:tcPr>
            <w:tcW w:w="2301" w:type="dxa"/>
            <w:gridSpan w:val="2"/>
            <w:shd w:val="clear" w:color="auto" w:fill="D9D9D9" w:themeFill="background1" w:themeFillShade="D9"/>
            <w:vAlign w:val="center"/>
          </w:tcPr>
          <w:p w:rsidR="008A55EA" w:rsidRPr="00004644" w:rsidRDefault="008A55EA" w:rsidP="008A55EA">
            <w:pPr>
              <w:jc w:val="center"/>
              <w:rPr>
                <w:rFonts w:ascii="Arial Narrow" w:hAnsi="Arial Narrow"/>
                <w:b/>
                <w:lang w:bidi="en-US"/>
              </w:rPr>
            </w:pPr>
            <w:r w:rsidRPr="00004644">
              <w:rPr>
                <w:rFonts w:ascii="Arial Narrow" w:hAnsi="Arial Narrow"/>
                <w:b/>
                <w:lang w:bidi="en-US"/>
              </w:rPr>
              <w:t>STANOVI KOJI SE KORISTE POVREMENO</w:t>
            </w:r>
          </w:p>
        </w:tc>
        <w:tc>
          <w:tcPr>
            <w:tcW w:w="2403" w:type="dxa"/>
            <w:gridSpan w:val="2"/>
            <w:shd w:val="clear" w:color="auto" w:fill="D9D9D9" w:themeFill="background1" w:themeFillShade="D9"/>
            <w:vAlign w:val="center"/>
          </w:tcPr>
          <w:p w:rsidR="008A55EA" w:rsidRPr="00004644" w:rsidRDefault="008A55EA" w:rsidP="008A55EA">
            <w:pPr>
              <w:jc w:val="center"/>
              <w:rPr>
                <w:rFonts w:ascii="Arial Narrow" w:hAnsi="Arial Narrow"/>
                <w:b/>
                <w:lang w:bidi="en-US"/>
              </w:rPr>
            </w:pPr>
            <w:r w:rsidRPr="00004644">
              <w:rPr>
                <w:rFonts w:ascii="Arial Narrow" w:hAnsi="Arial Narrow"/>
                <w:b/>
                <w:lang w:bidi="en-US"/>
              </w:rPr>
              <w:t>STANOVI U KOJIMA SE SAMO OBAVLJA DJELATNOST</w:t>
            </w:r>
          </w:p>
        </w:tc>
      </w:tr>
      <w:tr w:rsidR="008A55EA" w:rsidRPr="00004644" w:rsidTr="008A55EA">
        <w:trPr>
          <w:trHeight w:val="972"/>
          <w:jc w:val="center"/>
        </w:trPr>
        <w:tc>
          <w:tcPr>
            <w:tcW w:w="1560" w:type="dxa"/>
            <w:vMerge/>
            <w:tcBorders>
              <w:top w:val="single" w:sz="4" w:space="0" w:color="auto"/>
              <w:left w:val="nil"/>
              <w:bottom w:val="single" w:sz="4" w:space="0" w:color="auto"/>
            </w:tcBorders>
            <w:vAlign w:val="center"/>
          </w:tcPr>
          <w:p w:rsidR="008A55EA" w:rsidRPr="00004644" w:rsidRDefault="008A55EA" w:rsidP="008A55EA">
            <w:pPr>
              <w:jc w:val="center"/>
              <w:rPr>
                <w:rFonts w:ascii="Arial Narrow" w:hAnsi="Arial Narrow"/>
                <w:lang w:bidi="en-US"/>
              </w:rPr>
            </w:pPr>
          </w:p>
        </w:tc>
        <w:tc>
          <w:tcPr>
            <w:tcW w:w="584" w:type="dxa"/>
            <w:vMerge/>
            <w:vAlign w:val="center"/>
          </w:tcPr>
          <w:p w:rsidR="008A55EA" w:rsidRPr="00004644" w:rsidRDefault="008A55EA" w:rsidP="008A55EA">
            <w:pPr>
              <w:jc w:val="center"/>
              <w:rPr>
                <w:rFonts w:ascii="Arial Narrow" w:hAnsi="Arial Narrow"/>
                <w:lang w:bidi="en-US"/>
              </w:rPr>
            </w:pPr>
          </w:p>
        </w:tc>
        <w:tc>
          <w:tcPr>
            <w:tcW w:w="1029" w:type="dxa"/>
            <w:shd w:val="clear" w:color="auto" w:fill="D9D9D9" w:themeFill="background1" w:themeFillShade="D9"/>
            <w:vAlign w:val="center"/>
          </w:tcPr>
          <w:p w:rsidR="008A55EA" w:rsidRPr="00004644" w:rsidRDefault="008A55EA" w:rsidP="008A55EA">
            <w:pPr>
              <w:jc w:val="center"/>
              <w:rPr>
                <w:rFonts w:ascii="Arial Narrow" w:hAnsi="Arial Narrow"/>
              </w:rPr>
            </w:pPr>
            <w:r w:rsidRPr="00004644">
              <w:rPr>
                <w:rFonts w:ascii="Arial Narrow" w:hAnsi="Arial Narrow"/>
              </w:rPr>
              <w:t>ukupno</w:t>
            </w:r>
          </w:p>
        </w:tc>
        <w:tc>
          <w:tcPr>
            <w:tcW w:w="964" w:type="dxa"/>
            <w:shd w:val="clear" w:color="auto" w:fill="D9D9D9" w:themeFill="background1" w:themeFillShade="D9"/>
            <w:vAlign w:val="center"/>
          </w:tcPr>
          <w:p w:rsidR="008A55EA" w:rsidRPr="00004644" w:rsidRDefault="008A55EA" w:rsidP="008A55EA">
            <w:pPr>
              <w:jc w:val="center"/>
              <w:rPr>
                <w:rFonts w:ascii="Arial Narrow" w:hAnsi="Arial Narrow"/>
              </w:rPr>
            </w:pPr>
            <w:r w:rsidRPr="00004644">
              <w:rPr>
                <w:rFonts w:ascii="Arial Narrow" w:hAnsi="Arial Narrow"/>
              </w:rPr>
              <w:t>nastanjeni</w:t>
            </w:r>
          </w:p>
        </w:tc>
        <w:tc>
          <w:tcPr>
            <w:tcW w:w="1147" w:type="dxa"/>
            <w:shd w:val="clear" w:color="auto" w:fill="D9D9D9" w:themeFill="background1" w:themeFillShade="D9"/>
            <w:vAlign w:val="center"/>
          </w:tcPr>
          <w:p w:rsidR="008A55EA" w:rsidRPr="00004644" w:rsidRDefault="008A55EA" w:rsidP="008A55EA">
            <w:pPr>
              <w:jc w:val="center"/>
              <w:rPr>
                <w:rFonts w:ascii="Arial Narrow" w:hAnsi="Arial Narrow"/>
              </w:rPr>
            </w:pPr>
            <w:r w:rsidRPr="00004644">
              <w:rPr>
                <w:rFonts w:ascii="Arial Narrow" w:hAnsi="Arial Narrow"/>
              </w:rPr>
              <w:t>privremeno nenastanjeni</w:t>
            </w:r>
          </w:p>
        </w:tc>
        <w:tc>
          <w:tcPr>
            <w:tcW w:w="928" w:type="dxa"/>
            <w:shd w:val="clear" w:color="auto" w:fill="D9D9D9" w:themeFill="background1" w:themeFillShade="D9"/>
            <w:vAlign w:val="center"/>
          </w:tcPr>
          <w:p w:rsidR="008A55EA" w:rsidRPr="00004644" w:rsidRDefault="008A55EA" w:rsidP="008A55EA">
            <w:pPr>
              <w:jc w:val="center"/>
              <w:rPr>
                <w:rFonts w:ascii="Arial Narrow" w:hAnsi="Arial Narrow"/>
              </w:rPr>
            </w:pPr>
            <w:r w:rsidRPr="00004644">
              <w:rPr>
                <w:rFonts w:ascii="Arial Narrow" w:hAnsi="Arial Narrow"/>
              </w:rPr>
              <w:t>napušteni</w:t>
            </w:r>
          </w:p>
        </w:tc>
        <w:tc>
          <w:tcPr>
            <w:tcW w:w="1054" w:type="dxa"/>
            <w:shd w:val="clear" w:color="auto" w:fill="D9D9D9" w:themeFill="background1" w:themeFillShade="D9"/>
            <w:vAlign w:val="center"/>
          </w:tcPr>
          <w:p w:rsidR="008A55EA" w:rsidRPr="00004644" w:rsidRDefault="008A55EA" w:rsidP="008A55EA">
            <w:pPr>
              <w:jc w:val="center"/>
              <w:rPr>
                <w:rFonts w:ascii="Arial Narrow" w:hAnsi="Arial Narrow"/>
              </w:rPr>
            </w:pPr>
            <w:r w:rsidRPr="00004644">
              <w:rPr>
                <w:rFonts w:ascii="Arial Narrow" w:hAnsi="Arial Narrow"/>
              </w:rPr>
              <w:t>za odmor i rekreaciju</w:t>
            </w:r>
          </w:p>
        </w:tc>
        <w:tc>
          <w:tcPr>
            <w:tcW w:w="1247" w:type="dxa"/>
            <w:shd w:val="clear" w:color="auto" w:fill="D9D9D9" w:themeFill="background1" w:themeFillShade="D9"/>
            <w:vAlign w:val="center"/>
          </w:tcPr>
          <w:p w:rsidR="008A55EA" w:rsidRPr="00004644" w:rsidRDefault="008A55EA" w:rsidP="008A55EA">
            <w:pPr>
              <w:jc w:val="center"/>
              <w:rPr>
                <w:rFonts w:ascii="Arial Narrow" w:hAnsi="Arial Narrow"/>
              </w:rPr>
            </w:pPr>
            <w:r w:rsidRPr="00004644">
              <w:rPr>
                <w:rFonts w:ascii="Arial Narrow" w:hAnsi="Arial Narrow"/>
              </w:rPr>
              <w:t>u vrijeme sezonskih radova</w:t>
            </w:r>
            <w:r w:rsidRPr="00004644">
              <w:rPr>
                <w:rFonts w:ascii="Arial Narrow" w:hAnsi="Arial Narrow"/>
              </w:rPr>
              <w:br/>
              <w:t>u poljoprivredi</w:t>
            </w:r>
          </w:p>
        </w:tc>
        <w:tc>
          <w:tcPr>
            <w:tcW w:w="1211" w:type="dxa"/>
            <w:shd w:val="clear" w:color="auto" w:fill="D9D9D9" w:themeFill="background1" w:themeFillShade="D9"/>
            <w:vAlign w:val="center"/>
          </w:tcPr>
          <w:p w:rsidR="008A55EA" w:rsidRPr="00004644" w:rsidRDefault="008A55EA" w:rsidP="008A55EA">
            <w:pPr>
              <w:jc w:val="center"/>
              <w:rPr>
                <w:rFonts w:ascii="Arial Narrow" w:hAnsi="Arial Narrow"/>
              </w:rPr>
            </w:pPr>
            <w:r w:rsidRPr="00004644">
              <w:rPr>
                <w:rFonts w:ascii="Arial Narrow" w:hAnsi="Arial Narrow"/>
              </w:rPr>
              <w:t>iznajmljivanje turistima</w:t>
            </w:r>
          </w:p>
        </w:tc>
        <w:tc>
          <w:tcPr>
            <w:tcW w:w="1192" w:type="dxa"/>
            <w:shd w:val="clear" w:color="auto" w:fill="D9D9D9" w:themeFill="background1" w:themeFillShade="D9"/>
            <w:vAlign w:val="center"/>
          </w:tcPr>
          <w:p w:rsidR="008A55EA" w:rsidRPr="00004644" w:rsidRDefault="008A55EA" w:rsidP="008A55EA">
            <w:pPr>
              <w:jc w:val="center"/>
              <w:rPr>
                <w:rFonts w:ascii="Arial Narrow" w:hAnsi="Arial Narrow"/>
              </w:rPr>
            </w:pPr>
            <w:r w:rsidRPr="00004644">
              <w:rPr>
                <w:rFonts w:ascii="Arial Narrow" w:hAnsi="Arial Narrow"/>
              </w:rPr>
              <w:t>ostale djelatnosti</w:t>
            </w:r>
          </w:p>
        </w:tc>
      </w:tr>
      <w:tr w:rsidR="008A55EA" w:rsidRPr="00004644" w:rsidTr="008A55EA">
        <w:trPr>
          <w:trHeight w:val="972"/>
          <w:jc w:val="center"/>
        </w:trPr>
        <w:tc>
          <w:tcPr>
            <w:tcW w:w="1560" w:type="dxa"/>
            <w:tcBorders>
              <w:top w:val="single" w:sz="4" w:space="0" w:color="auto"/>
            </w:tcBorders>
            <w:vAlign w:val="center"/>
          </w:tcPr>
          <w:p w:rsidR="008A55EA" w:rsidRPr="00345BFB" w:rsidRDefault="008A55EA" w:rsidP="008A55EA">
            <w:pPr>
              <w:rPr>
                <w:sz w:val="18"/>
              </w:rPr>
            </w:pPr>
            <w:r w:rsidRPr="00345BFB">
              <w:rPr>
                <w:rFonts w:ascii="Arial Narrow" w:hAnsi="Arial Narrow"/>
                <w:sz w:val="18"/>
              </w:rPr>
              <w:t>Općine Kaštelir-Labinci – Castelliere</w:t>
            </w:r>
            <w:r>
              <w:rPr>
                <w:rFonts w:ascii="Arial Narrow" w:hAnsi="Arial Narrow"/>
                <w:sz w:val="18"/>
              </w:rPr>
              <w:t>-</w:t>
            </w:r>
            <w:r w:rsidRPr="00345BFB">
              <w:rPr>
                <w:rFonts w:ascii="Arial Narrow" w:hAnsi="Arial Narrow"/>
                <w:sz w:val="18"/>
              </w:rPr>
              <w:t>S. Domenica</w:t>
            </w:r>
          </w:p>
        </w:tc>
        <w:tc>
          <w:tcPr>
            <w:tcW w:w="584" w:type="dxa"/>
            <w:shd w:val="clear" w:color="auto" w:fill="FFFFFF"/>
            <w:vAlign w:val="center"/>
          </w:tcPr>
          <w:p w:rsidR="008A55EA" w:rsidRPr="001D6CD5" w:rsidRDefault="008A55EA" w:rsidP="008A55EA">
            <w:pPr>
              <w:jc w:val="center"/>
              <w:rPr>
                <w:rFonts w:ascii="Arial Narrow" w:hAnsi="Arial Narrow"/>
                <w:color w:val="000000"/>
              </w:rPr>
            </w:pPr>
            <w:r w:rsidRPr="001D6CD5">
              <w:rPr>
                <w:rFonts w:ascii="Arial Narrow" w:hAnsi="Arial Narrow"/>
                <w:color w:val="000000"/>
              </w:rPr>
              <w:t>1.041</w:t>
            </w:r>
          </w:p>
        </w:tc>
        <w:tc>
          <w:tcPr>
            <w:tcW w:w="1029" w:type="dxa"/>
            <w:shd w:val="clear" w:color="auto" w:fill="FFFFFF"/>
            <w:vAlign w:val="center"/>
          </w:tcPr>
          <w:p w:rsidR="008A55EA" w:rsidRPr="001D6CD5" w:rsidRDefault="008A55EA" w:rsidP="008A55EA">
            <w:pPr>
              <w:jc w:val="center"/>
              <w:rPr>
                <w:rFonts w:ascii="Arial Narrow" w:hAnsi="Arial Narrow"/>
                <w:color w:val="000000"/>
              </w:rPr>
            </w:pPr>
            <w:r w:rsidRPr="001D6CD5">
              <w:rPr>
                <w:rFonts w:ascii="Arial Narrow" w:hAnsi="Arial Narrow"/>
                <w:color w:val="000000"/>
              </w:rPr>
              <w:t>765</w:t>
            </w:r>
          </w:p>
        </w:tc>
        <w:tc>
          <w:tcPr>
            <w:tcW w:w="964" w:type="dxa"/>
            <w:shd w:val="clear" w:color="auto" w:fill="FFFFFF"/>
            <w:vAlign w:val="center"/>
          </w:tcPr>
          <w:p w:rsidR="008A55EA" w:rsidRPr="001D6CD5" w:rsidRDefault="008A55EA" w:rsidP="008A55EA">
            <w:pPr>
              <w:jc w:val="center"/>
              <w:rPr>
                <w:rFonts w:ascii="Arial Narrow" w:hAnsi="Arial Narrow"/>
                <w:color w:val="000000"/>
              </w:rPr>
            </w:pPr>
            <w:r w:rsidRPr="001D6CD5">
              <w:rPr>
                <w:rFonts w:ascii="Arial Narrow" w:hAnsi="Arial Narrow"/>
                <w:color w:val="000000"/>
              </w:rPr>
              <w:t>543</w:t>
            </w:r>
          </w:p>
        </w:tc>
        <w:tc>
          <w:tcPr>
            <w:tcW w:w="1147" w:type="dxa"/>
            <w:shd w:val="clear" w:color="auto" w:fill="FFFFFF"/>
            <w:vAlign w:val="center"/>
          </w:tcPr>
          <w:p w:rsidR="008A55EA" w:rsidRPr="001D6CD5" w:rsidRDefault="008A55EA" w:rsidP="008A55EA">
            <w:pPr>
              <w:jc w:val="center"/>
              <w:rPr>
                <w:rFonts w:ascii="Arial Narrow" w:hAnsi="Arial Narrow"/>
                <w:color w:val="000000"/>
              </w:rPr>
            </w:pPr>
            <w:r w:rsidRPr="001D6CD5">
              <w:rPr>
                <w:rFonts w:ascii="Arial Narrow" w:hAnsi="Arial Narrow"/>
                <w:color w:val="000000"/>
              </w:rPr>
              <w:t>173</w:t>
            </w:r>
          </w:p>
        </w:tc>
        <w:tc>
          <w:tcPr>
            <w:tcW w:w="928" w:type="dxa"/>
            <w:shd w:val="clear" w:color="auto" w:fill="FFFFFF"/>
            <w:vAlign w:val="center"/>
          </w:tcPr>
          <w:p w:rsidR="008A55EA" w:rsidRPr="001D6CD5" w:rsidRDefault="008A55EA" w:rsidP="008A55EA">
            <w:pPr>
              <w:jc w:val="center"/>
              <w:rPr>
                <w:rFonts w:ascii="Arial Narrow" w:hAnsi="Arial Narrow"/>
                <w:color w:val="000000"/>
              </w:rPr>
            </w:pPr>
            <w:r w:rsidRPr="001D6CD5">
              <w:rPr>
                <w:rFonts w:ascii="Arial Narrow" w:hAnsi="Arial Narrow"/>
                <w:color w:val="000000"/>
              </w:rPr>
              <w:t>49</w:t>
            </w:r>
          </w:p>
        </w:tc>
        <w:tc>
          <w:tcPr>
            <w:tcW w:w="1054" w:type="dxa"/>
            <w:shd w:val="clear" w:color="auto" w:fill="FFFFFF"/>
            <w:vAlign w:val="center"/>
          </w:tcPr>
          <w:p w:rsidR="008A55EA" w:rsidRPr="001D6CD5" w:rsidRDefault="008A55EA" w:rsidP="008A55EA">
            <w:pPr>
              <w:jc w:val="center"/>
              <w:rPr>
                <w:rFonts w:ascii="Arial Narrow" w:hAnsi="Arial Narrow"/>
                <w:color w:val="000000"/>
              </w:rPr>
            </w:pPr>
            <w:r w:rsidRPr="001D6CD5">
              <w:rPr>
                <w:rFonts w:ascii="Arial Narrow" w:hAnsi="Arial Narrow"/>
                <w:color w:val="000000"/>
              </w:rPr>
              <w:t>225</w:t>
            </w:r>
          </w:p>
        </w:tc>
        <w:tc>
          <w:tcPr>
            <w:tcW w:w="1247" w:type="dxa"/>
            <w:shd w:val="clear" w:color="auto" w:fill="FFFFFF"/>
            <w:vAlign w:val="center"/>
          </w:tcPr>
          <w:p w:rsidR="008A55EA" w:rsidRPr="001D6CD5" w:rsidRDefault="008A55EA" w:rsidP="008A55EA">
            <w:pPr>
              <w:jc w:val="center"/>
              <w:rPr>
                <w:rFonts w:ascii="Arial Narrow" w:hAnsi="Arial Narrow"/>
                <w:color w:val="000000"/>
              </w:rPr>
            </w:pPr>
            <w:r w:rsidRPr="001D6CD5">
              <w:rPr>
                <w:rFonts w:ascii="Arial Narrow" w:hAnsi="Arial Narrow"/>
                <w:color w:val="000000"/>
              </w:rPr>
              <w:t>-</w:t>
            </w:r>
          </w:p>
        </w:tc>
        <w:tc>
          <w:tcPr>
            <w:tcW w:w="1211" w:type="dxa"/>
            <w:shd w:val="clear" w:color="auto" w:fill="FFFFFF"/>
            <w:vAlign w:val="center"/>
          </w:tcPr>
          <w:p w:rsidR="008A55EA" w:rsidRPr="001D6CD5" w:rsidRDefault="008A55EA" w:rsidP="008A55EA">
            <w:pPr>
              <w:jc w:val="center"/>
              <w:rPr>
                <w:rFonts w:ascii="Arial Narrow" w:hAnsi="Arial Narrow"/>
                <w:color w:val="000000"/>
              </w:rPr>
            </w:pPr>
            <w:r w:rsidRPr="001D6CD5">
              <w:rPr>
                <w:rFonts w:ascii="Arial Narrow" w:hAnsi="Arial Narrow"/>
                <w:color w:val="000000"/>
              </w:rPr>
              <w:t>51</w:t>
            </w:r>
          </w:p>
        </w:tc>
        <w:tc>
          <w:tcPr>
            <w:tcW w:w="1192" w:type="dxa"/>
            <w:shd w:val="clear" w:color="auto" w:fill="FFFFFF"/>
            <w:vAlign w:val="center"/>
          </w:tcPr>
          <w:p w:rsidR="008A55EA" w:rsidRPr="001D6CD5" w:rsidRDefault="008A55EA" w:rsidP="008A55EA">
            <w:pPr>
              <w:jc w:val="center"/>
              <w:rPr>
                <w:rFonts w:ascii="Arial Narrow" w:hAnsi="Arial Narrow"/>
                <w:color w:val="000000"/>
              </w:rPr>
            </w:pPr>
            <w:r w:rsidRPr="001D6CD5">
              <w:rPr>
                <w:rFonts w:ascii="Arial Narrow" w:hAnsi="Arial Narrow"/>
                <w:color w:val="000000"/>
              </w:rPr>
              <w:t>-</w:t>
            </w:r>
          </w:p>
        </w:tc>
      </w:tr>
    </w:tbl>
    <w:p w:rsidR="008A55EA" w:rsidRPr="00CE6DFE" w:rsidRDefault="008A55EA" w:rsidP="008A55EA">
      <w:pPr>
        <w:rPr>
          <w:sz w:val="2"/>
        </w:rPr>
      </w:pPr>
    </w:p>
    <w:p w:rsidR="008A55EA" w:rsidRDefault="008A55EA" w:rsidP="008A55EA">
      <w:pPr>
        <w:pStyle w:val="Opisslike"/>
        <w:spacing w:after="0"/>
        <w:jc w:val="center"/>
        <w:rPr>
          <w:rFonts w:ascii="Arial Narrow" w:hAnsi="Arial Narrow"/>
          <w:b/>
          <w:i w:val="0"/>
          <w:color w:val="auto"/>
          <w:sz w:val="20"/>
        </w:rPr>
      </w:pPr>
    </w:p>
    <w:p w:rsidR="008A55EA" w:rsidRDefault="008A55EA" w:rsidP="008A55EA">
      <w:pPr>
        <w:pStyle w:val="Opisslike"/>
        <w:jc w:val="center"/>
        <w:rPr>
          <w:rFonts w:ascii="Arial Narrow" w:hAnsi="Arial Narrow"/>
          <w:b/>
          <w:i w:val="0"/>
          <w:color w:val="auto"/>
          <w:sz w:val="20"/>
        </w:rPr>
      </w:pPr>
      <w:r w:rsidRPr="001D6CD5">
        <w:rPr>
          <w:rFonts w:ascii="Arial Narrow" w:hAnsi="Arial Narrow"/>
          <w:b/>
          <w:i w:val="0"/>
          <w:color w:val="auto"/>
          <w:sz w:val="20"/>
        </w:rPr>
        <w:t xml:space="preserve">Tablica </w:t>
      </w:r>
      <w:r w:rsidRPr="001D6CD5">
        <w:rPr>
          <w:rFonts w:ascii="Arial Narrow" w:hAnsi="Arial Narrow"/>
          <w:b/>
          <w:i w:val="0"/>
          <w:color w:val="auto"/>
          <w:sz w:val="20"/>
        </w:rPr>
        <w:fldChar w:fldCharType="begin"/>
      </w:r>
      <w:r w:rsidRPr="001D6CD5">
        <w:rPr>
          <w:rFonts w:ascii="Arial Narrow" w:hAnsi="Arial Narrow"/>
          <w:b/>
          <w:i w:val="0"/>
          <w:color w:val="auto"/>
          <w:sz w:val="20"/>
        </w:rPr>
        <w:instrText xml:space="preserve"> SEQ Tablica \* ARABIC </w:instrText>
      </w:r>
      <w:r w:rsidRPr="001D6CD5">
        <w:rPr>
          <w:rFonts w:ascii="Arial Narrow" w:hAnsi="Arial Narrow"/>
          <w:b/>
          <w:i w:val="0"/>
          <w:color w:val="auto"/>
          <w:sz w:val="20"/>
        </w:rPr>
        <w:fldChar w:fldCharType="separate"/>
      </w:r>
      <w:r>
        <w:rPr>
          <w:rFonts w:ascii="Arial Narrow" w:hAnsi="Arial Narrow"/>
          <w:b/>
          <w:i w:val="0"/>
          <w:noProof/>
          <w:color w:val="auto"/>
          <w:sz w:val="20"/>
        </w:rPr>
        <w:t>6</w:t>
      </w:r>
      <w:r w:rsidRPr="001D6CD5">
        <w:rPr>
          <w:rFonts w:ascii="Arial Narrow" w:hAnsi="Arial Narrow"/>
          <w:b/>
          <w:i w:val="0"/>
          <w:color w:val="auto"/>
          <w:sz w:val="20"/>
        </w:rPr>
        <w:fldChar w:fldCharType="end"/>
      </w:r>
      <w:r w:rsidRPr="001D6CD5">
        <w:rPr>
          <w:rFonts w:ascii="Arial Narrow" w:hAnsi="Arial Narrow"/>
          <w:b/>
          <w:i w:val="0"/>
          <w:color w:val="auto"/>
          <w:sz w:val="20"/>
        </w:rPr>
        <w:t xml:space="preserve">. Broj kućanstava na području Općine </w:t>
      </w:r>
      <w:r w:rsidRPr="00CE6DFE">
        <w:rPr>
          <w:rFonts w:ascii="Arial Narrow" w:hAnsi="Arial Narrow"/>
          <w:b/>
          <w:i w:val="0"/>
          <w:color w:val="auto"/>
          <w:sz w:val="20"/>
        </w:rPr>
        <w:t>Kaštelir-Labinci – Castelliere-S. Domenica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6"/>
        <w:gridCol w:w="3749"/>
      </w:tblGrid>
      <w:tr w:rsidR="008A55EA" w:rsidRPr="00D50C6E" w:rsidTr="008A55EA">
        <w:trPr>
          <w:cnfStyle w:val="100000000000" w:firstRow="1" w:lastRow="0" w:firstColumn="0" w:lastColumn="0" w:oddVBand="0" w:evenVBand="0" w:oddHBand="0" w:evenHBand="0" w:firstRowFirstColumn="0" w:firstRowLastColumn="0" w:lastRowFirstColumn="0" w:lastRowLastColumn="0"/>
          <w:trHeight w:val="418"/>
          <w:jc w:val="center"/>
        </w:trPr>
        <w:tc>
          <w:tcPr>
            <w:cnfStyle w:val="001000000000" w:firstRow="0" w:lastRow="0" w:firstColumn="1" w:lastColumn="0" w:oddVBand="0" w:evenVBand="0" w:oddHBand="0" w:evenHBand="0" w:firstRowFirstColumn="0" w:firstRowLastColumn="0" w:lastRowFirstColumn="0" w:lastRowLastColumn="0"/>
            <w:tcW w:w="7775" w:type="dxa"/>
            <w:gridSpan w:val="2"/>
            <w:tcBorders>
              <w:bottom w:val="none" w:sz="0" w:space="0" w:color="auto"/>
            </w:tcBorders>
            <w:shd w:val="clear" w:color="auto" w:fill="D9D9D9" w:themeFill="background1" w:themeFillShade="D9"/>
            <w:hideMark/>
          </w:tcPr>
          <w:p w:rsidR="008A55EA" w:rsidRPr="002F288F" w:rsidRDefault="008A55EA" w:rsidP="008A55EA">
            <w:pPr>
              <w:jc w:val="center"/>
              <w:rPr>
                <w:rFonts w:ascii="Arial Narrow" w:hAnsi="Arial Narrow"/>
              </w:rPr>
            </w:pPr>
            <w:r w:rsidRPr="002F288F">
              <w:rPr>
                <w:rFonts w:ascii="Arial Narrow" w:hAnsi="Arial Narrow"/>
                <w:color w:val="auto"/>
              </w:rPr>
              <w:t>OPĆIN</w:t>
            </w:r>
            <w:r>
              <w:rPr>
                <w:rFonts w:ascii="Arial Narrow" w:hAnsi="Arial Narrow"/>
                <w:color w:val="auto"/>
              </w:rPr>
              <w:t>A</w:t>
            </w:r>
            <w:r w:rsidRPr="002F288F">
              <w:rPr>
                <w:rFonts w:ascii="Arial Narrow" w:hAnsi="Arial Narrow"/>
                <w:color w:val="auto"/>
              </w:rPr>
              <w:t xml:space="preserve"> KAŠTELIR-LABINCI – CASTELLIERE</w:t>
            </w:r>
            <w:r>
              <w:rPr>
                <w:rFonts w:ascii="Arial Narrow" w:hAnsi="Arial Narrow"/>
                <w:color w:val="auto"/>
              </w:rPr>
              <w:t>-</w:t>
            </w:r>
            <w:r w:rsidRPr="002F288F">
              <w:rPr>
                <w:rFonts w:ascii="Arial Narrow" w:hAnsi="Arial Narrow"/>
                <w:color w:val="auto"/>
              </w:rPr>
              <w:t>S. DOMENICA</w:t>
            </w:r>
          </w:p>
        </w:tc>
      </w:tr>
      <w:tr w:rsidR="008A55EA" w:rsidRPr="00D50C6E" w:rsidTr="008A55EA">
        <w:trPr>
          <w:cnfStyle w:val="000000100000" w:firstRow="0" w:lastRow="0" w:firstColumn="0" w:lastColumn="0" w:oddVBand="0" w:evenVBand="0" w:oddHBand="1" w:evenHBand="0" w:firstRowFirstColumn="0" w:firstRowLastColumn="0" w:lastRowFirstColumn="0" w:lastRowLastColumn="0"/>
          <w:trHeight w:val="400"/>
          <w:jc w:val="center"/>
        </w:trPr>
        <w:tc>
          <w:tcPr>
            <w:cnfStyle w:val="001000000000" w:firstRow="0" w:lastRow="0" w:firstColumn="1" w:lastColumn="0" w:oddVBand="0" w:evenVBand="0" w:oddHBand="0" w:evenHBand="0" w:firstRowFirstColumn="0" w:firstRowLastColumn="0" w:lastRowFirstColumn="0" w:lastRowLastColumn="0"/>
            <w:tcW w:w="4026" w:type="dxa"/>
            <w:shd w:val="clear" w:color="auto" w:fill="auto"/>
          </w:tcPr>
          <w:p w:rsidR="008A55EA" w:rsidRPr="00D50C6E" w:rsidRDefault="008A55EA" w:rsidP="008A55EA">
            <w:pPr>
              <w:jc w:val="center"/>
              <w:rPr>
                <w:rFonts w:ascii="Arial Narrow" w:hAnsi="Arial Narrow"/>
                <w:b w:val="0"/>
              </w:rPr>
            </w:pPr>
            <w:r w:rsidRPr="00D50C6E">
              <w:rPr>
                <w:rFonts w:ascii="Arial Narrow" w:hAnsi="Arial Narrow"/>
                <w:b w:val="0"/>
              </w:rPr>
              <w:t>Ukupan broj kućanstava</w:t>
            </w:r>
          </w:p>
        </w:tc>
        <w:tc>
          <w:tcPr>
            <w:tcW w:w="3749" w:type="dxa"/>
            <w:shd w:val="clear" w:color="auto" w:fill="auto"/>
          </w:tcPr>
          <w:p w:rsidR="008A55EA" w:rsidRPr="00D50C6E"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543</w:t>
            </w:r>
          </w:p>
        </w:tc>
      </w:tr>
      <w:tr w:rsidR="008A55EA" w:rsidRPr="00D50C6E" w:rsidTr="008A55EA">
        <w:trPr>
          <w:trHeight w:val="400"/>
          <w:jc w:val="center"/>
        </w:trPr>
        <w:tc>
          <w:tcPr>
            <w:cnfStyle w:val="001000000000" w:firstRow="0" w:lastRow="0" w:firstColumn="1" w:lastColumn="0" w:oddVBand="0" w:evenVBand="0" w:oddHBand="0" w:evenHBand="0" w:firstRowFirstColumn="0" w:firstRowLastColumn="0" w:lastRowFirstColumn="0" w:lastRowLastColumn="0"/>
            <w:tcW w:w="4026" w:type="dxa"/>
            <w:shd w:val="clear" w:color="auto" w:fill="auto"/>
          </w:tcPr>
          <w:p w:rsidR="008A55EA" w:rsidRPr="00D50C6E" w:rsidRDefault="008A55EA" w:rsidP="008A55EA">
            <w:pPr>
              <w:jc w:val="center"/>
              <w:rPr>
                <w:rFonts w:ascii="Arial Narrow" w:hAnsi="Arial Narrow"/>
                <w:b w:val="0"/>
              </w:rPr>
            </w:pPr>
            <w:r w:rsidRPr="00D50C6E">
              <w:rPr>
                <w:rFonts w:ascii="Arial Narrow" w:hAnsi="Arial Narrow"/>
                <w:b w:val="0"/>
              </w:rPr>
              <w:t>Prosječan broj osoba u kućanstvu</w:t>
            </w:r>
          </w:p>
        </w:tc>
        <w:tc>
          <w:tcPr>
            <w:tcW w:w="3749" w:type="dxa"/>
            <w:shd w:val="clear" w:color="auto" w:fill="auto"/>
          </w:tcPr>
          <w:p w:rsidR="008A55EA" w:rsidRPr="00D50C6E"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2,69</w:t>
            </w:r>
          </w:p>
        </w:tc>
      </w:tr>
    </w:tbl>
    <w:p w:rsidR="008A55EA" w:rsidRDefault="008A55EA" w:rsidP="008A55EA">
      <w:pPr>
        <w:pStyle w:val="Opisslike"/>
        <w:jc w:val="center"/>
        <w:rPr>
          <w:rFonts w:ascii="Arial Narrow" w:hAnsi="Arial Narrow"/>
          <w:i w:val="0"/>
          <w:color w:val="000000" w:themeColor="text1"/>
          <w:sz w:val="20"/>
          <w:szCs w:val="24"/>
        </w:rPr>
      </w:pPr>
      <w:r w:rsidRPr="00343DAE">
        <w:rPr>
          <w:rFonts w:ascii="Arial Narrow" w:hAnsi="Arial Narrow"/>
          <w:i w:val="0"/>
          <w:color w:val="000000" w:themeColor="text1"/>
          <w:sz w:val="20"/>
          <w:szCs w:val="24"/>
        </w:rPr>
        <w:t>Izvor podataka: DZZS, Popis stanovništva 2011</w:t>
      </w:r>
    </w:p>
    <w:p w:rsidR="008A55EA" w:rsidRPr="00343DAE" w:rsidRDefault="008A55EA" w:rsidP="008A55EA"/>
    <w:p w:rsidR="008A55EA" w:rsidRPr="001D6CD5" w:rsidRDefault="008A55EA" w:rsidP="008A55EA">
      <w:pPr>
        <w:pStyle w:val="Opisslike"/>
        <w:jc w:val="center"/>
        <w:rPr>
          <w:rFonts w:ascii="Arial Narrow" w:hAnsi="Arial Narrow"/>
          <w:b/>
          <w:i w:val="0"/>
          <w:iCs w:val="0"/>
          <w:color w:val="000000" w:themeColor="text1"/>
          <w:sz w:val="20"/>
          <w:szCs w:val="24"/>
        </w:rPr>
      </w:pPr>
      <w:r w:rsidRPr="001D6CD5">
        <w:rPr>
          <w:rFonts w:ascii="Arial Narrow" w:hAnsi="Arial Narrow"/>
          <w:b/>
          <w:i w:val="0"/>
          <w:iCs w:val="0"/>
          <w:color w:val="000000" w:themeColor="text1"/>
          <w:sz w:val="20"/>
          <w:szCs w:val="24"/>
        </w:rPr>
        <w:t xml:space="preserve">Tablica </w:t>
      </w:r>
      <w:r w:rsidRPr="001D6CD5">
        <w:rPr>
          <w:rFonts w:ascii="Arial Narrow" w:hAnsi="Arial Narrow"/>
          <w:b/>
          <w:i w:val="0"/>
          <w:iCs w:val="0"/>
          <w:color w:val="000000" w:themeColor="text1"/>
          <w:sz w:val="20"/>
          <w:szCs w:val="24"/>
        </w:rPr>
        <w:fldChar w:fldCharType="begin"/>
      </w:r>
      <w:r w:rsidRPr="001D6CD5">
        <w:rPr>
          <w:rFonts w:ascii="Arial Narrow" w:hAnsi="Arial Narrow"/>
          <w:b/>
          <w:i w:val="0"/>
          <w:iCs w:val="0"/>
          <w:color w:val="000000" w:themeColor="text1"/>
          <w:sz w:val="20"/>
          <w:szCs w:val="24"/>
        </w:rPr>
        <w:instrText xml:space="preserve"> SEQ Tablica \* ARABIC </w:instrText>
      </w:r>
      <w:r w:rsidRPr="001D6CD5">
        <w:rPr>
          <w:rFonts w:ascii="Arial Narrow" w:hAnsi="Arial Narrow"/>
          <w:b/>
          <w:i w:val="0"/>
          <w:iCs w:val="0"/>
          <w:color w:val="000000" w:themeColor="text1"/>
          <w:sz w:val="20"/>
          <w:szCs w:val="24"/>
        </w:rPr>
        <w:fldChar w:fldCharType="separate"/>
      </w:r>
      <w:r>
        <w:rPr>
          <w:rFonts w:ascii="Arial Narrow" w:hAnsi="Arial Narrow"/>
          <w:b/>
          <w:i w:val="0"/>
          <w:iCs w:val="0"/>
          <w:noProof/>
          <w:color w:val="000000" w:themeColor="text1"/>
          <w:sz w:val="20"/>
          <w:szCs w:val="24"/>
        </w:rPr>
        <w:t>7</w:t>
      </w:r>
      <w:r w:rsidRPr="001D6CD5">
        <w:rPr>
          <w:rFonts w:ascii="Arial Narrow" w:hAnsi="Arial Narrow"/>
          <w:b/>
          <w:i w:val="0"/>
          <w:iCs w:val="0"/>
          <w:color w:val="000000" w:themeColor="text1"/>
          <w:sz w:val="20"/>
          <w:szCs w:val="24"/>
        </w:rPr>
        <w:fldChar w:fldCharType="end"/>
      </w:r>
      <w:r w:rsidRPr="001D6CD5">
        <w:rPr>
          <w:rFonts w:ascii="Arial Narrow" w:hAnsi="Arial Narrow"/>
          <w:b/>
          <w:i w:val="0"/>
          <w:iCs w:val="0"/>
          <w:color w:val="000000" w:themeColor="text1"/>
          <w:sz w:val="20"/>
          <w:szCs w:val="24"/>
        </w:rPr>
        <w:t xml:space="preserve">. Broj članova kućanstava na području Općine </w:t>
      </w:r>
      <w:r w:rsidRPr="00CE6DFE">
        <w:rPr>
          <w:rFonts w:ascii="Arial Narrow" w:hAnsi="Arial Narrow"/>
          <w:b/>
          <w:i w:val="0"/>
          <w:color w:val="auto"/>
          <w:sz w:val="20"/>
        </w:rPr>
        <w:t>Kaštelir-Labinci – Castelliere-S. Domenica</w:t>
      </w:r>
    </w:p>
    <w:tbl>
      <w:tblPr>
        <w:tblStyle w:val="ivopisnatablicareetke6-isticanje3"/>
        <w:tblW w:w="57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653"/>
        <w:gridCol w:w="1207"/>
        <w:gridCol w:w="755"/>
        <w:gridCol w:w="754"/>
        <w:gridCol w:w="753"/>
        <w:gridCol w:w="753"/>
        <w:gridCol w:w="753"/>
        <w:gridCol w:w="753"/>
        <w:gridCol w:w="752"/>
        <w:gridCol w:w="753"/>
        <w:gridCol w:w="753"/>
        <w:gridCol w:w="753"/>
        <w:gridCol w:w="758"/>
      </w:tblGrid>
      <w:tr w:rsidR="008A55EA" w:rsidRPr="001D6CD5" w:rsidTr="008A55EA">
        <w:trPr>
          <w:cnfStyle w:val="100000000000" w:firstRow="1" w:lastRow="0" w:firstColumn="0" w:lastColumn="0" w:oddVBand="0" w:evenVBand="0" w:oddHBand="0" w:evenHBand="0" w:firstRowFirstColumn="0" w:firstRowLastColumn="0" w:lastRowFirstColumn="0" w:lastRowLastColumn="0"/>
          <w:trHeight w:val="508"/>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top w:val="nil"/>
              <w:left w:val="nil"/>
            </w:tcBorders>
            <w:shd w:val="clear" w:color="auto" w:fill="FFFFFF" w:themeFill="background1"/>
            <w:vAlign w:val="center"/>
          </w:tcPr>
          <w:p w:rsidR="008A55EA" w:rsidRPr="001D6CD5" w:rsidRDefault="008A55EA" w:rsidP="008A55EA">
            <w:pPr>
              <w:pStyle w:val="Tijeloteksta2"/>
              <w:spacing w:line="276" w:lineRule="auto"/>
              <w:jc w:val="center"/>
              <w:rPr>
                <w:rFonts w:ascii="Arial Narrow" w:hAnsi="Arial Narrow"/>
                <w:color w:val="000000"/>
                <w:sz w:val="20"/>
                <w:lang w:eastAsia="hr-HR"/>
              </w:rPr>
            </w:pPr>
          </w:p>
        </w:tc>
        <w:tc>
          <w:tcPr>
            <w:tcW w:w="1135" w:type="dxa"/>
            <w:vMerge w:val="restart"/>
            <w:shd w:val="clear" w:color="auto" w:fill="D9D9D9" w:themeFill="background1" w:themeFillShade="D9"/>
            <w:vAlign w:val="center"/>
          </w:tcPr>
          <w:p w:rsidR="008A55EA" w:rsidRPr="001D6CD5"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1D6CD5">
              <w:rPr>
                <w:rFonts w:ascii="Arial Narrow" w:hAnsi="Arial Narrow"/>
                <w:color w:val="000000"/>
                <w:sz w:val="20"/>
                <w:lang w:eastAsia="hr-HR"/>
              </w:rPr>
              <w:t>UKUPNO</w:t>
            </w:r>
          </w:p>
        </w:tc>
        <w:tc>
          <w:tcPr>
            <w:tcW w:w="7804" w:type="dxa"/>
            <w:gridSpan w:val="11"/>
            <w:tcBorders>
              <w:bottom w:val="single" w:sz="4" w:space="0" w:color="auto"/>
            </w:tcBorders>
            <w:shd w:val="clear" w:color="auto" w:fill="D9D9D9" w:themeFill="background1" w:themeFillShade="D9"/>
            <w:vAlign w:val="center"/>
          </w:tcPr>
          <w:p w:rsidR="008A55EA" w:rsidRPr="001D6CD5"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lang w:eastAsia="hr-HR"/>
              </w:rPr>
            </w:pPr>
            <w:r w:rsidRPr="001D6CD5">
              <w:rPr>
                <w:rFonts w:ascii="Arial Narrow" w:hAnsi="Arial Narrow"/>
              </w:rPr>
              <w:t>Broj članova kućanstava</w:t>
            </w:r>
          </w:p>
        </w:tc>
      </w:tr>
      <w:tr w:rsidR="008A55EA" w:rsidRPr="001D6CD5" w:rsidTr="008A55EA">
        <w:trPr>
          <w:cnfStyle w:val="000000100000" w:firstRow="0" w:lastRow="0" w:firstColumn="0" w:lastColumn="0" w:oddVBand="0" w:evenVBand="0" w:oddHBand="1" w:evenHBand="0" w:firstRowFirstColumn="0" w:firstRowLastColumn="0" w:lastRowFirstColumn="0" w:lastRowLastColumn="0"/>
          <w:trHeight w:val="610"/>
          <w:jc w:val="center"/>
        </w:trPr>
        <w:tc>
          <w:tcPr>
            <w:cnfStyle w:val="001000000000" w:firstRow="0" w:lastRow="0" w:firstColumn="1" w:lastColumn="0" w:oddVBand="0" w:evenVBand="0" w:oddHBand="0" w:evenHBand="0" w:firstRowFirstColumn="0" w:firstRowLastColumn="0" w:lastRowFirstColumn="0" w:lastRowLastColumn="0"/>
            <w:tcW w:w="1555" w:type="dxa"/>
            <w:vMerge/>
            <w:tcBorders>
              <w:left w:val="nil"/>
            </w:tcBorders>
            <w:shd w:val="clear" w:color="auto" w:fill="FFFFFF" w:themeFill="background1"/>
            <w:vAlign w:val="center"/>
          </w:tcPr>
          <w:p w:rsidR="008A55EA" w:rsidRPr="001D6CD5" w:rsidRDefault="008A55EA" w:rsidP="008A55EA">
            <w:pPr>
              <w:pStyle w:val="Tijeloteksta2"/>
              <w:spacing w:line="276" w:lineRule="auto"/>
              <w:jc w:val="center"/>
              <w:rPr>
                <w:rFonts w:ascii="Arial Narrow" w:hAnsi="Arial Narrow"/>
                <w:b w:val="0"/>
                <w:color w:val="000000"/>
                <w:sz w:val="20"/>
                <w:lang w:eastAsia="hr-HR"/>
              </w:rPr>
            </w:pPr>
          </w:p>
        </w:tc>
        <w:tc>
          <w:tcPr>
            <w:tcW w:w="1135" w:type="dxa"/>
            <w:vMerge/>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p>
        </w:tc>
        <w:tc>
          <w:tcPr>
            <w:tcW w:w="710" w:type="dxa"/>
            <w:tcBorders>
              <w:top w:val="single" w:sz="4" w:space="0" w:color="auto"/>
            </w:tcBorders>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r w:rsidRPr="001D6CD5">
              <w:rPr>
                <w:rFonts w:ascii="Arial Narrow" w:hAnsi="Arial Narrow"/>
                <w:b/>
                <w:color w:val="000000"/>
                <w:sz w:val="20"/>
                <w:lang w:eastAsia="hr-HR"/>
              </w:rPr>
              <w:t>1</w:t>
            </w:r>
          </w:p>
        </w:tc>
        <w:tc>
          <w:tcPr>
            <w:tcW w:w="710" w:type="dxa"/>
            <w:tcBorders>
              <w:top w:val="single" w:sz="4" w:space="0" w:color="auto"/>
            </w:tcBorders>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r w:rsidRPr="001D6CD5">
              <w:rPr>
                <w:rFonts w:ascii="Arial Narrow" w:hAnsi="Arial Narrow"/>
                <w:b/>
                <w:color w:val="000000"/>
                <w:sz w:val="20"/>
                <w:lang w:eastAsia="hr-HR"/>
              </w:rPr>
              <w:t>2</w:t>
            </w:r>
          </w:p>
        </w:tc>
        <w:tc>
          <w:tcPr>
            <w:tcW w:w="709" w:type="dxa"/>
            <w:tcBorders>
              <w:top w:val="single" w:sz="4" w:space="0" w:color="auto"/>
            </w:tcBorders>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r w:rsidRPr="001D6CD5">
              <w:rPr>
                <w:rFonts w:ascii="Arial Narrow" w:hAnsi="Arial Narrow"/>
                <w:b/>
                <w:color w:val="000000"/>
                <w:sz w:val="20"/>
                <w:lang w:eastAsia="hr-HR"/>
              </w:rPr>
              <w:t>3</w:t>
            </w:r>
          </w:p>
        </w:tc>
        <w:tc>
          <w:tcPr>
            <w:tcW w:w="709" w:type="dxa"/>
            <w:tcBorders>
              <w:top w:val="single" w:sz="4" w:space="0" w:color="auto"/>
            </w:tcBorders>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r w:rsidRPr="001D6CD5">
              <w:rPr>
                <w:rFonts w:ascii="Arial Narrow" w:hAnsi="Arial Narrow"/>
                <w:b/>
                <w:color w:val="000000"/>
                <w:sz w:val="20"/>
                <w:lang w:eastAsia="hr-HR"/>
              </w:rPr>
              <w:t>4</w:t>
            </w:r>
          </w:p>
        </w:tc>
        <w:tc>
          <w:tcPr>
            <w:tcW w:w="709" w:type="dxa"/>
            <w:tcBorders>
              <w:top w:val="single" w:sz="4" w:space="0" w:color="auto"/>
            </w:tcBorders>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r w:rsidRPr="001D6CD5">
              <w:rPr>
                <w:rFonts w:ascii="Arial Narrow" w:hAnsi="Arial Narrow"/>
                <w:b/>
                <w:color w:val="000000"/>
                <w:sz w:val="20"/>
                <w:lang w:eastAsia="hr-HR"/>
              </w:rPr>
              <w:t>5</w:t>
            </w:r>
          </w:p>
        </w:tc>
        <w:tc>
          <w:tcPr>
            <w:tcW w:w="709" w:type="dxa"/>
            <w:tcBorders>
              <w:top w:val="single" w:sz="4" w:space="0" w:color="auto"/>
            </w:tcBorders>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r w:rsidRPr="001D6CD5">
              <w:rPr>
                <w:rFonts w:ascii="Arial Narrow" w:hAnsi="Arial Narrow"/>
                <w:b/>
                <w:color w:val="000000"/>
                <w:sz w:val="20"/>
                <w:lang w:eastAsia="hr-HR"/>
              </w:rPr>
              <w:t>6</w:t>
            </w:r>
          </w:p>
        </w:tc>
        <w:tc>
          <w:tcPr>
            <w:tcW w:w="708" w:type="dxa"/>
            <w:tcBorders>
              <w:top w:val="single" w:sz="4" w:space="0" w:color="auto"/>
            </w:tcBorders>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r w:rsidRPr="001D6CD5">
              <w:rPr>
                <w:rFonts w:ascii="Arial Narrow" w:hAnsi="Arial Narrow"/>
                <w:b/>
                <w:color w:val="000000"/>
                <w:sz w:val="20"/>
                <w:lang w:eastAsia="hr-HR"/>
              </w:rPr>
              <w:t>7</w:t>
            </w:r>
          </w:p>
        </w:tc>
        <w:tc>
          <w:tcPr>
            <w:tcW w:w="709" w:type="dxa"/>
            <w:tcBorders>
              <w:top w:val="single" w:sz="4" w:space="0" w:color="auto"/>
            </w:tcBorders>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r w:rsidRPr="001D6CD5">
              <w:rPr>
                <w:rFonts w:ascii="Arial Narrow" w:hAnsi="Arial Narrow"/>
                <w:b/>
                <w:color w:val="000000"/>
                <w:sz w:val="20"/>
                <w:lang w:eastAsia="hr-HR"/>
              </w:rPr>
              <w:t>8</w:t>
            </w:r>
          </w:p>
        </w:tc>
        <w:tc>
          <w:tcPr>
            <w:tcW w:w="709" w:type="dxa"/>
            <w:tcBorders>
              <w:top w:val="single" w:sz="4" w:space="0" w:color="auto"/>
            </w:tcBorders>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r w:rsidRPr="001D6CD5">
              <w:rPr>
                <w:rFonts w:ascii="Arial Narrow" w:hAnsi="Arial Narrow"/>
                <w:b/>
                <w:color w:val="000000"/>
                <w:sz w:val="20"/>
                <w:lang w:eastAsia="hr-HR"/>
              </w:rPr>
              <w:t>9</w:t>
            </w:r>
          </w:p>
        </w:tc>
        <w:tc>
          <w:tcPr>
            <w:tcW w:w="709" w:type="dxa"/>
            <w:tcBorders>
              <w:top w:val="single" w:sz="4" w:space="0" w:color="auto"/>
            </w:tcBorders>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r w:rsidRPr="001D6CD5">
              <w:rPr>
                <w:rFonts w:ascii="Arial Narrow" w:hAnsi="Arial Narrow"/>
                <w:b/>
                <w:color w:val="000000"/>
                <w:sz w:val="20"/>
                <w:lang w:eastAsia="hr-HR"/>
              </w:rPr>
              <w:t>10</w:t>
            </w:r>
          </w:p>
        </w:tc>
        <w:tc>
          <w:tcPr>
            <w:tcW w:w="713" w:type="dxa"/>
            <w:tcBorders>
              <w:top w:val="single" w:sz="4" w:space="0" w:color="auto"/>
            </w:tcBorders>
            <w:shd w:val="clear" w:color="auto" w:fill="D9D9D9" w:themeFill="background1" w:themeFillShade="D9"/>
            <w:vAlign w:val="center"/>
          </w:tcPr>
          <w:p w:rsidR="008A55EA" w:rsidRPr="001D6CD5"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sz w:val="20"/>
                <w:lang w:eastAsia="hr-HR"/>
              </w:rPr>
            </w:pPr>
            <w:r w:rsidRPr="001D6CD5">
              <w:rPr>
                <w:rFonts w:ascii="Arial Narrow" w:hAnsi="Arial Narrow"/>
                <w:b/>
                <w:color w:val="000000"/>
                <w:sz w:val="20"/>
                <w:lang w:eastAsia="hr-HR"/>
              </w:rPr>
              <w:t>11 i više</w:t>
            </w:r>
          </w:p>
        </w:tc>
      </w:tr>
      <w:tr w:rsidR="008A55EA" w:rsidRPr="001D6CD5" w:rsidTr="008A55EA">
        <w:trPr>
          <w:trHeight w:hRule="exact" w:val="323"/>
          <w:jc w:val="center"/>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auto"/>
            </w:tcBorders>
            <w:shd w:val="clear" w:color="auto" w:fill="FFFFFF" w:themeFill="background1"/>
            <w:vAlign w:val="center"/>
          </w:tcPr>
          <w:p w:rsidR="008A55EA" w:rsidRPr="001D6CD5" w:rsidRDefault="008A55EA" w:rsidP="008A55EA">
            <w:pPr>
              <w:pStyle w:val="Tijeloteksta2"/>
              <w:spacing w:line="276" w:lineRule="auto"/>
              <w:jc w:val="center"/>
              <w:rPr>
                <w:rFonts w:ascii="Arial Narrow" w:hAnsi="Arial Narrow"/>
                <w:color w:val="000000"/>
                <w:sz w:val="20"/>
                <w:lang w:eastAsia="hr-HR"/>
              </w:rPr>
            </w:pPr>
            <w:r w:rsidRPr="001D6CD5">
              <w:rPr>
                <w:rFonts w:ascii="Arial Narrow" w:hAnsi="Arial Narrow"/>
                <w:color w:val="000000"/>
                <w:sz w:val="20"/>
                <w:lang w:eastAsia="hr-HR"/>
              </w:rPr>
              <w:t>Broj kućanstava</w:t>
            </w:r>
          </w:p>
        </w:tc>
        <w:tc>
          <w:tcPr>
            <w:tcW w:w="1135"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543</w:t>
            </w:r>
          </w:p>
        </w:tc>
        <w:tc>
          <w:tcPr>
            <w:tcW w:w="710"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120</w:t>
            </w:r>
          </w:p>
        </w:tc>
        <w:tc>
          <w:tcPr>
            <w:tcW w:w="710"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158</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117</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92</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37</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14</w:t>
            </w:r>
          </w:p>
        </w:tc>
        <w:tc>
          <w:tcPr>
            <w:tcW w:w="708"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2</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2</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1</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w:t>
            </w:r>
          </w:p>
        </w:tc>
        <w:tc>
          <w:tcPr>
            <w:tcW w:w="713" w:type="dxa"/>
            <w:tcBorders>
              <w:bottom w:val="single" w:sz="4" w:space="0" w:color="auto"/>
            </w:tcBorders>
            <w:shd w:val="clear" w:color="auto" w:fill="FFFFFF"/>
            <w:vAlign w:val="center"/>
          </w:tcPr>
          <w:p w:rsidR="008A55EA" w:rsidRPr="001D6C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1D6CD5">
              <w:rPr>
                <w:rFonts w:ascii="Arial Narrow" w:hAnsi="Arial Narrow"/>
                <w:color w:val="000000"/>
              </w:rPr>
              <w:t>-</w:t>
            </w:r>
          </w:p>
        </w:tc>
      </w:tr>
      <w:tr w:rsidR="008A55EA" w:rsidRPr="001D6CD5" w:rsidTr="008A55EA">
        <w:trPr>
          <w:cnfStyle w:val="000000100000" w:firstRow="0" w:lastRow="0" w:firstColumn="0" w:lastColumn="0" w:oddVBand="0" w:evenVBand="0" w:oddHBand="1"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auto"/>
            </w:tcBorders>
            <w:shd w:val="clear" w:color="auto" w:fill="FFFFFF" w:themeFill="background1"/>
            <w:vAlign w:val="center"/>
          </w:tcPr>
          <w:p w:rsidR="008A55EA" w:rsidRPr="001D6CD5" w:rsidRDefault="008A55EA" w:rsidP="008A55EA">
            <w:pPr>
              <w:pStyle w:val="Tijeloteksta2"/>
              <w:spacing w:line="276" w:lineRule="auto"/>
              <w:jc w:val="center"/>
              <w:rPr>
                <w:rFonts w:ascii="Arial Narrow" w:hAnsi="Arial Narrow"/>
                <w:color w:val="000000"/>
                <w:sz w:val="20"/>
                <w:lang w:eastAsia="hr-HR"/>
              </w:rPr>
            </w:pPr>
            <w:r w:rsidRPr="001D6CD5">
              <w:rPr>
                <w:rFonts w:ascii="Arial Narrow" w:hAnsi="Arial Narrow"/>
                <w:color w:val="000000"/>
                <w:sz w:val="20"/>
                <w:lang w:eastAsia="hr-HR"/>
              </w:rPr>
              <w:t>Broj osoba</w:t>
            </w:r>
          </w:p>
        </w:tc>
        <w:tc>
          <w:tcPr>
            <w:tcW w:w="1135"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1.463</w:t>
            </w:r>
          </w:p>
        </w:tc>
        <w:tc>
          <w:tcPr>
            <w:tcW w:w="710"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120</w:t>
            </w:r>
          </w:p>
        </w:tc>
        <w:tc>
          <w:tcPr>
            <w:tcW w:w="710"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316</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351</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368</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185</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84</w:t>
            </w:r>
          </w:p>
        </w:tc>
        <w:tc>
          <w:tcPr>
            <w:tcW w:w="708"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14</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16</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9</w:t>
            </w:r>
          </w:p>
        </w:tc>
        <w:tc>
          <w:tcPr>
            <w:tcW w:w="709"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w:t>
            </w:r>
          </w:p>
        </w:tc>
        <w:tc>
          <w:tcPr>
            <w:tcW w:w="713" w:type="dxa"/>
            <w:tcBorders>
              <w:bottom w:val="single" w:sz="4" w:space="0" w:color="auto"/>
            </w:tcBorders>
            <w:shd w:val="clear" w:color="auto" w:fill="FFFFFF"/>
            <w:vAlign w:val="center"/>
          </w:tcPr>
          <w:p w:rsidR="008A55EA" w:rsidRPr="001D6CD5"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1D6CD5">
              <w:rPr>
                <w:rFonts w:ascii="Arial Narrow" w:hAnsi="Arial Narrow"/>
                <w:color w:val="000000"/>
              </w:rPr>
              <w:t>-</w:t>
            </w:r>
          </w:p>
        </w:tc>
      </w:tr>
    </w:tbl>
    <w:p w:rsidR="008A55EA" w:rsidRDefault="008A55EA" w:rsidP="008A55EA">
      <w:pPr>
        <w:tabs>
          <w:tab w:val="left" w:pos="1950"/>
        </w:tabs>
        <w:jc w:val="center"/>
        <w:rPr>
          <w:rFonts w:ascii="Arial Narrow" w:hAnsi="Arial Narrow"/>
          <w:iCs/>
        </w:rPr>
      </w:pPr>
      <w:r w:rsidRPr="008D175D">
        <w:rPr>
          <w:rFonts w:ascii="Arial Narrow" w:hAnsi="Arial Narrow"/>
          <w:iCs/>
        </w:rPr>
        <w:t>Izvor podataka: DZZS, Popis stanovništva 2011</w:t>
      </w:r>
    </w:p>
    <w:p w:rsidR="008A55EA" w:rsidRPr="00CE6DFE" w:rsidRDefault="008A55EA" w:rsidP="008A55EA">
      <w:pPr>
        <w:tabs>
          <w:tab w:val="left" w:pos="1950"/>
        </w:tabs>
        <w:jc w:val="center"/>
        <w:rPr>
          <w:sz w:val="6"/>
        </w:rPr>
      </w:pPr>
    </w:p>
    <w:p w:rsidR="008A55EA" w:rsidRDefault="008A55EA" w:rsidP="00941A47">
      <w:pPr>
        <w:pStyle w:val="Naslov3"/>
        <w:keepLines/>
        <w:numPr>
          <w:ilvl w:val="2"/>
          <w:numId w:val="12"/>
        </w:numPr>
        <w:spacing w:before="40" w:after="160" w:line="276" w:lineRule="auto"/>
        <w:ind w:left="720"/>
        <w:jc w:val="both"/>
      </w:pPr>
      <w:bookmarkStart w:id="33" w:name="_Toc514160294"/>
      <w:r>
        <w:t>Broj, vrsta (namjena) i starost građevina</w:t>
      </w:r>
      <w:bookmarkEnd w:id="33"/>
    </w:p>
    <w:p w:rsidR="008A55EA" w:rsidRPr="00CE6DFE" w:rsidRDefault="008A55EA" w:rsidP="008A55EA">
      <w:r w:rsidRPr="001F4D11">
        <w:rPr>
          <w:rFonts w:ascii="Arial Narrow" w:eastAsiaTheme="minorEastAsia" w:hAnsi="Arial Narrow"/>
          <w:szCs w:val="22"/>
          <w:lang w:eastAsia="hr-HR"/>
        </w:rPr>
        <w:t xml:space="preserve">Sve objekte </w:t>
      </w:r>
      <w:r>
        <w:rPr>
          <w:rFonts w:ascii="Arial Narrow" w:eastAsiaTheme="minorEastAsia" w:hAnsi="Arial Narrow"/>
          <w:szCs w:val="22"/>
          <w:lang w:eastAsia="hr-HR"/>
        </w:rPr>
        <w:t xml:space="preserve">na području </w:t>
      </w:r>
      <w:r>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t xml:space="preserve"> </w:t>
      </w:r>
      <w:r w:rsidRPr="001F4D11">
        <w:rPr>
          <w:rFonts w:ascii="Arial Narrow" w:eastAsiaTheme="minorEastAsia" w:hAnsi="Arial Narrow"/>
          <w:szCs w:val="22"/>
          <w:lang w:eastAsia="hr-HR"/>
        </w:rPr>
        <w:t>po starosti gradnje možemo podijeliti u 5 kategorija:</w:t>
      </w:r>
    </w:p>
    <w:p w:rsidR="008A55EA" w:rsidRPr="001F4D11" w:rsidRDefault="008A55EA" w:rsidP="008A55EA">
      <w:pPr>
        <w:spacing w:before="120" w:after="120"/>
        <w:rPr>
          <w:rFonts w:ascii="Arial Narrow" w:eastAsiaTheme="minorEastAsia" w:hAnsi="Arial Narrow"/>
          <w:szCs w:val="22"/>
          <w:lang w:eastAsia="hr-HR"/>
        </w:rPr>
      </w:pPr>
      <w:r w:rsidRPr="001F4D11">
        <w:rPr>
          <w:rFonts w:ascii="Arial Narrow" w:eastAsiaTheme="minorEastAsia" w:hAnsi="Arial Narrow"/>
          <w:szCs w:val="22"/>
          <w:lang w:eastAsia="hr-HR"/>
        </w:rPr>
        <w:t>I – zidane zgrade (zgrade zidane do 1940. godine)</w:t>
      </w:r>
      <w:r>
        <w:rPr>
          <w:rFonts w:ascii="Arial Narrow" w:eastAsiaTheme="minorEastAsia" w:hAnsi="Arial Narrow"/>
          <w:szCs w:val="22"/>
          <w:lang w:eastAsia="hr-HR"/>
        </w:rPr>
        <w:t xml:space="preserve"> – </w:t>
      </w:r>
      <w:r>
        <w:rPr>
          <w:rFonts w:ascii="Arial Narrow" w:eastAsiaTheme="minorEastAsia" w:hAnsi="Arial Narrow"/>
          <w:szCs w:val="22"/>
          <w:u w:val="single"/>
          <w:lang w:eastAsia="hr-HR"/>
        </w:rPr>
        <w:t>3</w:t>
      </w:r>
      <w:r w:rsidRPr="00462E1A">
        <w:rPr>
          <w:rFonts w:ascii="Arial Narrow" w:eastAsiaTheme="minorEastAsia" w:hAnsi="Arial Narrow"/>
          <w:szCs w:val="22"/>
          <w:u w:val="single"/>
          <w:lang w:eastAsia="hr-HR"/>
        </w:rPr>
        <w:t>0% građevina</w:t>
      </w:r>
    </w:p>
    <w:p w:rsidR="008A55EA" w:rsidRPr="001F4D11" w:rsidRDefault="008A55EA" w:rsidP="008A55EA">
      <w:pPr>
        <w:spacing w:before="120" w:after="120"/>
        <w:rPr>
          <w:rFonts w:ascii="Arial Narrow" w:eastAsiaTheme="minorEastAsia" w:hAnsi="Arial Narrow"/>
          <w:szCs w:val="22"/>
          <w:lang w:eastAsia="hr-HR"/>
        </w:rPr>
      </w:pPr>
      <w:r w:rsidRPr="001F4D11">
        <w:rPr>
          <w:rFonts w:ascii="Arial Narrow" w:eastAsiaTheme="minorEastAsia" w:hAnsi="Arial Narrow"/>
          <w:szCs w:val="22"/>
          <w:lang w:eastAsia="hr-HR"/>
        </w:rPr>
        <w:t>II – zidane zgrade s armirano betonskim serklažima (od 1945-tih godina do 1960-tih godina)</w:t>
      </w:r>
      <w:r>
        <w:rPr>
          <w:rFonts w:ascii="Arial Narrow" w:eastAsiaTheme="minorEastAsia" w:hAnsi="Arial Narrow"/>
          <w:szCs w:val="22"/>
          <w:lang w:eastAsia="hr-HR"/>
        </w:rPr>
        <w:t xml:space="preserve"> – </w:t>
      </w:r>
      <w:r>
        <w:rPr>
          <w:rFonts w:ascii="Arial Narrow" w:eastAsiaTheme="minorEastAsia" w:hAnsi="Arial Narrow"/>
          <w:szCs w:val="22"/>
          <w:u w:val="single"/>
          <w:lang w:eastAsia="hr-HR"/>
        </w:rPr>
        <w:t>10</w:t>
      </w:r>
      <w:r w:rsidRPr="00462E1A">
        <w:rPr>
          <w:rFonts w:ascii="Arial Narrow" w:eastAsiaTheme="minorEastAsia" w:hAnsi="Arial Narrow"/>
          <w:szCs w:val="22"/>
          <w:u w:val="single"/>
          <w:lang w:eastAsia="hr-HR"/>
        </w:rPr>
        <w:t>% građevina</w:t>
      </w:r>
    </w:p>
    <w:p w:rsidR="008A55EA" w:rsidRPr="001F4D11" w:rsidRDefault="008A55EA" w:rsidP="008A55EA">
      <w:pPr>
        <w:spacing w:before="120" w:after="120"/>
        <w:rPr>
          <w:rFonts w:ascii="Arial Narrow" w:eastAsiaTheme="minorEastAsia" w:hAnsi="Arial Narrow"/>
          <w:szCs w:val="22"/>
          <w:lang w:eastAsia="hr-HR"/>
        </w:rPr>
      </w:pPr>
      <w:r w:rsidRPr="001F4D11">
        <w:rPr>
          <w:rFonts w:ascii="Arial Narrow" w:eastAsiaTheme="minorEastAsia" w:hAnsi="Arial Narrow"/>
          <w:szCs w:val="22"/>
          <w:lang w:eastAsia="hr-HR"/>
        </w:rPr>
        <w:t>III – armiranobetonske skeletne zgrade (od 1960-tih godina do danas)</w:t>
      </w:r>
      <w:r>
        <w:rPr>
          <w:rFonts w:ascii="Arial Narrow" w:eastAsiaTheme="minorEastAsia" w:hAnsi="Arial Narrow"/>
          <w:szCs w:val="22"/>
          <w:lang w:eastAsia="hr-HR"/>
        </w:rPr>
        <w:t xml:space="preserve"> – </w:t>
      </w:r>
      <w:r>
        <w:rPr>
          <w:rFonts w:ascii="Arial Narrow" w:eastAsiaTheme="minorEastAsia" w:hAnsi="Arial Narrow"/>
          <w:szCs w:val="22"/>
          <w:u w:val="single"/>
          <w:lang w:eastAsia="hr-HR"/>
        </w:rPr>
        <w:t>1</w:t>
      </w:r>
      <w:r w:rsidRPr="00462E1A">
        <w:rPr>
          <w:rFonts w:ascii="Arial Narrow" w:eastAsiaTheme="minorEastAsia" w:hAnsi="Arial Narrow"/>
          <w:szCs w:val="22"/>
          <w:u w:val="single"/>
          <w:lang w:eastAsia="hr-HR"/>
        </w:rPr>
        <w:t>0% građevina</w:t>
      </w:r>
    </w:p>
    <w:p w:rsidR="008A55EA" w:rsidRPr="001F4D11" w:rsidRDefault="008A55EA" w:rsidP="008A55EA">
      <w:pPr>
        <w:spacing w:before="120" w:after="120"/>
        <w:rPr>
          <w:rFonts w:ascii="Arial Narrow" w:eastAsiaTheme="minorEastAsia" w:hAnsi="Arial Narrow"/>
          <w:szCs w:val="22"/>
          <w:lang w:eastAsia="hr-HR"/>
        </w:rPr>
      </w:pPr>
      <w:r w:rsidRPr="001F4D11">
        <w:rPr>
          <w:rFonts w:ascii="Arial Narrow" w:eastAsiaTheme="minorEastAsia" w:hAnsi="Arial Narrow"/>
          <w:szCs w:val="22"/>
          <w:lang w:eastAsia="hr-HR"/>
        </w:rPr>
        <w:t>IV – zgrade sa sustavom armiranobetonskih nosivih zidova (od 1960-tih godina do danas)</w:t>
      </w:r>
      <w:r>
        <w:rPr>
          <w:rFonts w:ascii="Arial Narrow" w:eastAsiaTheme="minorEastAsia" w:hAnsi="Arial Narrow"/>
          <w:szCs w:val="22"/>
          <w:lang w:eastAsia="hr-HR"/>
        </w:rPr>
        <w:t xml:space="preserve"> – </w:t>
      </w:r>
      <w:r>
        <w:rPr>
          <w:rFonts w:ascii="Arial Narrow" w:eastAsiaTheme="minorEastAsia" w:hAnsi="Arial Narrow"/>
          <w:szCs w:val="22"/>
          <w:u w:val="single"/>
          <w:lang w:eastAsia="hr-HR"/>
        </w:rPr>
        <w:t>2</w:t>
      </w:r>
      <w:r w:rsidRPr="00462E1A">
        <w:rPr>
          <w:rFonts w:ascii="Arial Narrow" w:eastAsiaTheme="minorEastAsia" w:hAnsi="Arial Narrow"/>
          <w:szCs w:val="22"/>
          <w:u w:val="single"/>
          <w:lang w:eastAsia="hr-HR"/>
        </w:rPr>
        <w:t>0% građevina</w:t>
      </w:r>
    </w:p>
    <w:p w:rsidR="008A55EA" w:rsidRPr="001F4D11" w:rsidRDefault="008A55EA" w:rsidP="008A55EA">
      <w:pPr>
        <w:spacing w:before="120" w:after="120"/>
        <w:rPr>
          <w:rFonts w:ascii="Arial Narrow" w:eastAsiaTheme="minorEastAsia" w:hAnsi="Arial Narrow"/>
          <w:szCs w:val="22"/>
          <w:lang w:eastAsia="hr-HR"/>
        </w:rPr>
      </w:pPr>
      <w:r w:rsidRPr="001F4D11">
        <w:rPr>
          <w:rFonts w:ascii="Arial Narrow" w:eastAsiaTheme="minorEastAsia" w:hAnsi="Arial Narrow"/>
          <w:szCs w:val="22"/>
          <w:lang w:eastAsia="hr-HR"/>
        </w:rPr>
        <w:t>V – skeletne zgrade s armiranobetonskim nosivim zidovima (od 1960-tih godina do danas)</w:t>
      </w:r>
      <w:r>
        <w:rPr>
          <w:rFonts w:ascii="Arial Narrow" w:eastAsiaTheme="minorEastAsia" w:hAnsi="Arial Narrow"/>
          <w:szCs w:val="22"/>
          <w:lang w:eastAsia="hr-HR"/>
        </w:rPr>
        <w:t xml:space="preserve"> – </w:t>
      </w:r>
      <w:r>
        <w:rPr>
          <w:rFonts w:ascii="Arial Narrow" w:eastAsiaTheme="minorEastAsia" w:hAnsi="Arial Narrow"/>
          <w:szCs w:val="22"/>
          <w:u w:val="single"/>
          <w:lang w:eastAsia="hr-HR"/>
        </w:rPr>
        <w:t>3</w:t>
      </w:r>
      <w:r w:rsidRPr="00462E1A">
        <w:rPr>
          <w:rFonts w:ascii="Arial Narrow" w:eastAsiaTheme="minorEastAsia" w:hAnsi="Arial Narrow"/>
          <w:szCs w:val="22"/>
          <w:u w:val="single"/>
          <w:lang w:eastAsia="hr-HR"/>
        </w:rPr>
        <w:t>0% građevina</w:t>
      </w:r>
    </w:p>
    <w:p w:rsidR="008A55EA" w:rsidRDefault="008A55EA" w:rsidP="008A55EA">
      <w:pPr>
        <w:pStyle w:val="Obinitekst"/>
        <w:spacing w:before="120" w:after="120" w:line="276" w:lineRule="auto"/>
        <w:jc w:val="both"/>
        <w:rPr>
          <w:rFonts w:ascii="Arial Narrow" w:hAnsi="Arial Narrow" w:cs="Arial"/>
          <w:sz w:val="22"/>
          <w:szCs w:val="24"/>
        </w:rPr>
      </w:pPr>
      <w:r w:rsidRPr="00982368">
        <w:rPr>
          <w:rFonts w:ascii="Arial Narrow" w:hAnsi="Arial Narrow" w:cs="Arial"/>
          <w:sz w:val="22"/>
          <w:szCs w:val="24"/>
        </w:rPr>
        <w:t xml:space="preserve">Objekti koji bi u slučaju potresa mogli predstavljati posebnu osjetljivost na ugrozu uglavnom spadaju u kategoriju građevina I. i II. grupe. </w:t>
      </w:r>
    </w:p>
    <w:p w:rsidR="008A55EA" w:rsidRDefault="008A55EA" w:rsidP="008A55EA"/>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34" w:name="_Toc514160295"/>
      <w:r>
        <w:lastRenderedPageBreak/>
        <w:t>Ekonomsko – gospodarski pokazatelji</w:t>
      </w:r>
      <w:bookmarkEnd w:id="34"/>
    </w:p>
    <w:p w:rsidR="008A55EA" w:rsidRDefault="008A55EA" w:rsidP="00941A47">
      <w:pPr>
        <w:pStyle w:val="Naslov3"/>
        <w:keepLines/>
        <w:numPr>
          <w:ilvl w:val="2"/>
          <w:numId w:val="12"/>
        </w:numPr>
        <w:spacing w:before="40" w:after="160" w:line="276" w:lineRule="auto"/>
        <w:ind w:left="720"/>
        <w:jc w:val="both"/>
      </w:pPr>
      <w:bookmarkStart w:id="35" w:name="_Toc514160296"/>
      <w:r>
        <w:t>Broj zaposlenih i mjesta zaposlenja</w:t>
      </w:r>
      <w:bookmarkEnd w:id="35"/>
    </w:p>
    <w:p w:rsidR="008A55EA" w:rsidRPr="00EE408D" w:rsidRDefault="008A55EA" w:rsidP="008A55EA">
      <w:pPr>
        <w:spacing w:before="120" w:after="120"/>
        <w:rPr>
          <w:rFonts w:ascii="Arial Narrow" w:hAnsi="Arial Narrow"/>
          <w:i/>
          <w:iCs/>
          <w:color w:val="54883D"/>
        </w:rPr>
      </w:pPr>
      <w:r w:rsidRPr="00EE408D">
        <w:rPr>
          <w:rFonts w:ascii="Arial Narrow" w:hAnsi="Arial Narrow"/>
        </w:rPr>
        <w:t>Radno sposobno stanovništvo čine osobe između 15 i 64 godine života.</w:t>
      </w:r>
    </w:p>
    <w:p w:rsidR="008A55EA" w:rsidRDefault="008A55EA" w:rsidP="008A55EA">
      <w:pPr>
        <w:rPr>
          <w:rFonts w:ascii="Arial Narrow" w:hAnsi="Arial Narrow"/>
        </w:rPr>
      </w:pPr>
      <w:r w:rsidRPr="00EE408D">
        <w:rPr>
          <w:rFonts w:ascii="Arial Narrow" w:hAnsi="Arial Narrow"/>
        </w:rPr>
        <w:t xml:space="preserve">U slijedećoj tablici prikazana je raspodjela zaposlenog stanovništva </w:t>
      </w:r>
      <w:r>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rPr>
        <w:t xml:space="preserve"> </w:t>
      </w:r>
      <w:r w:rsidRPr="00EE408D">
        <w:rPr>
          <w:rFonts w:ascii="Arial Narrow" w:hAnsi="Arial Narrow"/>
        </w:rPr>
        <w:t>po području djelatnosti.</w:t>
      </w:r>
    </w:p>
    <w:p w:rsidR="008A55EA" w:rsidRPr="00343DAE" w:rsidRDefault="008A55EA" w:rsidP="008A55EA">
      <w:pPr>
        <w:pStyle w:val="Opisslike"/>
        <w:jc w:val="center"/>
        <w:rPr>
          <w:rFonts w:ascii="Arial Narrow" w:hAnsi="Arial Narrow"/>
          <w:b/>
          <w:i w:val="0"/>
          <w:color w:val="auto"/>
          <w:sz w:val="20"/>
        </w:rPr>
      </w:pPr>
      <w:r w:rsidRPr="00343DAE">
        <w:rPr>
          <w:rFonts w:ascii="Arial Narrow" w:hAnsi="Arial Narrow"/>
          <w:b/>
          <w:i w:val="0"/>
          <w:color w:val="auto"/>
          <w:sz w:val="20"/>
        </w:rPr>
        <w:t xml:space="preserve">Tablica </w:t>
      </w:r>
      <w:r w:rsidRPr="00343DAE">
        <w:rPr>
          <w:rFonts w:ascii="Arial Narrow" w:hAnsi="Arial Narrow"/>
          <w:b/>
          <w:i w:val="0"/>
          <w:color w:val="auto"/>
          <w:sz w:val="20"/>
        </w:rPr>
        <w:fldChar w:fldCharType="begin"/>
      </w:r>
      <w:r w:rsidRPr="00343DAE">
        <w:rPr>
          <w:rFonts w:ascii="Arial Narrow" w:hAnsi="Arial Narrow"/>
          <w:b/>
          <w:i w:val="0"/>
          <w:color w:val="auto"/>
          <w:sz w:val="20"/>
        </w:rPr>
        <w:instrText xml:space="preserve"> SEQ Tablica \* ARABIC </w:instrText>
      </w:r>
      <w:r w:rsidRPr="00343DAE">
        <w:rPr>
          <w:rFonts w:ascii="Arial Narrow" w:hAnsi="Arial Narrow"/>
          <w:b/>
          <w:i w:val="0"/>
          <w:color w:val="auto"/>
          <w:sz w:val="20"/>
        </w:rPr>
        <w:fldChar w:fldCharType="separate"/>
      </w:r>
      <w:r>
        <w:rPr>
          <w:rFonts w:ascii="Arial Narrow" w:hAnsi="Arial Narrow"/>
          <w:b/>
          <w:i w:val="0"/>
          <w:noProof/>
          <w:color w:val="auto"/>
          <w:sz w:val="20"/>
        </w:rPr>
        <w:t>8</w:t>
      </w:r>
      <w:r w:rsidRPr="00343DAE">
        <w:rPr>
          <w:rFonts w:ascii="Arial Narrow" w:hAnsi="Arial Narrow"/>
          <w:b/>
          <w:i w:val="0"/>
          <w:color w:val="auto"/>
          <w:sz w:val="20"/>
        </w:rPr>
        <w:fldChar w:fldCharType="end"/>
      </w:r>
      <w:r w:rsidRPr="00343DAE">
        <w:rPr>
          <w:rFonts w:ascii="Arial Narrow" w:hAnsi="Arial Narrow"/>
          <w:b/>
          <w:i w:val="0"/>
          <w:color w:val="auto"/>
          <w:sz w:val="20"/>
        </w:rPr>
        <w:t xml:space="preserve">. Raspodjela zaposlenog stanovništva Općine </w:t>
      </w:r>
      <w:r w:rsidRPr="00CE6DFE">
        <w:rPr>
          <w:rFonts w:ascii="Arial Narrow" w:hAnsi="Arial Narrow"/>
          <w:b/>
          <w:i w:val="0"/>
          <w:color w:val="auto"/>
          <w:sz w:val="20"/>
        </w:rPr>
        <w:t>Kaštelir-Labinci – Castelliere-S. Domenica</w:t>
      </w:r>
      <w:r w:rsidRPr="00343DAE">
        <w:rPr>
          <w:rFonts w:ascii="Arial Narrow" w:hAnsi="Arial Narrow"/>
          <w:b/>
          <w:i w:val="0"/>
          <w:color w:val="auto"/>
          <w:sz w:val="20"/>
        </w:rPr>
        <w:t xml:space="preserve"> po području djelatnosti</w:t>
      </w:r>
    </w:p>
    <w:tbl>
      <w:tblPr>
        <w:tblStyle w:val="ivopisnatablicareetke6-isticanje3"/>
        <w:tblW w:w="56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2109"/>
        <w:gridCol w:w="754"/>
        <w:gridCol w:w="1221"/>
        <w:gridCol w:w="603"/>
        <w:gridCol w:w="603"/>
        <w:gridCol w:w="602"/>
        <w:gridCol w:w="602"/>
        <w:gridCol w:w="602"/>
        <w:gridCol w:w="602"/>
        <w:gridCol w:w="602"/>
        <w:gridCol w:w="602"/>
        <w:gridCol w:w="602"/>
        <w:gridCol w:w="602"/>
        <w:gridCol w:w="742"/>
      </w:tblGrid>
      <w:tr w:rsidR="008A55EA" w:rsidRPr="00EE408D" w:rsidTr="008A55EA">
        <w:trPr>
          <w:cnfStyle w:val="100000000000" w:firstRow="1" w:lastRow="0" w:firstColumn="0" w:lastColumn="0" w:oddVBand="0" w:evenVBand="0" w:oddHBand="0" w:evenHBand="0" w:firstRowFirstColumn="0" w:firstRowLastColumn="0" w:lastRowFirstColumn="0" w:lastRowLastColumn="0"/>
          <w:trHeight w:val="507"/>
          <w:tblHeader/>
          <w:jc w:val="center"/>
        </w:trPr>
        <w:tc>
          <w:tcPr>
            <w:cnfStyle w:val="001000000000" w:firstRow="0" w:lastRow="0" w:firstColumn="1" w:lastColumn="0" w:oddVBand="0" w:evenVBand="0" w:oddHBand="0" w:evenHBand="0" w:firstRowFirstColumn="0" w:firstRowLastColumn="0" w:lastRowFirstColumn="0" w:lastRowLastColumn="0"/>
            <w:tcW w:w="1984"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r w:rsidRPr="00EE408D">
              <w:rPr>
                <w:rFonts w:ascii="Arial Narrow" w:hAnsi="Arial Narrow"/>
                <w:color w:val="000000"/>
                <w:sz w:val="20"/>
                <w:lang w:eastAsia="hr-HR"/>
              </w:rPr>
              <w:t>Područje djelatnosti</w:t>
            </w:r>
          </w:p>
        </w:tc>
        <w:tc>
          <w:tcPr>
            <w:tcW w:w="709"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SPOL</w:t>
            </w:r>
          </w:p>
        </w:tc>
        <w:tc>
          <w:tcPr>
            <w:tcW w:w="1148"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UK.</w:t>
            </w:r>
          </w:p>
        </w:tc>
        <w:tc>
          <w:tcPr>
            <w:tcW w:w="567"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15-19</w:t>
            </w:r>
          </w:p>
        </w:tc>
        <w:tc>
          <w:tcPr>
            <w:tcW w:w="567"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20-24</w:t>
            </w:r>
          </w:p>
        </w:tc>
        <w:tc>
          <w:tcPr>
            <w:tcW w:w="567"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25-29</w:t>
            </w:r>
          </w:p>
        </w:tc>
        <w:tc>
          <w:tcPr>
            <w:tcW w:w="567"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30-34</w:t>
            </w:r>
          </w:p>
        </w:tc>
        <w:tc>
          <w:tcPr>
            <w:tcW w:w="567"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35-39</w:t>
            </w:r>
          </w:p>
        </w:tc>
        <w:tc>
          <w:tcPr>
            <w:tcW w:w="567"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40-44</w:t>
            </w:r>
          </w:p>
        </w:tc>
        <w:tc>
          <w:tcPr>
            <w:tcW w:w="567"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45-49</w:t>
            </w:r>
          </w:p>
        </w:tc>
        <w:tc>
          <w:tcPr>
            <w:tcW w:w="567"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50-54</w:t>
            </w:r>
          </w:p>
        </w:tc>
        <w:tc>
          <w:tcPr>
            <w:tcW w:w="567"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55-59</w:t>
            </w:r>
          </w:p>
        </w:tc>
        <w:tc>
          <w:tcPr>
            <w:tcW w:w="567"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60-64</w:t>
            </w:r>
          </w:p>
        </w:tc>
        <w:tc>
          <w:tcPr>
            <w:tcW w:w="698" w:type="dxa"/>
            <w:tcBorders>
              <w:bottom w:val="single" w:sz="4" w:space="0" w:color="auto"/>
            </w:tcBorders>
            <w:shd w:val="clear" w:color="auto" w:fill="D9D9D9" w:themeFill="background1" w:themeFillShade="D9"/>
            <w:vAlign w:val="center"/>
          </w:tcPr>
          <w:p w:rsidR="008A55EA" w:rsidRPr="00EE408D"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65 i više</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val="507"/>
          <w:jc w:val="center"/>
        </w:trPr>
        <w:tc>
          <w:tcPr>
            <w:cnfStyle w:val="001000000000" w:firstRow="0" w:lastRow="0" w:firstColumn="1" w:lastColumn="0" w:oddVBand="0" w:evenVBand="0" w:oddHBand="0" w:evenHBand="0" w:firstRowFirstColumn="0" w:firstRowLastColumn="0" w:lastRowFirstColumn="0" w:lastRowLastColumn="0"/>
            <w:tcW w:w="1984" w:type="dxa"/>
            <w:vMerge w:val="restart"/>
            <w:tcBorders>
              <w:top w:val="single" w:sz="4" w:space="0" w:color="auto"/>
            </w:tcBorders>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r w:rsidRPr="00EE408D">
              <w:rPr>
                <w:rFonts w:ascii="Arial Narrow" w:hAnsi="Arial Narrow"/>
                <w:color w:val="000000"/>
                <w:sz w:val="20"/>
                <w:lang w:eastAsia="hr-HR"/>
              </w:rPr>
              <w:t>Ukupno</w:t>
            </w:r>
          </w:p>
        </w:tc>
        <w:tc>
          <w:tcPr>
            <w:tcW w:w="709" w:type="dxa"/>
            <w:tcBorders>
              <w:top w:val="single" w:sz="4" w:space="0" w:color="auto"/>
            </w:tcBorders>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566</w:t>
            </w:r>
          </w:p>
        </w:tc>
        <w:tc>
          <w:tcPr>
            <w:tcW w:w="567"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54</w:t>
            </w:r>
          </w:p>
        </w:tc>
        <w:tc>
          <w:tcPr>
            <w:tcW w:w="567"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82</w:t>
            </w:r>
          </w:p>
        </w:tc>
        <w:tc>
          <w:tcPr>
            <w:tcW w:w="567"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68</w:t>
            </w:r>
          </w:p>
        </w:tc>
        <w:tc>
          <w:tcPr>
            <w:tcW w:w="567"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69</w:t>
            </w:r>
          </w:p>
        </w:tc>
        <w:tc>
          <w:tcPr>
            <w:tcW w:w="567"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76</w:t>
            </w:r>
          </w:p>
        </w:tc>
        <w:tc>
          <w:tcPr>
            <w:tcW w:w="567"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72</w:t>
            </w:r>
          </w:p>
        </w:tc>
        <w:tc>
          <w:tcPr>
            <w:tcW w:w="567"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83</w:t>
            </w:r>
          </w:p>
        </w:tc>
        <w:tc>
          <w:tcPr>
            <w:tcW w:w="567"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46</w:t>
            </w:r>
          </w:p>
        </w:tc>
        <w:tc>
          <w:tcPr>
            <w:tcW w:w="567"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11</w:t>
            </w:r>
          </w:p>
        </w:tc>
        <w:tc>
          <w:tcPr>
            <w:tcW w:w="698" w:type="dxa"/>
            <w:tcBorders>
              <w:top w:val="single" w:sz="4" w:space="0" w:color="auto"/>
            </w:tcBorders>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r>
      <w:tr w:rsidR="008A55EA" w:rsidRPr="00EE408D" w:rsidTr="008A55EA">
        <w:trPr>
          <w:trHeight w:val="507"/>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309</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29</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34</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34</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44</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47</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32</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9</w:t>
            </w:r>
          </w:p>
        </w:tc>
        <w:tc>
          <w:tcPr>
            <w:tcW w:w="69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val="507"/>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257</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25</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39</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34</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36</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42</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28</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36</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14</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69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84"/>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r w:rsidRPr="00EE408D">
              <w:rPr>
                <w:rFonts w:ascii="Arial Narrow" w:hAnsi="Arial Narrow"/>
                <w:color w:val="000000"/>
                <w:sz w:val="20"/>
                <w:lang w:eastAsia="hr-HR"/>
              </w:rPr>
              <w:t>Poljoprivreda, šumarstvo i ribarstvo</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45</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22"/>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32</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28"/>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22"/>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r w:rsidRPr="00EE408D">
              <w:rPr>
                <w:rFonts w:ascii="Arial Narrow" w:hAnsi="Arial Narrow"/>
                <w:color w:val="000000"/>
                <w:sz w:val="20"/>
                <w:lang w:eastAsia="hr-HR"/>
              </w:rPr>
              <w:t>Rudarstvo i vađenje</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22"/>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22"/>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387"/>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r w:rsidRPr="00EE408D">
              <w:rPr>
                <w:rFonts w:ascii="Arial Narrow" w:hAnsi="Arial Narrow"/>
                <w:color w:val="000000"/>
                <w:sz w:val="20"/>
                <w:lang w:eastAsia="hr-HR"/>
              </w:rPr>
              <w:t>Prerađivačka industrija</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57</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9</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11</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9</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387"/>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40</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387"/>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17</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11"/>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r w:rsidRPr="00EE408D">
              <w:rPr>
                <w:rFonts w:ascii="Arial Narrow" w:hAnsi="Arial Narrow"/>
                <w:color w:val="000000"/>
                <w:sz w:val="20"/>
                <w:lang w:eastAsia="hr-HR"/>
              </w:rPr>
              <w:t>Opskrba električnom energijom, plinom, parom i klimatizacija</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08"/>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28"/>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562"/>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lang w:eastAsia="hr-HR"/>
              </w:rPr>
            </w:pPr>
            <w:r w:rsidRPr="00EE408D">
              <w:rPr>
                <w:rFonts w:ascii="Arial Narrow" w:hAnsi="Arial Narrow"/>
                <w:color w:val="000000"/>
                <w:sz w:val="20"/>
                <w:shd w:val="clear" w:color="auto" w:fill="FFFFFF"/>
              </w:rPr>
              <w:t>Opskrba vodom, uklanjanje otpadnih voda, gospodarenje otpadom te djelatnost sanacije okoliša</w:t>
            </w:r>
          </w:p>
        </w:tc>
        <w:tc>
          <w:tcPr>
            <w:tcW w:w="709" w:type="dxa"/>
            <w:shd w:val="clear" w:color="auto" w:fill="FFFFFF" w:themeFill="background1"/>
            <w:vAlign w:val="center"/>
          </w:tcPr>
          <w:p w:rsidR="008A55EA" w:rsidRPr="00EE408D"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EE408D">
              <w:rPr>
                <w:rFonts w:ascii="Arial Narrow" w:hAnsi="Arial Narrow"/>
                <w:color w:val="000000"/>
              </w:rPr>
              <w:t>sv.</w:t>
            </w:r>
          </w:p>
        </w:tc>
        <w:tc>
          <w:tcPr>
            <w:tcW w:w="1148"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17</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36"/>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EE408D">
              <w:rPr>
                <w:rFonts w:ascii="Arial Narrow" w:hAnsi="Arial Narrow"/>
                <w:color w:val="000000"/>
              </w:rPr>
              <w:t>m</w:t>
            </w:r>
          </w:p>
        </w:tc>
        <w:tc>
          <w:tcPr>
            <w:tcW w:w="1148"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13</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685"/>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EE408D">
              <w:rPr>
                <w:rFonts w:ascii="Arial Narrow" w:hAnsi="Arial Narrow"/>
                <w:color w:val="000000"/>
              </w:rPr>
              <w:t>ž</w:t>
            </w:r>
          </w:p>
        </w:tc>
        <w:tc>
          <w:tcPr>
            <w:tcW w:w="1148"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332"/>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Građevinarstvo</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9</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332"/>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332"/>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19"/>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Trgovina na veliko i malo, popravak motornih vozila i motocikala</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97</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10</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16</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18"/>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44</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38"/>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63"/>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Prijevoz i skladištenje</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15</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63"/>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63"/>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78"/>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Djelatnost pružanja smještaja te pripreme i usluživanja hrane</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115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14</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10</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17</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14</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24</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9</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16"/>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48</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22"/>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67</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9</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9</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42"/>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Informacije i komunikacije</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42"/>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1</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2</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c>
          <w:tcPr>
            <w:tcW w:w="69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42"/>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534"/>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Financijske djelatnosti i djelatnosti osiguranja</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16"/>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36"/>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9</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17"/>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Poslovanje nekretninama</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17"/>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17"/>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96"/>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Stručne, znanstvene i tehničke djelatnosti</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32"/>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09"/>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30"/>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Administrativne i pomoćne uslužne djelatnosti</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8</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22"/>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18</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2</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4</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4</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2</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3</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2</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1</w:t>
            </w:r>
          </w:p>
        </w:tc>
        <w:tc>
          <w:tcPr>
            <w:tcW w:w="69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A130A0">
              <w:rPr>
                <w:rFonts w:ascii="Arial Narrow" w:hAnsi="Arial Narrow"/>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28"/>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33"/>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Javna uprava i obrana, obvezno socijalno osiguranje</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29</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26"/>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16</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18"/>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26"/>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Obrazovanje</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27</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26"/>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26"/>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28"/>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Djelatnosti zdravstvene zaštite i socijalne skrbi</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34"/>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26"/>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14"/>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Umjetnost, zabava i rekreacija</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7</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14"/>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5</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14"/>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433"/>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r w:rsidRPr="00EE408D">
              <w:rPr>
                <w:rFonts w:ascii="Arial Narrow" w:hAnsi="Arial Narrow"/>
                <w:color w:val="000000"/>
                <w:sz w:val="20"/>
                <w:shd w:val="clear" w:color="auto" w:fill="FFFFFF"/>
              </w:rPr>
              <w:t>Ostale uslužne djelatnosti</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18</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4</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33"/>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6</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698" w:type="dxa"/>
            <w:shd w:val="clear" w:color="auto" w:fill="FFFFFF"/>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r>
      <w:tr w:rsidR="008A55EA" w:rsidRPr="00EE408D" w:rsidTr="008A55EA">
        <w:trPr>
          <w:trHeight w:hRule="exact" w:val="433"/>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pStyle w:val="Tijeloteksta2"/>
              <w:spacing w:line="276" w:lineRule="auto"/>
              <w:jc w:val="left"/>
              <w:rPr>
                <w:rFonts w:ascii="Arial Narrow" w:hAnsi="Arial Narrow"/>
                <w:color w:val="000000"/>
                <w:sz w:val="2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2</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1</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3</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568"/>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rPr>
                <w:rFonts w:ascii="Arial Narrow" w:hAnsi="Arial Narrow"/>
                <w:color w:val="000000"/>
              </w:rPr>
            </w:pPr>
            <w:r w:rsidRPr="00EE408D">
              <w:rPr>
                <w:rFonts w:ascii="Arial Narrow" w:hAnsi="Arial Narrow"/>
                <w:color w:val="000000"/>
              </w:rPr>
              <w:t>Djelatnosti kućanstava kao poslodavca, djelatnosti kućanstva koja proizvode različitu robu i obavljaju različite usluge za vlastite potrebe</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573"/>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rPr>
                <w:rFonts w:ascii="Arial Narrow" w:hAnsi="Arial Narrow"/>
                <w:color w:val="000000"/>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1382"/>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vAlign w:val="center"/>
          </w:tcPr>
          <w:p w:rsidR="008A55EA" w:rsidRPr="00EE408D" w:rsidRDefault="008A55EA" w:rsidP="008A55EA">
            <w:pPr>
              <w:rPr>
                <w:rFonts w:ascii="Arial Narrow" w:hAnsi="Arial Narrow"/>
                <w:color w:val="000000"/>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ž</w:t>
            </w:r>
          </w:p>
        </w:tc>
        <w:tc>
          <w:tcPr>
            <w:tcW w:w="114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trHeight w:hRule="exact" w:val="586"/>
          <w:jc w:val="center"/>
        </w:trPr>
        <w:tc>
          <w:tcPr>
            <w:cnfStyle w:val="001000000000" w:firstRow="0" w:lastRow="0" w:firstColumn="1" w:lastColumn="0" w:oddVBand="0" w:evenVBand="0" w:oddHBand="0" w:evenHBand="0" w:firstRowFirstColumn="0" w:firstRowLastColumn="0" w:lastRowFirstColumn="0" w:lastRowLastColumn="0"/>
            <w:tcW w:w="1984" w:type="dxa"/>
            <w:vMerge w:val="restart"/>
            <w:shd w:val="clear" w:color="auto" w:fill="FFFFFF" w:themeFill="background1"/>
            <w:vAlign w:val="center"/>
          </w:tcPr>
          <w:p w:rsidR="008A55EA" w:rsidRPr="00EE408D" w:rsidRDefault="008A55EA" w:rsidP="008A55EA">
            <w:pPr>
              <w:rPr>
                <w:rFonts w:ascii="Arial Narrow" w:hAnsi="Arial Narrow"/>
                <w:color w:val="000000"/>
              </w:rPr>
            </w:pPr>
            <w:r w:rsidRPr="00EE408D">
              <w:rPr>
                <w:rFonts w:ascii="Arial Narrow" w:hAnsi="Arial Narrow"/>
                <w:color w:val="000000"/>
                <w:shd w:val="clear" w:color="auto" w:fill="FFFFFF"/>
              </w:rPr>
              <w:t>Djelatnost izvan teritorijalnih organizacija i tijela</w:t>
            </w: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sv.</w:t>
            </w:r>
          </w:p>
        </w:tc>
        <w:tc>
          <w:tcPr>
            <w:tcW w:w="114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hemeFill="background1"/>
            <w:vAlign w:val="center"/>
          </w:tcPr>
          <w:p w:rsidR="008A55EA" w:rsidRPr="00A130A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r w:rsidR="008A55EA" w:rsidRPr="00EE408D" w:rsidTr="008A55EA">
        <w:trPr>
          <w:cnfStyle w:val="000000100000" w:firstRow="0" w:lastRow="0" w:firstColumn="0" w:lastColumn="0" w:oddVBand="0" w:evenVBand="0" w:oddHBand="1" w:evenHBand="0" w:firstRowFirstColumn="0" w:firstRowLastColumn="0" w:lastRowFirstColumn="0" w:lastRowLastColumn="0"/>
          <w:trHeight w:hRule="exact" w:val="445"/>
          <w:jc w:val="center"/>
        </w:trPr>
        <w:tc>
          <w:tcPr>
            <w:cnfStyle w:val="001000000000" w:firstRow="0" w:lastRow="0" w:firstColumn="1" w:lastColumn="0" w:oddVBand="0" w:evenVBand="0" w:oddHBand="0" w:evenHBand="0" w:firstRowFirstColumn="0" w:firstRowLastColumn="0" w:lastRowFirstColumn="0" w:lastRowLastColumn="0"/>
            <w:tcW w:w="1984" w:type="dxa"/>
            <w:vMerge/>
            <w:shd w:val="clear" w:color="auto" w:fill="FFFFFF" w:themeFill="background1"/>
          </w:tcPr>
          <w:p w:rsidR="008A55EA" w:rsidRPr="00EE408D" w:rsidRDefault="008A55EA" w:rsidP="008A55EA">
            <w:pPr>
              <w:jc w:val="center"/>
              <w:rPr>
                <w:rFonts w:ascii="Arial Narrow" w:hAnsi="Arial Narrow"/>
                <w:color w:val="000000"/>
                <w:shd w:val="clear" w:color="auto" w:fill="FFFFFF"/>
              </w:rPr>
            </w:pPr>
          </w:p>
        </w:tc>
        <w:tc>
          <w:tcPr>
            <w:tcW w:w="709" w:type="dxa"/>
            <w:shd w:val="clear" w:color="auto" w:fill="FFFFFF" w:themeFill="background1"/>
            <w:vAlign w:val="center"/>
          </w:tcPr>
          <w:p w:rsidR="008A55EA" w:rsidRPr="00EE408D" w:rsidRDefault="008A55EA" w:rsidP="008A55EA">
            <w:pPr>
              <w:pStyle w:val="Tijeloteksta2"/>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lang w:eastAsia="hr-HR"/>
              </w:rPr>
            </w:pPr>
            <w:r w:rsidRPr="00EE408D">
              <w:rPr>
                <w:rFonts w:ascii="Arial Narrow" w:hAnsi="Arial Narrow"/>
                <w:color w:val="000000"/>
                <w:sz w:val="20"/>
                <w:lang w:eastAsia="hr-HR"/>
              </w:rPr>
              <w:t>m</w:t>
            </w:r>
          </w:p>
        </w:tc>
        <w:tc>
          <w:tcPr>
            <w:tcW w:w="114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567"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c>
          <w:tcPr>
            <w:tcW w:w="698" w:type="dxa"/>
            <w:shd w:val="clear" w:color="auto" w:fill="FFFFFF" w:themeFill="background1"/>
            <w:vAlign w:val="center"/>
          </w:tcPr>
          <w:p w:rsidR="008A55EA" w:rsidRPr="00A130A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A130A0">
              <w:rPr>
                <w:rFonts w:ascii="Arial Narrow" w:hAnsi="Arial Narrow"/>
                <w:color w:val="000000"/>
              </w:rPr>
              <w:t>-</w:t>
            </w:r>
          </w:p>
        </w:tc>
      </w:tr>
    </w:tbl>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36" w:name="_Toc514160297"/>
      <w:r>
        <w:t>Broj primatelja socijalnih, mirovinskih i sličnih naknada</w:t>
      </w:r>
      <w:bookmarkEnd w:id="36"/>
    </w:p>
    <w:p w:rsidR="008A55EA" w:rsidRDefault="008A55EA" w:rsidP="008A55EA">
      <w:pPr>
        <w:rPr>
          <w:rFonts w:ascii="Arial Narrow" w:hAnsi="Arial Narrow"/>
        </w:rPr>
      </w:pPr>
      <w:r w:rsidRPr="002D3AD0">
        <w:rPr>
          <w:rFonts w:ascii="Arial Narrow" w:hAnsi="Arial Narrow"/>
        </w:rPr>
        <w:t xml:space="preserve">Broj primatelja socijalnih i mirovinskih naknada na području </w:t>
      </w:r>
      <w:r w:rsidRPr="006E73F1">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rPr>
        <w:t xml:space="preserve"> </w:t>
      </w:r>
      <w:r w:rsidRPr="002D3AD0">
        <w:rPr>
          <w:rFonts w:ascii="Arial Narrow" w:hAnsi="Arial Narrow"/>
        </w:rPr>
        <w:t>prikazan je u slijedećoj tablici</w:t>
      </w:r>
      <w:r>
        <w:rPr>
          <w:rFonts w:ascii="Arial Narrow" w:hAnsi="Arial Narrow"/>
        </w:rPr>
        <w:t>:</w:t>
      </w:r>
    </w:p>
    <w:p w:rsidR="008A55EA" w:rsidRDefault="008A55EA" w:rsidP="008A55EA">
      <w:pPr>
        <w:pStyle w:val="Opisslike"/>
        <w:jc w:val="center"/>
        <w:rPr>
          <w:rFonts w:ascii="Arial Narrow" w:hAnsi="Arial Narrow"/>
          <w:b/>
          <w:i w:val="0"/>
          <w:color w:val="auto"/>
          <w:sz w:val="20"/>
        </w:rPr>
      </w:pPr>
      <w:r w:rsidRPr="006E73F1">
        <w:rPr>
          <w:rFonts w:ascii="Arial Narrow" w:hAnsi="Arial Narrow"/>
          <w:b/>
          <w:i w:val="0"/>
          <w:color w:val="auto"/>
          <w:sz w:val="20"/>
        </w:rPr>
        <w:t xml:space="preserve">Tablica </w:t>
      </w:r>
      <w:r w:rsidRPr="006E73F1">
        <w:rPr>
          <w:rFonts w:ascii="Arial Narrow" w:hAnsi="Arial Narrow"/>
          <w:b/>
          <w:i w:val="0"/>
          <w:color w:val="auto"/>
          <w:sz w:val="20"/>
        </w:rPr>
        <w:fldChar w:fldCharType="begin"/>
      </w:r>
      <w:r w:rsidRPr="006E73F1">
        <w:rPr>
          <w:rFonts w:ascii="Arial Narrow" w:hAnsi="Arial Narrow"/>
          <w:b/>
          <w:i w:val="0"/>
          <w:color w:val="auto"/>
          <w:sz w:val="20"/>
        </w:rPr>
        <w:instrText xml:space="preserve"> SEQ Tablica \* ARABIC </w:instrText>
      </w:r>
      <w:r w:rsidRPr="006E73F1">
        <w:rPr>
          <w:rFonts w:ascii="Arial Narrow" w:hAnsi="Arial Narrow"/>
          <w:b/>
          <w:i w:val="0"/>
          <w:color w:val="auto"/>
          <w:sz w:val="20"/>
        </w:rPr>
        <w:fldChar w:fldCharType="separate"/>
      </w:r>
      <w:r>
        <w:rPr>
          <w:rFonts w:ascii="Arial Narrow" w:hAnsi="Arial Narrow"/>
          <w:b/>
          <w:i w:val="0"/>
          <w:noProof/>
          <w:color w:val="auto"/>
          <w:sz w:val="20"/>
        </w:rPr>
        <w:t>9</w:t>
      </w:r>
      <w:r w:rsidRPr="006E73F1">
        <w:rPr>
          <w:rFonts w:ascii="Arial Narrow" w:hAnsi="Arial Narrow"/>
          <w:b/>
          <w:i w:val="0"/>
          <w:color w:val="auto"/>
          <w:sz w:val="20"/>
        </w:rPr>
        <w:fldChar w:fldCharType="end"/>
      </w:r>
      <w:r w:rsidRPr="006E73F1">
        <w:rPr>
          <w:rFonts w:ascii="Arial Narrow" w:hAnsi="Arial Narrow"/>
          <w:b/>
          <w:i w:val="0"/>
          <w:color w:val="auto"/>
          <w:sz w:val="20"/>
        </w:rPr>
        <w:t xml:space="preserve">. Broj primatelja socijalnih, mirovinskih i sličnih naknada na području Općine </w:t>
      </w:r>
      <w:r w:rsidRPr="00CE6DFE">
        <w:rPr>
          <w:rFonts w:ascii="Arial Narrow" w:hAnsi="Arial Narrow"/>
          <w:b/>
          <w:i w:val="0"/>
          <w:color w:val="auto"/>
          <w:sz w:val="20"/>
        </w:rPr>
        <w:t>Kaštelir-Labinci – Castelliere-S. Domenica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10"/>
        <w:gridCol w:w="1510"/>
        <w:gridCol w:w="1510"/>
        <w:gridCol w:w="1510"/>
        <w:gridCol w:w="1511"/>
        <w:gridCol w:w="1511"/>
      </w:tblGrid>
      <w:tr w:rsidR="008A55EA" w:rsidRPr="004263DC"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10" w:type="dxa"/>
            <w:tcBorders>
              <w:bottom w:val="none" w:sz="0" w:space="0" w:color="auto"/>
            </w:tcBorders>
            <w:shd w:val="clear" w:color="auto" w:fill="D9D9D9" w:themeFill="background1" w:themeFillShade="D9"/>
            <w:vAlign w:val="center"/>
          </w:tcPr>
          <w:p w:rsidR="008A55EA" w:rsidRPr="004263DC" w:rsidRDefault="008A55EA" w:rsidP="008A55EA">
            <w:pPr>
              <w:pStyle w:val="Tijeloteksta2"/>
              <w:spacing w:line="276" w:lineRule="auto"/>
              <w:jc w:val="center"/>
              <w:rPr>
                <w:rFonts w:ascii="Arial Narrow" w:hAnsi="Arial Narrow"/>
                <w:color w:val="000000"/>
                <w:sz w:val="20"/>
              </w:rPr>
            </w:pPr>
            <w:r w:rsidRPr="004263DC">
              <w:rPr>
                <w:rFonts w:ascii="Arial Narrow" w:hAnsi="Arial Narrow"/>
                <w:color w:val="000000"/>
                <w:sz w:val="20"/>
              </w:rPr>
              <w:t>Starosna mirovina</w:t>
            </w:r>
          </w:p>
        </w:tc>
        <w:tc>
          <w:tcPr>
            <w:tcW w:w="1510" w:type="dxa"/>
            <w:tcBorders>
              <w:bottom w:val="none" w:sz="0" w:space="0" w:color="auto"/>
            </w:tcBorders>
            <w:shd w:val="clear" w:color="auto" w:fill="D9D9D9" w:themeFill="background1" w:themeFillShade="D9"/>
            <w:vAlign w:val="center"/>
          </w:tcPr>
          <w:p w:rsidR="008A55EA" w:rsidRPr="004263DC"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rPr>
            </w:pPr>
            <w:r w:rsidRPr="004263DC">
              <w:rPr>
                <w:rFonts w:ascii="Arial Narrow" w:hAnsi="Arial Narrow"/>
                <w:color w:val="000000"/>
                <w:sz w:val="20"/>
              </w:rPr>
              <w:t>Ostale mirovine</w:t>
            </w:r>
          </w:p>
        </w:tc>
        <w:tc>
          <w:tcPr>
            <w:tcW w:w="1510" w:type="dxa"/>
            <w:tcBorders>
              <w:bottom w:val="none" w:sz="0" w:space="0" w:color="auto"/>
            </w:tcBorders>
            <w:shd w:val="clear" w:color="auto" w:fill="D9D9D9" w:themeFill="background1" w:themeFillShade="D9"/>
            <w:vAlign w:val="center"/>
          </w:tcPr>
          <w:p w:rsidR="008A55EA" w:rsidRPr="004263DC"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rPr>
            </w:pPr>
            <w:r w:rsidRPr="004263DC">
              <w:rPr>
                <w:rFonts w:ascii="Arial Narrow" w:hAnsi="Arial Narrow"/>
                <w:color w:val="000000"/>
                <w:sz w:val="20"/>
              </w:rPr>
              <w:t>Prihodi od imovine</w:t>
            </w:r>
          </w:p>
        </w:tc>
        <w:tc>
          <w:tcPr>
            <w:tcW w:w="1510" w:type="dxa"/>
            <w:tcBorders>
              <w:bottom w:val="none" w:sz="0" w:space="0" w:color="auto"/>
            </w:tcBorders>
            <w:shd w:val="clear" w:color="auto" w:fill="D9D9D9" w:themeFill="background1" w:themeFillShade="D9"/>
            <w:vAlign w:val="center"/>
          </w:tcPr>
          <w:p w:rsidR="008A55EA" w:rsidRPr="004263DC"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rPr>
            </w:pPr>
            <w:r w:rsidRPr="004263DC">
              <w:rPr>
                <w:rFonts w:ascii="Arial Narrow" w:hAnsi="Arial Narrow"/>
                <w:color w:val="000000"/>
                <w:sz w:val="20"/>
              </w:rPr>
              <w:t>Socijalne naknade</w:t>
            </w:r>
          </w:p>
        </w:tc>
        <w:tc>
          <w:tcPr>
            <w:tcW w:w="1511" w:type="dxa"/>
            <w:tcBorders>
              <w:bottom w:val="none" w:sz="0" w:space="0" w:color="auto"/>
            </w:tcBorders>
            <w:shd w:val="clear" w:color="auto" w:fill="D9D9D9" w:themeFill="background1" w:themeFillShade="D9"/>
            <w:vAlign w:val="center"/>
          </w:tcPr>
          <w:p w:rsidR="008A55EA" w:rsidRPr="004263DC"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rPr>
            </w:pPr>
            <w:r w:rsidRPr="004263DC">
              <w:rPr>
                <w:rFonts w:ascii="Arial Narrow" w:hAnsi="Arial Narrow"/>
                <w:color w:val="000000"/>
                <w:sz w:val="20"/>
              </w:rPr>
              <w:t>Ostali prihodi</w:t>
            </w:r>
          </w:p>
        </w:tc>
        <w:tc>
          <w:tcPr>
            <w:tcW w:w="1511" w:type="dxa"/>
            <w:tcBorders>
              <w:bottom w:val="none" w:sz="0" w:space="0" w:color="auto"/>
            </w:tcBorders>
            <w:shd w:val="clear" w:color="auto" w:fill="D9D9D9" w:themeFill="background1" w:themeFillShade="D9"/>
            <w:vAlign w:val="center"/>
          </w:tcPr>
          <w:p w:rsidR="008A55EA" w:rsidRPr="004263DC" w:rsidRDefault="008A55EA" w:rsidP="008A55EA">
            <w:pPr>
              <w:pStyle w:val="Tijeloteksta2"/>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sz w:val="20"/>
              </w:rPr>
            </w:pPr>
            <w:r w:rsidRPr="004263DC">
              <w:rPr>
                <w:rFonts w:ascii="Arial Narrow" w:hAnsi="Arial Narrow"/>
                <w:color w:val="000000"/>
                <w:sz w:val="20"/>
              </w:rPr>
              <w:t>Povremena potpora</w:t>
            </w:r>
            <w:r w:rsidRPr="004263DC">
              <w:rPr>
                <w:rFonts w:ascii="Arial Narrow" w:hAnsi="Arial Narrow"/>
                <w:color w:val="000000"/>
                <w:sz w:val="20"/>
              </w:rPr>
              <w:br/>
              <w:t>drugih</w:t>
            </w:r>
          </w:p>
        </w:tc>
      </w:tr>
      <w:tr w:rsidR="008A55EA" w:rsidRPr="004263DC" w:rsidTr="008A55EA">
        <w:trPr>
          <w:cnfStyle w:val="000000100000" w:firstRow="0" w:lastRow="0" w:firstColumn="0" w:lastColumn="0" w:oddVBand="0" w:evenVBand="0" w:oddHBand="1" w:evenHBand="0" w:firstRowFirstColumn="0" w:firstRowLastColumn="0" w:lastRowFirstColumn="0" w:lastRowLastColumn="0"/>
          <w:trHeight w:val="581"/>
          <w:jc w:val="center"/>
        </w:trPr>
        <w:tc>
          <w:tcPr>
            <w:cnfStyle w:val="001000000000" w:firstRow="0" w:lastRow="0" w:firstColumn="1" w:lastColumn="0" w:oddVBand="0" w:evenVBand="0" w:oddHBand="0" w:evenHBand="0" w:firstRowFirstColumn="0" w:firstRowLastColumn="0" w:lastRowFirstColumn="0" w:lastRowLastColumn="0"/>
            <w:tcW w:w="1510" w:type="dxa"/>
            <w:shd w:val="clear" w:color="auto" w:fill="FFFFFF"/>
            <w:vAlign w:val="center"/>
          </w:tcPr>
          <w:p w:rsidR="008A55EA" w:rsidRPr="006E73F1" w:rsidRDefault="008A55EA" w:rsidP="008A55EA">
            <w:pPr>
              <w:jc w:val="center"/>
              <w:rPr>
                <w:rFonts w:ascii="Arial Narrow" w:hAnsi="Arial Narrow"/>
                <w:b w:val="0"/>
                <w:color w:val="000000"/>
              </w:rPr>
            </w:pPr>
            <w:r w:rsidRPr="006E73F1">
              <w:rPr>
                <w:rFonts w:ascii="Arial Narrow" w:hAnsi="Arial Narrow"/>
                <w:b w:val="0"/>
                <w:color w:val="000000"/>
              </w:rPr>
              <w:t>85</w:t>
            </w:r>
          </w:p>
        </w:tc>
        <w:tc>
          <w:tcPr>
            <w:tcW w:w="1510" w:type="dxa"/>
            <w:shd w:val="clear" w:color="auto" w:fill="FFFFFF"/>
            <w:vAlign w:val="center"/>
          </w:tcPr>
          <w:p w:rsidR="008A55EA" w:rsidRPr="006E73F1"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6E73F1">
              <w:rPr>
                <w:rFonts w:ascii="Arial Narrow" w:hAnsi="Arial Narrow"/>
                <w:color w:val="000000"/>
              </w:rPr>
              <w:t>7</w:t>
            </w:r>
          </w:p>
        </w:tc>
        <w:tc>
          <w:tcPr>
            <w:tcW w:w="1510" w:type="dxa"/>
            <w:shd w:val="clear" w:color="auto" w:fill="FFFFFF"/>
            <w:vAlign w:val="center"/>
          </w:tcPr>
          <w:p w:rsidR="008A55EA" w:rsidRPr="006E73F1"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6E73F1">
              <w:rPr>
                <w:rFonts w:ascii="Arial Narrow" w:hAnsi="Arial Narrow"/>
                <w:color w:val="000000"/>
              </w:rPr>
              <w:t>40</w:t>
            </w:r>
          </w:p>
        </w:tc>
        <w:tc>
          <w:tcPr>
            <w:tcW w:w="1510" w:type="dxa"/>
            <w:shd w:val="clear" w:color="auto" w:fill="FFFFFF"/>
            <w:vAlign w:val="center"/>
          </w:tcPr>
          <w:p w:rsidR="008A55EA" w:rsidRPr="006E73F1"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6E73F1">
              <w:rPr>
                <w:rFonts w:ascii="Arial Narrow" w:hAnsi="Arial Narrow"/>
                <w:color w:val="000000"/>
              </w:rPr>
              <w:t>18</w:t>
            </w:r>
          </w:p>
        </w:tc>
        <w:tc>
          <w:tcPr>
            <w:tcW w:w="1511" w:type="dxa"/>
            <w:shd w:val="clear" w:color="auto" w:fill="FFFFFF"/>
            <w:vAlign w:val="center"/>
          </w:tcPr>
          <w:p w:rsidR="008A55EA" w:rsidRPr="006E73F1"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6E73F1">
              <w:rPr>
                <w:rFonts w:ascii="Arial Narrow" w:hAnsi="Arial Narrow"/>
                <w:color w:val="000000"/>
              </w:rPr>
              <w:t>18</w:t>
            </w:r>
          </w:p>
        </w:tc>
        <w:tc>
          <w:tcPr>
            <w:tcW w:w="1511" w:type="dxa"/>
            <w:shd w:val="clear" w:color="auto" w:fill="FFFFFF"/>
            <w:vAlign w:val="center"/>
          </w:tcPr>
          <w:p w:rsidR="008A55EA" w:rsidRPr="006E73F1"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6E73F1">
              <w:rPr>
                <w:rFonts w:ascii="Arial Narrow" w:hAnsi="Arial Narrow"/>
                <w:color w:val="000000"/>
              </w:rPr>
              <w:t>495</w:t>
            </w:r>
          </w:p>
        </w:tc>
      </w:tr>
    </w:tbl>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37" w:name="_Toc514160298"/>
      <w:r>
        <w:t xml:space="preserve">Proračun </w:t>
      </w:r>
      <w:r w:rsidRPr="006E73F1">
        <w:t>Općine Kaštelir-</w:t>
      </w:r>
      <w:r w:rsidRPr="00792E3D">
        <w:rPr>
          <w:color w:val="000000" w:themeColor="text1"/>
        </w:rPr>
        <w:t>Labinci – Castelliere</w:t>
      </w:r>
      <w:r>
        <w:rPr>
          <w:color w:val="000000" w:themeColor="text1"/>
        </w:rPr>
        <w:t>-</w:t>
      </w:r>
      <w:r w:rsidRPr="00792E3D">
        <w:rPr>
          <w:color w:val="000000" w:themeColor="text1"/>
        </w:rPr>
        <w:t>S. Domenica</w:t>
      </w:r>
      <w:bookmarkEnd w:id="37"/>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25"/>
        <w:gridCol w:w="2092"/>
      </w:tblGrid>
      <w:tr w:rsidR="008A55EA" w:rsidRPr="00297726" w:rsidTr="008A55EA">
        <w:trPr>
          <w:trHeight w:hRule="exact" w:val="492"/>
          <w:jc w:val="center"/>
        </w:trPr>
        <w:tc>
          <w:tcPr>
            <w:tcW w:w="8217" w:type="dxa"/>
            <w:gridSpan w:val="2"/>
            <w:shd w:val="clear" w:color="auto" w:fill="D9D9D9" w:themeFill="background1" w:themeFillShade="D9"/>
            <w:vAlign w:val="center"/>
          </w:tcPr>
          <w:p w:rsidR="008A55EA" w:rsidRPr="00F15509" w:rsidRDefault="008A55EA" w:rsidP="008A55EA">
            <w:pPr>
              <w:rPr>
                <w:rFonts w:ascii="Arial Narrow" w:eastAsiaTheme="minorEastAsia" w:hAnsi="Arial Narrow"/>
                <w:b/>
              </w:rPr>
            </w:pPr>
            <w:r w:rsidRPr="00F15509">
              <w:rPr>
                <w:rFonts w:ascii="Arial Narrow" w:eastAsiaTheme="minorEastAsia" w:hAnsi="Arial Narrow"/>
                <w:b/>
              </w:rPr>
              <w:t>RAČUN PRIHODA I RASHODA</w:t>
            </w:r>
            <w:r>
              <w:rPr>
                <w:rFonts w:ascii="Arial Narrow" w:eastAsiaTheme="minorEastAsia" w:hAnsi="Arial Narrow"/>
                <w:b/>
              </w:rPr>
              <w:t xml:space="preserve"> (2018. god)</w:t>
            </w:r>
          </w:p>
        </w:tc>
      </w:tr>
      <w:tr w:rsidR="008A55EA" w:rsidRPr="00297726" w:rsidTr="008A55EA">
        <w:trPr>
          <w:trHeight w:hRule="exact" w:val="429"/>
          <w:jc w:val="center"/>
        </w:trPr>
        <w:tc>
          <w:tcPr>
            <w:tcW w:w="6125" w:type="dxa"/>
            <w:vAlign w:val="center"/>
          </w:tcPr>
          <w:p w:rsidR="008A55EA" w:rsidRPr="00F15509" w:rsidRDefault="008A55EA" w:rsidP="008A55EA">
            <w:pPr>
              <w:rPr>
                <w:rFonts w:ascii="Arial Narrow" w:eastAsiaTheme="minorEastAsia" w:hAnsi="Arial Narrow"/>
              </w:rPr>
            </w:pPr>
            <w:r w:rsidRPr="00F15509">
              <w:rPr>
                <w:rFonts w:ascii="Arial Narrow" w:eastAsiaTheme="minorEastAsia" w:hAnsi="Arial Narrow"/>
              </w:rPr>
              <w:t>Prihodi poslovanja</w:t>
            </w:r>
          </w:p>
        </w:tc>
        <w:tc>
          <w:tcPr>
            <w:tcW w:w="2092" w:type="dxa"/>
            <w:vAlign w:val="center"/>
          </w:tcPr>
          <w:p w:rsidR="008A55EA" w:rsidRPr="00792E3D" w:rsidRDefault="008A55EA" w:rsidP="008A55EA">
            <w:pPr>
              <w:rPr>
                <w:rFonts w:ascii="Arial Narrow" w:eastAsiaTheme="minorEastAsia" w:hAnsi="Arial Narrow"/>
              </w:rPr>
            </w:pPr>
            <w:r w:rsidRPr="00792E3D">
              <w:rPr>
                <w:rFonts w:ascii="Arial Narrow" w:eastAsiaTheme="minorEastAsia" w:hAnsi="Arial Narrow"/>
              </w:rPr>
              <w:t>4.591.000,00</w:t>
            </w:r>
          </w:p>
        </w:tc>
      </w:tr>
      <w:tr w:rsidR="008A55EA" w:rsidRPr="00297726" w:rsidTr="008A55EA">
        <w:trPr>
          <w:trHeight w:hRule="exact" w:val="421"/>
          <w:jc w:val="center"/>
        </w:trPr>
        <w:tc>
          <w:tcPr>
            <w:tcW w:w="6125" w:type="dxa"/>
            <w:vAlign w:val="center"/>
          </w:tcPr>
          <w:p w:rsidR="008A55EA" w:rsidRPr="00F15509" w:rsidRDefault="008A55EA" w:rsidP="008A55EA">
            <w:pPr>
              <w:rPr>
                <w:rFonts w:ascii="Arial Narrow" w:eastAsiaTheme="minorEastAsia" w:hAnsi="Arial Narrow"/>
              </w:rPr>
            </w:pPr>
            <w:r w:rsidRPr="00F15509">
              <w:rPr>
                <w:rFonts w:ascii="Arial Narrow" w:eastAsiaTheme="minorEastAsia" w:hAnsi="Arial Narrow"/>
              </w:rPr>
              <w:t>Prihodi od prodaje nefinancijske imovine</w:t>
            </w:r>
          </w:p>
        </w:tc>
        <w:tc>
          <w:tcPr>
            <w:tcW w:w="2092" w:type="dxa"/>
            <w:vAlign w:val="center"/>
          </w:tcPr>
          <w:p w:rsidR="008A55EA" w:rsidRPr="00F15509" w:rsidRDefault="008A55EA" w:rsidP="008A55EA">
            <w:pPr>
              <w:rPr>
                <w:rFonts w:ascii="Arial Narrow" w:eastAsiaTheme="minorEastAsia" w:hAnsi="Arial Narrow"/>
              </w:rPr>
            </w:pPr>
            <w:r>
              <w:rPr>
                <w:rFonts w:ascii="Arial Narrow" w:eastAsiaTheme="minorEastAsia" w:hAnsi="Arial Narrow"/>
              </w:rPr>
              <w:t>1.119.300,00</w:t>
            </w:r>
          </w:p>
        </w:tc>
      </w:tr>
      <w:tr w:rsidR="008A55EA" w:rsidRPr="00297726" w:rsidTr="008A55EA">
        <w:trPr>
          <w:trHeight w:hRule="exact" w:val="427"/>
          <w:jc w:val="center"/>
        </w:trPr>
        <w:tc>
          <w:tcPr>
            <w:tcW w:w="6125" w:type="dxa"/>
            <w:vAlign w:val="center"/>
          </w:tcPr>
          <w:p w:rsidR="008A55EA" w:rsidRPr="008A6AD3" w:rsidRDefault="008A55EA" w:rsidP="008A55EA">
            <w:pPr>
              <w:rPr>
                <w:rFonts w:ascii="Arial Narrow" w:eastAsiaTheme="minorEastAsia" w:hAnsi="Arial Narrow"/>
                <w:b/>
              </w:rPr>
            </w:pPr>
            <w:r w:rsidRPr="008A6AD3">
              <w:rPr>
                <w:rFonts w:ascii="Arial Narrow" w:eastAsiaTheme="minorEastAsia" w:hAnsi="Arial Narrow"/>
                <w:b/>
              </w:rPr>
              <w:t>PRIHODI UKUPNO</w:t>
            </w:r>
          </w:p>
        </w:tc>
        <w:tc>
          <w:tcPr>
            <w:tcW w:w="2092" w:type="dxa"/>
            <w:vAlign w:val="center"/>
          </w:tcPr>
          <w:p w:rsidR="008A55EA" w:rsidRPr="00792E3D" w:rsidRDefault="008A55EA" w:rsidP="008A55EA">
            <w:pPr>
              <w:rPr>
                <w:rFonts w:ascii="Arial Narrow" w:eastAsiaTheme="minorEastAsia" w:hAnsi="Arial Narrow"/>
                <w:b/>
              </w:rPr>
            </w:pPr>
            <w:r w:rsidRPr="00792E3D">
              <w:rPr>
                <w:rFonts w:ascii="Arial Narrow" w:eastAsiaTheme="minorEastAsia" w:hAnsi="Arial Narrow"/>
                <w:b/>
              </w:rPr>
              <w:t>5.710.300,00</w:t>
            </w:r>
          </w:p>
        </w:tc>
      </w:tr>
      <w:tr w:rsidR="008A55EA" w:rsidRPr="00297726" w:rsidTr="008A55EA">
        <w:trPr>
          <w:trHeight w:hRule="exact" w:val="427"/>
          <w:jc w:val="center"/>
        </w:trPr>
        <w:tc>
          <w:tcPr>
            <w:tcW w:w="6125" w:type="dxa"/>
            <w:vAlign w:val="center"/>
          </w:tcPr>
          <w:p w:rsidR="008A55EA" w:rsidRPr="00F15509" w:rsidRDefault="008A55EA" w:rsidP="008A55EA">
            <w:pPr>
              <w:rPr>
                <w:rFonts w:ascii="Arial Narrow" w:eastAsiaTheme="minorEastAsia" w:hAnsi="Arial Narrow"/>
              </w:rPr>
            </w:pPr>
            <w:r w:rsidRPr="00F15509">
              <w:rPr>
                <w:rFonts w:ascii="Arial Narrow" w:eastAsiaTheme="minorEastAsia" w:hAnsi="Arial Narrow"/>
              </w:rPr>
              <w:t>Rashodi poslovanja</w:t>
            </w:r>
          </w:p>
        </w:tc>
        <w:tc>
          <w:tcPr>
            <w:tcW w:w="2092" w:type="dxa"/>
            <w:vAlign w:val="center"/>
          </w:tcPr>
          <w:p w:rsidR="008A55EA" w:rsidRPr="00F15509" w:rsidRDefault="008A55EA" w:rsidP="008A55EA">
            <w:pPr>
              <w:rPr>
                <w:rFonts w:ascii="Arial Narrow" w:eastAsiaTheme="minorEastAsia" w:hAnsi="Arial Narrow"/>
              </w:rPr>
            </w:pPr>
            <w:r>
              <w:rPr>
                <w:rFonts w:ascii="Arial Narrow" w:eastAsiaTheme="minorEastAsia" w:hAnsi="Arial Narrow"/>
              </w:rPr>
              <w:t>5.315.300,00</w:t>
            </w:r>
          </w:p>
        </w:tc>
      </w:tr>
      <w:tr w:rsidR="008A55EA" w:rsidRPr="00297726" w:rsidTr="008A55EA">
        <w:trPr>
          <w:trHeight w:hRule="exact" w:val="419"/>
          <w:jc w:val="center"/>
        </w:trPr>
        <w:tc>
          <w:tcPr>
            <w:tcW w:w="6125" w:type="dxa"/>
            <w:vAlign w:val="center"/>
          </w:tcPr>
          <w:p w:rsidR="008A55EA" w:rsidRPr="00F15509" w:rsidRDefault="008A55EA" w:rsidP="008A55EA">
            <w:pPr>
              <w:rPr>
                <w:rFonts w:ascii="Arial Narrow" w:eastAsiaTheme="minorEastAsia" w:hAnsi="Arial Narrow"/>
              </w:rPr>
            </w:pPr>
            <w:r w:rsidRPr="00F15509">
              <w:rPr>
                <w:rFonts w:ascii="Arial Narrow" w:eastAsiaTheme="minorEastAsia" w:hAnsi="Arial Narrow"/>
              </w:rPr>
              <w:t>Rashodi za nabavu nefinancijske imovine</w:t>
            </w:r>
          </w:p>
        </w:tc>
        <w:tc>
          <w:tcPr>
            <w:tcW w:w="2092" w:type="dxa"/>
            <w:vAlign w:val="center"/>
          </w:tcPr>
          <w:p w:rsidR="008A55EA" w:rsidRPr="00F15509" w:rsidRDefault="008A55EA" w:rsidP="008A55EA">
            <w:pPr>
              <w:rPr>
                <w:rFonts w:ascii="Arial Narrow" w:eastAsiaTheme="minorEastAsia" w:hAnsi="Arial Narrow"/>
              </w:rPr>
            </w:pPr>
            <w:r>
              <w:rPr>
                <w:rFonts w:ascii="Arial Narrow" w:eastAsiaTheme="minorEastAsia" w:hAnsi="Arial Narrow"/>
              </w:rPr>
              <w:t>395.000,00</w:t>
            </w:r>
          </w:p>
        </w:tc>
      </w:tr>
      <w:tr w:rsidR="008A55EA" w:rsidRPr="00297726" w:rsidTr="008A55EA">
        <w:trPr>
          <w:trHeight w:hRule="exact" w:val="424"/>
          <w:jc w:val="center"/>
        </w:trPr>
        <w:tc>
          <w:tcPr>
            <w:tcW w:w="6125" w:type="dxa"/>
            <w:vAlign w:val="center"/>
          </w:tcPr>
          <w:p w:rsidR="008A55EA" w:rsidRPr="00F15509" w:rsidRDefault="008A55EA" w:rsidP="008A55EA">
            <w:pPr>
              <w:rPr>
                <w:rFonts w:ascii="Arial Narrow" w:eastAsiaTheme="minorEastAsia" w:hAnsi="Arial Narrow"/>
              </w:rPr>
            </w:pPr>
            <w:r w:rsidRPr="00F15509">
              <w:rPr>
                <w:rFonts w:ascii="Arial Narrow" w:eastAsiaTheme="minorEastAsia" w:hAnsi="Arial Narrow"/>
              </w:rPr>
              <w:t>RAZLIKA - MANJAK</w:t>
            </w:r>
          </w:p>
        </w:tc>
        <w:tc>
          <w:tcPr>
            <w:tcW w:w="2092" w:type="dxa"/>
            <w:vAlign w:val="center"/>
          </w:tcPr>
          <w:p w:rsidR="008A55EA" w:rsidRPr="00F15509" w:rsidRDefault="008A55EA" w:rsidP="008A55EA">
            <w:pPr>
              <w:rPr>
                <w:rFonts w:ascii="Arial Narrow" w:eastAsiaTheme="minorEastAsia" w:hAnsi="Arial Narrow"/>
              </w:rPr>
            </w:pPr>
            <w:r>
              <w:rPr>
                <w:rFonts w:ascii="Arial Narrow" w:eastAsiaTheme="minorEastAsia" w:hAnsi="Arial Narrow"/>
              </w:rPr>
              <w:t>0</w:t>
            </w:r>
          </w:p>
        </w:tc>
      </w:tr>
    </w:tbl>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38" w:name="_Toc514160299"/>
      <w:r>
        <w:lastRenderedPageBreak/>
        <w:t>Gospodarske grane</w:t>
      </w:r>
      <w:r>
        <w:rPr>
          <w:rStyle w:val="Referencafusnote"/>
        </w:rPr>
        <w:footnoteReference w:id="1"/>
      </w:r>
      <w:bookmarkEnd w:id="38"/>
    </w:p>
    <w:p w:rsidR="008A55EA" w:rsidRPr="00A40860" w:rsidRDefault="008A55EA" w:rsidP="008A55EA">
      <w:pPr>
        <w:autoSpaceDE w:val="0"/>
        <w:autoSpaceDN w:val="0"/>
        <w:adjustRightInd w:val="0"/>
        <w:spacing w:line="360" w:lineRule="auto"/>
        <w:rPr>
          <w:rFonts w:ascii="Arial Narrow" w:hAnsi="Arial Narrow"/>
        </w:rPr>
      </w:pPr>
      <w:r w:rsidRPr="00A40860">
        <w:rPr>
          <w:rFonts w:ascii="Arial Narrow" w:hAnsi="Arial Narrow"/>
        </w:rPr>
        <w:t>Oslanjajući se na razvojne resurse i potencijale u cjelini promatrano gospodarski razvoj temeljit će se na:</w:t>
      </w:r>
    </w:p>
    <w:p w:rsidR="008A55EA" w:rsidRPr="00A40860" w:rsidRDefault="008A55EA" w:rsidP="00941A47">
      <w:pPr>
        <w:numPr>
          <w:ilvl w:val="0"/>
          <w:numId w:val="58"/>
        </w:numPr>
        <w:autoSpaceDE w:val="0"/>
        <w:autoSpaceDN w:val="0"/>
        <w:adjustRightInd w:val="0"/>
        <w:spacing w:before="120" w:after="120" w:line="276" w:lineRule="auto"/>
        <w:ind w:left="714" w:hanging="357"/>
        <w:jc w:val="both"/>
        <w:rPr>
          <w:rFonts w:ascii="Arial Narrow" w:hAnsi="Arial Narrow"/>
        </w:rPr>
      </w:pPr>
      <w:r w:rsidRPr="00A40860">
        <w:rPr>
          <w:rFonts w:ascii="Arial Narrow" w:hAnsi="Arial Narrow"/>
        </w:rPr>
        <w:t xml:space="preserve"> intenziviranju poljoprivrede, posebno vinogradarstva i maslinarstva i povrtlarskih kultura,</w:t>
      </w:r>
    </w:p>
    <w:p w:rsidR="008A55EA" w:rsidRPr="00A40860" w:rsidRDefault="008A55EA" w:rsidP="00941A47">
      <w:pPr>
        <w:numPr>
          <w:ilvl w:val="0"/>
          <w:numId w:val="58"/>
        </w:numPr>
        <w:autoSpaceDE w:val="0"/>
        <w:autoSpaceDN w:val="0"/>
        <w:adjustRightInd w:val="0"/>
        <w:spacing w:before="120" w:after="120" w:line="276" w:lineRule="auto"/>
        <w:ind w:left="714" w:hanging="357"/>
        <w:jc w:val="both"/>
        <w:rPr>
          <w:rFonts w:ascii="Arial Narrow" w:hAnsi="Arial Narrow"/>
        </w:rPr>
      </w:pPr>
      <w:r w:rsidRPr="00A40860">
        <w:rPr>
          <w:rFonts w:ascii="Arial Narrow" w:hAnsi="Arial Narrow"/>
        </w:rPr>
        <w:t xml:space="preserve"> industrijsko-servisnih usluga i obrtničkih i drugih usluga vezanih za građevinarstvo</w:t>
      </w:r>
      <w:r>
        <w:rPr>
          <w:rFonts w:ascii="Arial Narrow" w:hAnsi="Arial Narrow"/>
        </w:rPr>
        <w:t>,</w:t>
      </w:r>
    </w:p>
    <w:p w:rsidR="008A55EA" w:rsidRPr="00A40860" w:rsidRDefault="008A55EA" w:rsidP="00941A47">
      <w:pPr>
        <w:numPr>
          <w:ilvl w:val="0"/>
          <w:numId w:val="58"/>
        </w:numPr>
        <w:autoSpaceDE w:val="0"/>
        <w:autoSpaceDN w:val="0"/>
        <w:adjustRightInd w:val="0"/>
        <w:spacing w:before="120" w:after="120" w:line="276" w:lineRule="auto"/>
        <w:ind w:left="714" w:hanging="357"/>
        <w:jc w:val="both"/>
        <w:rPr>
          <w:rFonts w:ascii="Arial Narrow" w:hAnsi="Arial Narrow"/>
        </w:rPr>
      </w:pPr>
      <w:r w:rsidRPr="00A40860">
        <w:rPr>
          <w:rFonts w:ascii="Arial Narrow" w:hAnsi="Arial Narrow"/>
        </w:rPr>
        <w:t xml:space="preserve"> izletničko-rekreacijskog turizma</w:t>
      </w:r>
      <w:r>
        <w:rPr>
          <w:rFonts w:ascii="Arial Narrow" w:hAnsi="Arial Narrow"/>
        </w:rPr>
        <w:t>.</w:t>
      </w:r>
    </w:p>
    <w:p w:rsidR="008A55EA" w:rsidRDefault="008A55EA" w:rsidP="008A55EA">
      <w:pPr>
        <w:autoSpaceDE w:val="0"/>
        <w:autoSpaceDN w:val="0"/>
        <w:adjustRightInd w:val="0"/>
        <w:spacing w:before="120" w:after="120"/>
        <w:rPr>
          <w:rFonts w:ascii="Arial Narrow" w:hAnsi="Arial Narrow"/>
        </w:rPr>
      </w:pPr>
      <w:r w:rsidRPr="00A40860">
        <w:rPr>
          <w:rFonts w:ascii="Arial Narrow" w:hAnsi="Arial Narrow"/>
        </w:rPr>
        <w:t xml:space="preserve">Bez obzira na trenutno stanje gospodarstva, industrijska i obrtnička tradicija postoji. Postoje i značajne građevne aktivnosti u izgradnji novih gospodarskih i drugih građevina. </w:t>
      </w:r>
    </w:p>
    <w:p w:rsidR="008A55EA" w:rsidRDefault="008A55EA" w:rsidP="008A55EA">
      <w:pPr>
        <w:autoSpaceDE w:val="0"/>
        <w:autoSpaceDN w:val="0"/>
        <w:adjustRightInd w:val="0"/>
        <w:spacing w:line="360" w:lineRule="auto"/>
        <w:rPr>
          <w:rFonts w:ascii="Arial Narrow" w:hAnsi="Arial Narrow"/>
          <w:b/>
        </w:rPr>
      </w:pPr>
      <w:r>
        <w:rPr>
          <w:rFonts w:ascii="Arial Narrow" w:hAnsi="Arial Narrow"/>
          <w:b/>
        </w:rPr>
        <w:t>Poljoprivreda</w:t>
      </w:r>
    </w:p>
    <w:p w:rsidR="008A55EA" w:rsidRDefault="008A55EA" w:rsidP="008A55EA">
      <w:pPr>
        <w:autoSpaceDE w:val="0"/>
        <w:autoSpaceDN w:val="0"/>
        <w:adjustRightInd w:val="0"/>
        <w:spacing w:before="120" w:after="120"/>
        <w:rPr>
          <w:rFonts w:ascii="Arial Narrow" w:hAnsi="Arial Narrow"/>
        </w:rPr>
      </w:pPr>
      <w:r w:rsidRPr="008315F2">
        <w:rPr>
          <w:rFonts w:ascii="Arial Narrow" w:hAnsi="Arial Narrow"/>
        </w:rPr>
        <w:t xml:space="preserve">Poljodjelski prostor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rPr>
        <w:t xml:space="preserve"> </w:t>
      </w:r>
      <w:r w:rsidRPr="008315F2">
        <w:rPr>
          <w:rFonts w:ascii="Arial Narrow" w:hAnsi="Arial Narrow"/>
        </w:rPr>
        <w:t xml:space="preserve">mozaik je poljodjelskih površina - oranica, livada i vinograda prošaranih rastočenim šumskim površinama niskih šuma hrasta medunca većinom u privatnom vlasništvu. Temeljem podataka iz Ureda za katastar – ispostava u Poreču pod poljodjelskim površinama: oranicama, pašnjacima, vinogradima, voćnjacima, šumama, livadama i maslinicima nalazi se </w:t>
      </w:r>
      <w:smartTag w:uri="urn:schemas-microsoft-com:office:smarttags" w:element="metricconverter">
        <w:smartTagPr>
          <w:attr w:name="ProductID" w:val="3408,9 ha"/>
        </w:smartTagPr>
        <w:r w:rsidRPr="008315F2">
          <w:rPr>
            <w:rFonts w:ascii="Arial Narrow" w:hAnsi="Arial Narrow"/>
          </w:rPr>
          <w:t>3408,9 ha</w:t>
        </w:r>
      </w:smartTag>
      <w:r w:rsidRPr="008315F2">
        <w:rPr>
          <w:rFonts w:ascii="Arial Narrow" w:hAnsi="Arial Narrow"/>
        </w:rPr>
        <w:t xml:space="preserve"> ukupne površine  ili 96,6%.</w:t>
      </w:r>
    </w:p>
    <w:p w:rsidR="008A55EA" w:rsidRPr="008315F2" w:rsidRDefault="008A55EA" w:rsidP="008A55EA">
      <w:pPr>
        <w:autoSpaceDE w:val="0"/>
        <w:autoSpaceDN w:val="0"/>
        <w:adjustRightInd w:val="0"/>
        <w:spacing w:before="120" w:after="120"/>
        <w:rPr>
          <w:rFonts w:ascii="Arial Narrow" w:hAnsi="Arial Narrow"/>
        </w:rPr>
      </w:pPr>
      <w:r w:rsidRPr="008315F2">
        <w:rPr>
          <w:rFonts w:ascii="Arial Narrow" w:hAnsi="Arial Narrow"/>
        </w:rPr>
        <w:t>Tradicija i dostignut nivo razvoja, klimatske prilike i svojstvena kvaliteta tla utječu i na mogućnosti razvoja poljodjelstva, osobito maslinarstva, vinogradarskih i povrtlarskih kultura.</w:t>
      </w:r>
    </w:p>
    <w:p w:rsidR="008A55EA" w:rsidRPr="008315F2" w:rsidRDefault="008A55EA" w:rsidP="008A55EA">
      <w:pPr>
        <w:autoSpaceDE w:val="0"/>
        <w:autoSpaceDN w:val="0"/>
        <w:adjustRightInd w:val="0"/>
        <w:spacing w:before="120" w:after="120"/>
        <w:rPr>
          <w:rFonts w:ascii="Arial Narrow" w:hAnsi="Arial Narrow"/>
        </w:rPr>
      </w:pPr>
      <w:r w:rsidRPr="008315F2">
        <w:rPr>
          <w:rFonts w:ascii="Arial Narrow" w:hAnsi="Arial Narrow"/>
        </w:rPr>
        <w:t>Upravo u smjeru razvoja vinogradarstva i proizvodnje vinskih proizvoda, te maslinarstva i proizvodnje maslinovog ulja, u okviru obiteljskih gospodarstva ali i velikih proizvođača planiran je daljnji razvoj i to u proizvodnji osnovnih poljoprivrednih proizvoda ali i u njihovoj preradi u kvalitetne i na tržištu prepoznatljive proizvode. Naime, proizvodnja kvalitetnog vina i kvalitetnog maslinovog ulja sa tržno prihvatljivim brendom tih proizvoda omogućiti će profitabilno bavljenje poljoprivrednom proizvodnjom, što će povoljno utjecati na ukupan razvoj.</w:t>
      </w:r>
    </w:p>
    <w:p w:rsidR="008A55EA" w:rsidRPr="008315F2" w:rsidRDefault="008A55EA" w:rsidP="008A55EA">
      <w:pPr>
        <w:autoSpaceDE w:val="0"/>
        <w:autoSpaceDN w:val="0"/>
        <w:adjustRightInd w:val="0"/>
        <w:spacing w:before="120" w:after="120"/>
        <w:rPr>
          <w:rFonts w:ascii="Arial Narrow" w:hAnsi="Arial Narrow"/>
        </w:rPr>
      </w:pPr>
      <w:r w:rsidRPr="008315F2">
        <w:rPr>
          <w:rFonts w:ascii="Arial Narrow" w:hAnsi="Arial Narrow"/>
        </w:rPr>
        <w:t>Na području Općine postoje: 24 maslinarska obrta, 3 pčelarska, 7 obrta za uzgoj voća i povrća, 2 obrta za proizvodnju lavande, 2 obrta za uzgoj životinja i prodaju mlijeka i 14 vinara.</w:t>
      </w:r>
    </w:p>
    <w:p w:rsidR="008A55EA" w:rsidRPr="00A40860" w:rsidRDefault="008A55EA" w:rsidP="008A55EA">
      <w:pPr>
        <w:autoSpaceDE w:val="0"/>
        <w:autoSpaceDN w:val="0"/>
        <w:adjustRightInd w:val="0"/>
        <w:spacing w:line="360" w:lineRule="auto"/>
        <w:rPr>
          <w:rFonts w:ascii="Arial Narrow" w:hAnsi="Arial Narrow"/>
          <w:b/>
        </w:rPr>
      </w:pPr>
      <w:r w:rsidRPr="00A40860">
        <w:rPr>
          <w:rFonts w:ascii="Arial Narrow" w:hAnsi="Arial Narrow"/>
          <w:b/>
        </w:rPr>
        <w:t>Industrija i servisi</w:t>
      </w:r>
    </w:p>
    <w:p w:rsidR="008A55EA" w:rsidRPr="008B05D7" w:rsidRDefault="008A55EA" w:rsidP="008A55EA">
      <w:pPr>
        <w:autoSpaceDE w:val="0"/>
        <w:autoSpaceDN w:val="0"/>
        <w:adjustRightInd w:val="0"/>
        <w:spacing w:before="120" w:after="120"/>
        <w:rPr>
          <w:rFonts w:ascii="Arial Narrow" w:hAnsi="Arial Narrow"/>
        </w:rPr>
      </w:pPr>
      <w:r w:rsidRPr="008B05D7">
        <w:rPr>
          <w:rFonts w:ascii="Arial Narrow" w:hAnsi="Arial Narrow"/>
        </w:rPr>
        <w:t xml:space="preserve">Za industrijski i servisni razvoj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8B05D7">
        <w:rPr>
          <w:rFonts w:ascii="Arial Narrow" w:hAnsi="Arial Narrow"/>
        </w:rPr>
        <w:t xml:space="preserve"> planiraju se dvije gospodarske zone i to:</w:t>
      </w:r>
    </w:p>
    <w:p w:rsidR="008A55EA" w:rsidRPr="008B05D7" w:rsidRDefault="008A55EA" w:rsidP="00941A47">
      <w:pPr>
        <w:numPr>
          <w:ilvl w:val="0"/>
          <w:numId w:val="58"/>
        </w:numPr>
        <w:autoSpaceDE w:val="0"/>
        <w:autoSpaceDN w:val="0"/>
        <w:adjustRightInd w:val="0"/>
        <w:spacing w:before="120" w:after="120" w:line="276" w:lineRule="auto"/>
        <w:ind w:left="714" w:hanging="357"/>
        <w:jc w:val="both"/>
        <w:rPr>
          <w:rFonts w:ascii="Arial Narrow" w:hAnsi="Arial Narrow"/>
        </w:rPr>
      </w:pPr>
      <w:r w:rsidRPr="008B05D7">
        <w:rPr>
          <w:rFonts w:ascii="Arial Narrow" w:hAnsi="Arial Narrow"/>
        </w:rPr>
        <w:t>poslovna zona „Labinci“,</w:t>
      </w:r>
    </w:p>
    <w:p w:rsidR="008A55EA" w:rsidRPr="008B05D7" w:rsidRDefault="008A55EA" w:rsidP="00941A47">
      <w:pPr>
        <w:numPr>
          <w:ilvl w:val="0"/>
          <w:numId w:val="58"/>
        </w:numPr>
        <w:autoSpaceDE w:val="0"/>
        <w:autoSpaceDN w:val="0"/>
        <w:adjustRightInd w:val="0"/>
        <w:spacing w:before="120" w:after="120" w:line="276" w:lineRule="auto"/>
        <w:ind w:left="714" w:hanging="357"/>
        <w:jc w:val="both"/>
        <w:rPr>
          <w:rFonts w:ascii="Arial Narrow" w:hAnsi="Arial Narrow"/>
        </w:rPr>
      </w:pPr>
      <w:r w:rsidRPr="008B05D7">
        <w:rPr>
          <w:rFonts w:ascii="Arial Narrow" w:hAnsi="Arial Narrow"/>
        </w:rPr>
        <w:t>poslovna zona „Devići“</w:t>
      </w:r>
    </w:p>
    <w:p w:rsidR="008A55EA" w:rsidRPr="00A40860" w:rsidRDefault="008A55EA" w:rsidP="008A55EA">
      <w:pPr>
        <w:pStyle w:val="Opisslike"/>
        <w:jc w:val="center"/>
        <w:rPr>
          <w:rFonts w:ascii="Arial Narrow" w:hAnsi="Arial Narrow"/>
          <w:b/>
          <w:i w:val="0"/>
          <w:color w:val="auto"/>
          <w:sz w:val="20"/>
          <w:szCs w:val="20"/>
        </w:rPr>
      </w:pPr>
      <w:r w:rsidRPr="00A40860">
        <w:rPr>
          <w:rFonts w:ascii="Arial Narrow" w:hAnsi="Arial Narrow"/>
          <w:b/>
          <w:i w:val="0"/>
          <w:color w:val="auto"/>
          <w:sz w:val="20"/>
          <w:szCs w:val="20"/>
        </w:rPr>
        <w:t xml:space="preserve">Tablica </w:t>
      </w:r>
      <w:r w:rsidRPr="00A40860">
        <w:rPr>
          <w:rFonts w:ascii="Arial Narrow" w:hAnsi="Arial Narrow"/>
          <w:b/>
          <w:i w:val="0"/>
          <w:color w:val="auto"/>
          <w:sz w:val="20"/>
          <w:szCs w:val="20"/>
        </w:rPr>
        <w:fldChar w:fldCharType="begin"/>
      </w:r>
      <w:r w:rsidRPr="00A40860">
        <w:rPr>
          <w:rFonts w:ascii="Arial Narrow" w:hAnsi="Arial Narrow"/>
          <w:b/>
          <w:i w:val="0"/>
          <w:color w:val="auto"/>
          <w:sz w:val="20"/>
          <w:szCs w:val="20"/>
        </w:rPr>
        <w:instrText xml:space="preserve"> SEQ Tablica \* ARABIC </w:instrText>
      </w:r>
      <w:r w:rsidRPr="00A40860">
        <w:rPr>
          <w:rFonts w:ascii="Arial Narrow" w:hAnsi="Arial Narrow"/>
          <w:b/>
          <w:i w:val="0"/>
          <w:color w:val="auto"/>
          <w:sz w:val="20"/>
          <w:szCs w:val="20"/>
        </w:rPr>
        <w:fldChar w:fldCharType="separate"/>
      </w:r>
      <w:r>
        <w:rPr>
          <w:rFonts w:ascii="Arial Narrow" w:hAnsi="Arial Narrow"/>
          <w:b/>
          <w:i w:val="0"/>
          <w:noProof/>
          <w:color w:val="auto"/>
          <w:sz w:val="20"/>
          <w:szCs w:val="20"/>
        </w:rPr>
        <w:t>10</w:t>
      </w:r>
      <w:r w:rsidRPr="00A40860">
        <w:rPr>
          <w:rFonts w:ascii="Arial Narrow" w:hAnsi="Arial Narrow"/>
          <w:b/>
          <w:i w:val="0"/>
          <w:color w:val="auto"/>
          <w:sz w:val="20"/>
          <w:szCs w:val="20"/>
        </w:rPr>
        <w:fldChar w:fldCharType="end"/>
      </w:r>
      <w:r w:rsidRPr="00A40860">
        <w:rPr>
          <w:rFonts w:ascii="Arial Narrow" w:hAnsi="Arial Narrow"/>
          <w:b/>
          <w:i w:val="0"/>
          <w:color w:val="auto"/>
          <w:sz w:val="20"/>
          <w:szCs w:val="20"/>
        </w:rPr>
        <w:t>. Poslovne zone – G.P. izvan naselja</w:t>
      </w:r>
    </w:p>
    <w:tbl>
      <w:tblPr>
        <w:tblW w:w="6250" w:type="dxa"/>
        <w:jc w:val="center"/>
        <w:tblBorders>
          <w:top w:val="nil"/>
          <w:left w:val="nil"/>
          <w:bottom w:val="nil"/>
          <w:right w:val="nil"/>
        </w:tblBorders>
        <w:tblLook w:val="0000" w:firstRow="0" w:lastRow="0" w:firstColumn="0" w:lastColumn="0" w:noHBand="0" w:noVBand="0"/>
      </w:tblPr>
      <w:tblGrid>
        <w:gridCol w:w="4865"/>
        <w:gridCol w:w="1385"/>
      </w:tblGrid>
      <w:tr w:rsidR="008A55EA" w:rsidRPr="00792E3D" w:rsidTr="008A55EA">
        <w:trPr>
          <w:trHeight w:val="373"/>
          <w:jc w:val="center"/>
        </w:trPr>
        <w:tc>
          <w:tcPr>
            <w:tcW w:w="48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55EA" w:rsidRPr="00792E3D" w:rsidRDefault="008A55EA" w:rsidP="008A55EA">
            <w:pPr>
              <w:pStyle w:val="Default"/>
              <w:jc w:val="center"/>
              <w:rPr>
                <w:rFonts w:ascii="Arial Narrow" w:hAnsi="Arial Narrow" w:cs="Arial"/>
                <w:b/>
                <w:color w:val="000000" w:themeColor="text1"/>
                <w:sz w:val="20"/>
              </w:rPr>
            </w:pPr>
            <w:r w:rsidRPr="00792E3D">
              <w:rPr>
                <w:rFonts w:ascii="Arial Narrow" w:hAnsi="Arial Narrow" w:cs="Arial"/>
                <w:b/>
                <w:color w:val="000000" w:themeColor="text1"/>
                <w:sz w:val="20"/>
              </w:rPr>
              <w:t>Građevinsko područje izvan naselja – naziv i tip</w:t>
            </w:r>
          </w:p>
        </w:tc>
        <w:tc>
          <w:tcPr>
            <w:tcW w:w="138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55EA" w:rsidRPr="00792E3D" w:rsidRDefault="008A55EA" w:rsidP="008A55EA">
            <w:pPr>
              <w:pStyle w:val="Default"/>
              <w:jc w:val="center"/>
              <w:rPr>
                <w:rFonts w:ascii="Arial Narrow" w:hAnsi="Arial Narrow" w:cs="Arial"/>
                <w:b/>
                <w:color w:val="000000" w:themeColor="text1"/>
                <w:sz w:val="20"/>
              </w:rPr>
            </w:pPr>
            <w:r w:rsidRPr="00792E3D">
              <w:rPr>
                <w:rFonts w:ascii="Arial Narrow" w:hAnsi="Arial Narrow" w:cs="Arial"/>
                <w:b/>
                <w:color w:val="000000" w:themeColor="text1"/>
                <w:sz w:val="20"/>
              </w:rPr>
              <w:t>površina (ha)</w:t>
            </w:r>
          </w:p>
        </w:tc>
      </w:tr>
      <w:tr w:rsidR="008A55EA" w:rsidRPr="00792E3D" w:rsidTr="008A55EA">
        <w:trPr>
          <w:trHeight w:val="470"/>
          <w:jc w:val="center"/>
        </w:trPr>
        <w:tc>
          <w:tcPr>
            <w:tcW w:w="4865" w:type="dxa"/>
            <w:tcBorders>
              <w:top w:val="single" w:sz="4" w:space="0" w:color="000000"/>
              <w:left w:val="single" w:sz="4" w:space="0" w:color="000000"/>
              <w:bottom w:val="single" w:sz="4" w:space="0" w:color="000000"/>
              <w:right w:val="single" w:sz="4" w:space="0" w:color="000000"/>
            </w:tcBorders>
            <w:vAlign w:val="center"/>
          </w:tcPr>
          <w:p w:rsidR="008A55EA" w:rsidRPr="00792E3D" w:rsidRDefault="008A55EA" w:rsidP="008A55EA">
            <w:pPr>
              <w:pStyle w:val="Default"/>
              <w:jc w:val="center"/>
              <w:rPr>
                <w:rFonts w:ascii="Arial Narrow" w:hAnsi="Arial Narrow" w:cs="Arial"/>
                <w:color w:val="000000" w:themeColor="text1"/>
                <w:sz w:val="20"/>
              </w:rPr>
            </w:pPr>
            <w:r w:rsidRPr="00792E3D">
              <w:rPr>
                <w:rFonts w:ascii="Arial Narrow" w:hAnsi="Arial Narrow" w:cs="Arial"/>
                <w:color w:val="000000" w:themeColor="text1"/>
                <w:sz w:val="20"/>
              </w:rPr>
              <w:t>Poslovna zona Labinci - proizvodna namjena (I) i poslovna namjena (K)</w:t>
            </w:r>
          </w:p>
        </w:tc>
        <w:tc>
          <w:tcPr>
            <w:tcW w:w="1385" w:type="dxa"/>
            <w:tcBorders>
              <w:top w:val="single" w:sz="4" w:space="0" w:color="000000"/>
              <w:left w:val="single" w:sz="4" w:space="0" w:color="000000"/>
              <w:bottom w:val="single" w:sz="4" w:space="0" w:color="000000"/>
              <w:right w:val="single" w:sz="4" w:space="0" w:color="000000"/>
            </w:tcBorders>
            <w:vAlign w:val="center"/>
          </w:tcPr>
          <w:p w:rsidR="008A55EA" w:rsidRPr="00792E3D" w:rsidRDefault="008A55EA" w:rsidP="008A55EA">
            <w:pPr>
              <w:pStyle w:val="Default"/>
              <w:jc w:val="center"/>
              <w:rPr>
                <w:rFonts w:ascii="Arial Narrow" w:hAnsi="Arial Narrow" w:cs="Arial"/>
                <w:color w:val="000000" w:themeColor="text1"/>
                <w:sz w:val="20"/>
              </w:rPr>
            </w:pPr>
            <w:smartTag w:uri="urn:schemas-microsoft-com:office:smarttags" w:element="metricconverter">
              <w:smartTagPr>
                <w:attr w:name="ProductID" w:val="20,77 ha"/>
              </w:smartTagPr>
              <w:r w:rsidRPr="00792E3D">
                <w:rPr>
                  <w:rFonts w:ascii="Arial Narrow" w:hAnsi="Arial Narrow" w:cs="Arial"/>
                  <w:color w:val="000000" w:themeColor="text1"/>
                  <w:sz w:val="20"/>
                </w:rPr>
                <w:t>20,77 ha</w:t>
              </w:r>
            </w:smartTag>
          </w:p>
        </w:tc>
      </w:tr>
      <w:tr w:rsidR="008A55EA" w:rsidRPr="00792E3D" w:rsidTr="008A55EA">
        <w:trPr>
          <w:trHeight w:val="435"/>
          <w:jc w:val="center"/>
        </w:trPr>
        <w:tc>
          <w:tcPr>
            <w:tcW w:w="4865" w:type="dxa"/>
            <w:tcBorders>
              <w:top w:val="single" w:sz="4" w:space="0" w:color="000000"/>
              <w:left w:val="single" w:sz="4" w:space="0" w:color="000000"/>
              <w:bottom w:val="single" w:sz="4" w:space="0" w:color="000000"/>
              <w:right w:val="single" w:sz="4" w:space="0" w:color="000000"/>
            </w:tcBorders>
            <w:vAlign w:val="center"/>
          </w:tcPr>
          <w:p w:rsidR="008A55EA" w:rsidRPr="00792E3D" w:rsidRDefault="008A55EA" w:rsidP="008A55EA">
            <w:pPr>
              <w:pStyle w:val="Default"/>
              <w:jc w:val="center"/>
              <w:rPr>
                <w:rFonts w:ascii="Arial Narrow" w:hAnsi="Arial Narrow" w:cs="Arial"/>
                <w:color w:val="000000" w:themeColor="text1"/>
                <w:sz w:val="20"/>
              </w:rPr>
            </w:pPr>
            <w:r w:rsidRPr="00792E3D">
              <w:rPr>
                <w:rFonts w:ascii="Arial Narrow" w:hAnsi="Arial Narrow" w:cs="Arial"/>
                <w:color w:val="000000" w:themeColor="text1"/>
                <w:sz w:val="20"/>
              </w:rPr>
              <w:t>Poslovna zona Devići proizvodna namjena: – prehrambena (I3)</w:t>
            </w:r>
          </w:p>
        </w:tc>
        <w:tc>
          <w:tcPr>
            <w:tcW w:w="1385" w:type="dxa"/>
            <w:tcBorders>
              <w:top w:val="single" w:sz="4" w:space="0" w:color="000000"/>
              <w:left w:val="single" w:sz="4" w:space="0" w:color="000000"/>
              <w:bottom w:val="single" w:sz="4" w:space="0" w:color="000000"/>
              <w:right w:val="single" w:sz="4" w:space="0" w:color="000000"/>
            </w:tcBorders>
            <w:vAlign w:val="center"/>
          </w:tcPr>
          <w:p w:rsidR="008A55EA" w:rsidRPr="00792E3D" w:rsidRDefault="008A55EA" w:rsidP="008A55EA">
            <w:pPr>
              <w:pStyle w:val="Default"/>
              <w:jc w:val="center"/>
              <w:rPr>
                <w:rFonts w:ascii="Arial Narrow" w:hAnsi="Arial Narrow" w:cs="Arial"/>
                <w:color w:val="000000" w:themeColor="text1"/>
                <w:sz w:val="20"/>
              </w:rPr>
            </w:pPr>
            <w:smartTag w:uri="urn:schemas-microsoft-com:office:smarttags" w:element="metricconverter">
              <w:smartTagPr>
                <w:attr w:name="ProductID" w:val="14,34 ha"/>
              </w:smartTagPr>
              <w:r w:rsidRPr="00792E3D">
                <w:rPr>
                  <w:rFonts w:ascii="Arial Narrow" w:hAnsi="Arial Narrow" w:cs="Arial"/>
                  <w:color w:val="000000" w:themeColor="text1"/>
                  <w:sz w:val="20"/>
                </w:rPr>
                <w:t>14,34 ha</w:t>
              </w:r>
            </w:smartTag>
          </w:p>
        </w:tc>
      </w:tr>
      <w:tr w:rsidR="008A55EA" w:rsidRPr="00792E3D" w:rsidTr="008A55EA">
        <w:trPr>
          <w:trHeight w:val="430"/>
          <w:jc w:val="center"/>
        </w:trPr>
        <w:tc>
          <w:tcPr>
            <w:tcW w:w="4865" w:type="dxa"/>
            <w:tcBorders>
              <w:top w:val="single" w:sz="4" w:space="0" w:color="000000"/>
              <w:left w:val="single" w:sz="4" w:space="0" w:color="000000"/>
              <w:bottom w:val="single" w:sz="4" w:space="0" w:color="000000"/>
              <w:right w:val="single" w:sz="4" w:space="0" w:color="000000"/>
            </w:tcBorders>
            <w:vAlign w:val="center"/>
          </w:tcPr>
          <w:p w:rsidR="008A55EA" w:rsidRPr="008315F2" w:rsidRDefault="008A55EA" w:rsidP="008A55EA">
            <w:pPr>
              <w:pStyle w:val="Default"/>
              <w:jc w:val="center"/>
              <w:rPr>
                <w:rFonts w:ascii="Arial Narrow" w:hAnsi="Arial Narrow" w:cs="Arial"/>
                <w:b/>
                <w:color w:val="000000" w:themeColor="text1"/>
                <w:sz w:val="20"/>
              </w:rPr>
            </w:pPr>
            <w:r w:rsidRPr="008315F2">
              <w:rPr>
                <w:rFonts w:ascii="Arial Narrow" w:hAnsi="Arial Narrow" w:cs="Arial"/>
                <w:b/>
                <w:color w:val="000000" w:themeColor="text1"/>
                <w:sz w:val="20"/>
              </w:rPr>
              <w:t>UKUPNO</w:t>
            </w:r>
          </w:p>
        </w:tc>
        <w:tc>
          <w:tcPr>
            <w:tcW w:w="1385" w:type="dxa"/>
            <w:tcBorders>
              <w:top w:val="single" w:sz="4" w:space="0" w:color="000000"/>
              <w:left w:val="single" w:sz="4" w:space="0" w:color="000000"/>
              <w:bottom w:val="single" w:sz="4" w:space="0" w:color="000000"/>
              <w:right w:val="single" w:sz="4" w:space="0" w:color="000000"/>
            </w:tcBorders>
            <w:vAlign w:val="center"/>
          </w:tcPr>
          <w:p w:rsidR="008A55EA" w:rsidRPr="008315F2" w:rsidRDefault="008A55EA" w:rsidP="008A55EA">
            <w:pPr>
              <w:pStyle w:val="Default"/>
              <w:jc w:val="center"/>
              <w:rPr>
                <w:rFonts w:ascii="Arial Narrow" w:hAnsi="Arial Narrow" w:cs="Arial"/>
                <w:b/>
                <w:color w:val="000000" w:themeColor="text1"/>
                <w:sz w:val="20"/>
              </w:rPr>
            </w:pPr>
            <w:smartTag w:uri="urn:schemas-microsoft-com:office:smarttags" w:element="metricconverter">
              <w:smartTagPr>
                <w:attr w:name="ProductID" w:val="35,11 ha"/>
              </w:smartTagPr>
              <w:r w:rsidRPr="008315F2">
                <w:rPr>
                  <w:rFonts w:ascii="Arial Narrow" w:hAnsi="Arial Narrow" w:cs="Arial"/>
                  <w:b/>
                  <w:color w:val="000000" w:themeColor="text1"/>
                  <w:sz w:val="20"/>
                </w:rPr>
                <w:t>35,11 ha</w:t>
              </w:r>
            </w:smartTag>
          </w:p>
        </w:tc>
      </w:tr>
    </w:tbl>
    <w:p w:rsidR="008A55EA" w:rsidRPr="008B05D7" w:rsidRDefault="008A55EA" w:rsidP="008A55EA">
      <w:pPr>
        <w:rPr>
          <w:rFonts w:ascii="Arial Narrow" w:hAnsi="Arial Narrow"/>
        </w:rPr>
      </w:pPr>
    </w:p>
    <w:p w:rsidR="008A55EA" w:rsidRPr="00A40860" w:rsidRDefault="008A55EA" w:rsidP="008A55EA">
      <w:pPr>
        <w:autoSpaceDE w:val="0"/>
        <w:autoSpaceDN w:val="0"/>
        <w:adjustRightInd w:val="0"/>
        <w:spacing w:line="360" w:lineRule="auto"/>
        <w:rPr>
          <w:rFonts w:ascii="Arial Narrow" w:hAnsi="Arial Narrow"/>
          <w:b/>
        </w:rPr>
      </w:pPr>
      <w:r w:rsidRPr="00A40860">
        <w:rPr>
          <w:rFonts w:ascii="Arial Narrow" w:hAnsi="Arial Narrow"/>
          <w:b/>
        </w:rPr>
        <w:t>Izletničko-rekreacijski turizam i smještaj</w:t>
      </w:r>
    </w:p>
    <w:p w:rsidR="008A55EA" w:rsidRPr="00CC22DE" w:rsidRDefault="008A55EA" w:rsidP="008A55EA">
      <w:pPr>
        <w:autoSpaceDE w:val="0"/>
        <w:autoSpaceDN w:val="0"/>
        <w:adjustRightInd w:val="0"/>
        <w:spacing w:before="120" w:after="120"/>
        <w:rPr>
          <w:rFonts w:ascii="Arial Narrow" w:hAnsi="Arial Narrow"/>
        </w:rPr>
      </w:pPr>
      <w:r>
        <w:rPr>
          <w:rFonts w:ascii="Arial Narrow" w:hAnsi="Arial Narrow"/>
        </w:rPr>
        <w:t>R</w:t>
      </w:r>
      <w:r w:rsidRPr="008B05D7">
        <w:rPr>
          <w:rFonts w:ascii="Arial Narrow" w:hAnsi="Arial Narrow"/>
        </w:rPr>
        <w:t xml:space="preserve">elativno bogatstvo prirodnih uvjeta </w:t>
      </w:r>
      <w:r>
        <w:rPr>
          <w:rFonts w:ascii="Arial Narrow" w:hAnsi="Arial Narrow"/>
        </w:rPr>
        <w:t xml:space="preserve">ovog područja </w:t>
      </w:r>
      <w:r w:rsidRPr="008B05D7">
        <w:rPr>
          <w:rFonts w:ascii="Arial Narrow" w:hAnsi="Arial Narrow"/>
        </w:rPr>
        <w:t>osigurava povoljne mogućnosti za izletnički i rekreacijski turizam osobito u zoni rijeke Mirne. Slijedom navedenog na području Općine planirane su površine sportsko-rekreacijske namjene koje omogućavaju aktivnosti kao što su konjički sport, biciklizam, streljaštvo, planinarenje i sl. Specifična konfiguracija terena na području Općine omogućava i aktivnosti poput paraglyding-a.</w:t>
      </w:r>
      <w:r w:rsidRPr="00CC22DE">
        <w:rPr>
          <w:rFonts w:ascii="Arial Narrow" w:hAnsi="Arial Narrow"/>
        </w:rPr>
        <w:t xml:space="preserve"> U sveukupnoj ponudi Općine bitno je izdvojiti i više  planiranih turističkih lokacija – „Deklići“  „Montecal“ , „Kornerija“ i pojedinačne lokacije za izgradnju smještajnih kapaciteta unutar kojih je planirano približno 500 ležajeva.</w:t>
      </w:r>
    </w:p>
    <w:p w:rsidR="008A55EA" w:rsidRDefault="008A55EA" w:rsidP="008A55EA">
      <w:pPr>
        <w:autoSpaceDE w:val="0"/>
        <w:autoSpaceDN w:val="0"/>
        <w:adjustRightInd w:val="0"/>
        <w:spacing w:before="120" w:after="120"/>
        <w:rPr>
          <w:rFonts w:ascii="Arial Narrow" w:hAnsi="Arial Narrow"/>
        </w:rPr>
      </w:pPr>
      <w:r w:rsidRPr="008B05D7">
        <w:rPr>
          <w:rFonts w:ascii="Arial Narrow" w:hAnsi="Arial Narrow"/>
        </w:rPr>
        <w:t>Unutar površina ugostiteljsko-turističke namjene (u naselju – „turistička lokacija“ (TL)) - hoteli (T1) i/ili turističko naselje (T2), moguća je izgradnja isključivo objekata namijenjenih turizmu</w:t>
      </w:r>
      <w:r w:rsidRPr="00CC22DE">
        <w:rPr>
          <w:rFonts w:ascii="Arial Narrow" w:hAnsi="Arial Narrow"/>
        </w:rPr>
        <w:t xml:space="preserve"> i to: ugostiteljskih objekata koji pružaju usluge smještaja, zatim ugostiteljskih </w:t>
      </w:r>
      <w:r w:rsidRPr="00CC22DE">
        <w:rPr>
          <w:rFonts w:ascii="Arial Narrow" w:hAnsi="Arial Narrow"/>
        </w:rPr>
        <w:lastRenderedPageBreak/>
        <w:t>objekata koji pružaju usluge hrane i pića, pratećih poslovnih objekata - sportski, trgovački, uslužni (putničke agencije, saloni i sl.), zabavni objekti i izložbeno-prodajne galerije, te pratećih infrastrukturnih građevina.</w:t>
      </w:r>
    </w:p>
    <w:p w:rsidR="008A55EA" w:rsidRPr="00FF0DBB" w:rsidRDefault="008A55EA" w:rsidP="008A55EA">
      <w:pPr>
        <w:rPr>
          <w:rFonts w:ascii="Arial Narrow" w:hAnsi="Arial Narrow"/>
          <w:sz w:val="2"/>
        </w:rPr>
      </w:pPr>
    </w:p>
    <w:p w:rsidR="008A55EA" w:rsidRDefault="008A55EA" w:rsidP="00941A47">
      <w:pPr>
        <w:pStyle w:val="Naslov3"/>
        <w:keepLines/>
        <w:numPr>
          <w:ilvl w:val="2"/>
          <w:numId w:val="12"/>
        </w:numPr>
        <w:spacing w:before="40" w:after="160" w:line="276" w:lineRule="auto"/>
        <w:ind w:left="720"/>
        <w:jc w:val="both"/>
      </w:pPr>
      <w:bookmarkStart w:id="39" w:name="_Toc514160300"/>
      <w:r>
        <w:t>Velike gospodarske tvrtke</w:t>
      </w:r>
      <w:bookmarkEnd w:id="39"/>
    </w:p>
    <w:p w:rsidR="008A55EA" w:rsidRDefault="008A55EA" w:rsidP="008A55EA">
      <w:r w:rsidRPr="00686172">
        <w:rPr>
          <w:rFonts w:ascii="Arial Narrow" w:hAnsi="Arial Narrow"/>
        </w:rPr>
        <w:t>Na Općine</w:t>
      </w:r>
      <w:r>
        <w:rPr>
          <w:rFonts w:ascii="Arial Narrow" w:hAnsi="Arial Narrow"/>
        </w:rPr>
        <w:t xml:space="preserv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792E3D">
        <w:rPr>
          <w:rFonts w:ascii="Arial Narrow" w:hAnsi="Arial Narrow"/>
        </w:rPr>
        <w:t xml:space="preserve"> nema velikih gospodarskih tvrtki.</w:t>
      </w:r>
    </w:p>
    <w:p w:rsidR="008A55EA" w:rsidRPr="00FF0DBB" w:rsidRDefault="008A55EA" w:rsidP="008A55EA">
      <w:pPr>
        <w:rPr>
          <w:sz w:val="2"/>
        </w:rPr>
      </w:pPr>
    </w:p>
    <w:p w:rsidR="008A55EA" w:rsidRDefault="008A55EA" w:rsidP="00941A47">
      <w:pPr>
        <w:pStyle w:val="Naslov3"/>
        <w:keepLines/>
        <w:numPr>
          <w:ilvl w:val="2"/>
          <w:numId w:val="12"/>
        </w:numPr>
        <w:spacing w:before="40" w:after="160" w:line="276" w:lineRule="auto"/>
        <w:ind w:left="720"/>
        <w:jc w:val="both"/>
      </w:pPr>
      <w:bookmarkStart w:id="40" w:name="_Toc514160301"/>
      <w:r>
        <w:t>Objekti kritične infrastrukture</w:t>
      </w:r>
      <w:bookmarkEnd w:id="40"/>
    </w:p>
    <w:p w:rsidR="008A55EA" w:rsidRPr="007B1550" w:rsidRDefault="008A55EA" w:rsidP="008A55EA">
      <w:pPr>
        <w:rPr>
          <w:rFonts w:ascii="Arial Narrow" w:hAnsi="Arial Narrow"/>
          <w:szCs w:val="22"/>
          <w:u w:val="single"/>
        </w:rPr>
      </w:pPr>
      <w:r w:rsidRPr="007B1550">
        <w:rPr>
          <w:rFonts w:ascii="Arial Narrow" w:hAnsi="Arial Narrow"/>
          <w:szCs w:val="22"/>
          <w:u w:val="single"/>
        </w:rPr>
        <w:t>Vodoopskrbni sustav</w:t>
      </w:r>
    </w:p>
    <w:p w:rsidR="008A55EA" w:rsidRPr="00DC6DC7" w:rsidRDefault="008A55EA" w:rsidP="008A55EA">
      <w:pPr>
        <w:spacing w:before="120" w:after="120"/>
        <w:rPr>
          <w:rFonts w:ascii="Arial Narrow" w:hAnsi="Arial Narrow"/>
        </w:rPr>
      </w:pPr>
      <w:r w:rsidRPr="00DC6DC7">
        <w:rPr>
          <w:rFonts w:ascii="Arial Narrow" w:hAnsi="Arial Narrow"/>
        </w:rPr>
        <w:t>U Općini je do svih naselja izgrađena vodovodna mreža. Prostorom Općine prolaze magistralni cjevovodi koja su od županijskog značenja, a koji snabdijevaju među ostalim i Općinu.</w:t>
      </w:r>
    </w:p>
    <w:p w:rsidR="008A55EA" w:rsidRPr="00DC6DC7" w:rsidRDefault="008A55EA" w:rsidP="008A55EA">
      <w:pPr>
        <w:spacing w:before="120" w:after="120"/>
        <w:rPr>
          <w:rFonts w:ascii="Arial Narrow" w:hAnsi="Arial Narrow"/>
        </w:rPr>
      </w:pPr>
      <w:r w:rsidRPr="00DC6DC7">
        <w:rPr>
          <w:rFonts w:ascii="Arial Narrow" w:hAnsi="Arial Narrow"/>
        </w:rPr>
        <w:t xml:space="preserve">To su: </w:t>
      </w:r>
    </w:p>
    <w:p w:rsidR="008A55EA" w:rsidRPr="00CC22DE" w:rsidRDefault="008A55EA" w:rsidP="00941A47">
      <w:pPr>
        <w:pStyle w:val="Odlomakpopisa"/>
        <w:numPr>
          <w:ilvl w:val="1"/>
          <w:numId w:val="59"/>
        </w:numPr>
        <w:tabs>
          <w:tab w:val="left" w:pos="2445"/>
          <w:tab w:val="left" w:pos="3045"/>
        </w:tabs>
        <w:spacing w:before="120" w:after="120" w:line="276" w:lineRule="auto"/>
        <w:contextualSpacing/>
      </w:pPr>
      <w:r w:rsidRPr="00CC22DE">
        <w:t xml:space="preserve">Iz pravca izvorišta Gradole, uređaja za pročišćavanje i vodospreme “Brdo” u Općini Vižinada u Općinu ulazi cjevovod profila </w:t>
      </w:r>
      <w:smartTag w:uri="urn:schemas-microsoft-com:office:smarttags" w:element="metricconverter">
        <w:smartTagPr>
          <w:attr w:name="ProductID" w:val="900 mm"/>
        </w:smartTagPr>
        <w:r w:rsidRPr="00CC22DE">
          <w:t>900 mm</w:t>
        </w:r>
      </w:smartTag>
      <w:r w:rsidRPr="00CC22DE">
        <w:t xml:space="preserve">. Cjevovod prolazi prostorom Općine i u široj zoni Rogovića izlazi iz Općine i ulazi u prostor Grada Poreča te nastavlja u pravcu Pule vodom profila </w:t>
      </w:r>
      <w:smartTag w:uri="urn:schemas-microsoft-com:office:smarttags" w:element="metricconverter">
        <w:smartTagPr>
          <w:attr w:name="ProductID" w:val="700 mm"/>
        </w:smartTagPr>
        <w:r w:rsidRPr="00CC22DE">
          <w:t>700 mm</w:t>
        </w:r>
      </w:smartTag>
      <w:r w:rsidRPr="00CC22DE">
        <w:t xml:space="preserve">. Od ovoga voda odvaja se cjevovod profila </w:t>
      </w:r>
      <w:smartTag w:uri="urn:schemas-microsoft-com:office:smarttags" w:element="metricconverter">
        <w:smartTagPr>
          <w:attr w:name="ProductID" w:val="600 mm"/>
        </w:smartTagPr>
        <w:r w:rsidRPr="00CC22DE">
          <w:t>600 mm</w:t>
        </w:r>
      </w:smartTag>
      <w:r w:rsidRPr="00CC22DE">
        <w:t xml:space="preserve"> u pravcu Mirne i Buja. Ovaj vod snabdijeva naselje Rogovići. </w:t>
      </w:r>
    </w:p>
    <w:p w:rsidR="008A55EA" w:rsidRDefault="008A55EA" w:rsidP="00941A47">
      <w:pPr>
        <w:pStyle w:val="Odlomakpopisa"/>
        <w:numPr>
          <w:ilvl w:val="1"/>
          <w:numId w:val="59"/>
        </w:numPr>
        <w:tabs>
          <w:tab w:val="left" w:pos="2445"/>
          <w:tab w:val="left" w:pos="3045"/>
        </w:tabs>
        <w:spacing w:before="120" w:after="120" w:line="276" w:lineRule="auto"/>
        <w:contextualSpacing/>
      </w:pPr>
      <w:r w:rsidRPr="00CC22DE">
        <w:t xml:space="preserve">Iz pravca Buzeta preko Općine Višnjan u Općinu ulazi cjevovod profila </w:t>
      </w:r>
      <w:smartTag w:uri="urn:schemas-microsoft-com:office:smarttags" w:element="metricconverter">
        <w:smartTagPr>
          <w:attr w:name="ProductID" w:val="150 mm"/>
        </w:smartTagPr>
        <w:r w:rsidRPr="00CC22DE">
          <w:t>150 mm</w:t>
        </w:r>
      </w:smartTag>
      <w:r w:rsidRPr="00CC22DE">
        <w:t xml:space="preserve"> do prekidne komore u Labincima (</w:t>
      </w:r>
      <w:smartTag w:uri="urn:schemas-microsoft-com:office:smarttags" w:element="metricconverter">
        <w:smartTagPr>
          <w:attr w:name="ProductID" w:val="5 m3"/>
        </w:smartTagPr>
        <w:r w:rsidRPr="00CC22DE">
          <w:t>5 m3</w:t>
        </w:r>
      </w:smartTag>
      <w:r w:rsidRPr="00CC22DE">
        <w:t xml:space="preserve">) nastavlja profilom </w:t>
      </w:r>
      <w:smartTag w:uri="urn:schemas-microsoft-com:office:smarttags" w:element="metricconverter">
        <w:smartTagPr>
          <w:attr w:name="ProductID" w:val="100 mm"/>
        </w:smartTagPr>
        <w:r w:rsidRPr="00CC22DE">
          <w:t>100 mm</w:t>
        </w:r>
      </w:smartTag>
      <w:r w:rsidRPr="00CC22DE">
        <w:t xml:space="preserve"> do vodospreme “Kornerija” (</w:t>
      </w:r>
      <w:smartTag w:uri="urn:schemas-microsoft-com:office:smarttags" w:element="metricconverter">
        <w:smartTagPr>
          <w:attr w:name="ProductID" w:val="250 m"/>
        </w:smartTagPr>
        <w:r w:rsidRPr="00CC22DE">
          <w:t>250 m</w:t>
        </w:r>
      </w:smartTag>
      <w:r w:rsidRPr="00CC22DE">
        <w:t xml:space="preserve"> 3 ) i nakon toga se priključuje na magistralni cjevovod prema Puli koji svoje izvorište ima u izvorištu Gradole. Iz ovoga cjevovoda snabdijevaju se sva ostala naselja Općine. </w:t>
      </w:r>
    </w:p>
    <w:p w:rsidR="008A55EA" w:rsidRPr="00CC22DE" w:rsidRDefault="008A55EA" w:rsidP="008A55EA">
      <w:pPr>
        <w:spacing w:before="120" w:after="120"/>
        <w:rPr>
          <w:rFonts w:ascii="Arial Narrow" w:hAnsi="Arial Narrow"/>
        </w:rPr>
      </w:pPr>
      <w:r w:rsidRPr="00CC22DE">
        <w:rPr>
          <w:rFonts w:ascii="Arial Narrow" w:hAnsi="Arial Narrow"/>
        </w:rPr>
        <w:t>Na području Općine nalazi se i izvor Bulaž.</w:t>
      </w:r>
    </w:p>
    <w:p w:rsidR="008A55EA" w:rsidRPr="00CC22DE" w:rsidRDefault="008A55EA" w:rsidP="008A55EA">
      <w:pPr>
        <w:spacing w:before="120" w:after="120"/>
        <w:rPr>
          <w:rFonts w:ascii="Arial Narrow" w:hAnsi="Arial Narrow"/>
          <w:szCs w:val="22"/>
          <w:u w:val="single"/>
        </w:rPr>
      </w:pPr>
      <w:r w:rsidRPr="00CC22DE">
        <w:rPr>
          <w:rFonts w:ascii="Arial Narrow" w:hAnsi="Arial Narrow"/>
          <w:szCs w:val="22"/>
          <w:u w:val="single"/>
        </w:rPr>
        <w:t>Odvodnja otpadnih voda</w:t>
      </w:r>
    </w:p>
    <w:p w:rsidR="008A55EA" w:rsidRPr="00CC22DE" w:rsidRDefault="008A55EA" w:rsidP="008A55EA">
      <w:pPr>
        <w:spacing w:before="120" w:after="120"/>
        <w:rPr>
          <w:rFonts w:ascii="Arial Narrow" w:hAnsi="Arial Narrow"/>
          <w:szCs w:val="22"/>
        </w:rPr>
      </w:pPr>
      <w:r w:rsidRPr="00CC22DE">
        <w:rPr>
          <w:rFonts w:ascii="Arial Narrow" w:hAnsi="Arial Narrow"/>
          <w:szCs w:val="22"/>
        </w:rPr>
        <w:t>Općina nema izgrađen sustav odvodnje otpadnih voda, a do izgradnje planiranog sustava odvodnje u naseljima na području Općine, odvodnja otpadnih voda rješava se izgradnjom nepropusnih sabirnih jama i biodiskova.</w:t>
      </w:r>
    </w:p>
    <w:p w:rsidR="008A55EA" w:rsidRPr="00CC22DE" w:rsidRDefault="008A55EA" w:rsidP="008A55EA">
      <w:pPr>
        <w:spacing w:before="120" w:after="120"/>
        <w:rPr>
          <w:rFonts w:ascii="Arial Narrow" w:hAnsi="Arial Narrow"/>
          <w:szCs w:val="22"/>
          <w:u w:val="single"/>
        </w:rPr>
      </w:pPr>
      <w:r w:rsidRPr="00CC22DE">
        <w:rPr>
          <w:rFonts w:ascii="Arial Narrow" w:hAnsi="Arial Narrow"/>
          <w:szCs w:val="22"/>
          <w:u w:val="single"/>
        </w:rPr>
        <w:t>Energetsko komunikacijska infrastruktura</w:t>
      </w:r>
    </w:p>
    <w:p w:rsidR="008A55EA" w:rsidRPr="00CC22DE" w:rsidRDefault="008A55EA" w:rsidP="008A55EA">
      <w:pPr>
        <w:spacing w:before="120" w:after="120"/>
        <w:rPr>
          <w:rFonts w:ascii="Arial Narrow" w:hAnsi="Arial Narrow"/>
        </w:rPr>
      </w:pPr>
      <w:r w:rsidRPr="00CC22DE">
        <w:rPr>
          <w:rFonts w:ascii="Arial Narrow" w:hAnsi="Arial Narrow"/>
        </w:rPr>
        <w:t xml:space="preserve">Područjem Općine u njenom sjeverozapadnom dijelu smješten je zračni dalekovod ZDV – 110 kV na pravcu  Bulje. To je jedini dalekovod ovog karaktera u Općini. </w:t>
      </w:r>
    </w:p>
    <w:p w:rsidR="008A55EA" w:rsidRPr="00CC22DE" w:rsidRDefault="008A55EA" w:rsidP="008A55EA">
      <w:pPr>
        <w:spacing w:before="120" w:after="120"/>
        <w:rPr>
          <w:rFonts w:ascii="Arial Narrow" w:hAnsi="Arial Narrow"/>
        </w:rPr>
      </w:pPr>
      <w:r w:rsidRPr="00CC22DE">
        <w:rPr>
          <w:rFonts w:ascii="Arial Narrow" w:hAnsi="Arial Narrow"/>
        </w:rPr>
        <w:t xml:space="preserve">Područje Općine u potpunosti je pokriveno elektroenergetskim razvodom. Razvod je izvršen zračnim (ZDV) i podzemnim (KDV) vodovima od 10 kV. </w:t>
      </w:r>
    </w:p>
    <w:p w:rsidR="008A55EA" w:rsidRPr="00CC22DE" w:rsidRDefault="008A55EA" w:rsidP="008A55EA">
      <w:pPr>
        <w:spacing w:before="120" w:after="120"/>
        <w:rPr>
          <w:rFonts w:ascii="Arial Narrow" w:hAnsi="Arial Narrow"/>
          <w:color w:val="000000"/>
        </w:rPr>
      </w:pPr>
      <w:r w:rsidRPr="00CC22DE">
        <w:rPr>
          <w:rFonts w:ascii="Arial Narrow" w:hAnsi="Arial Narrow"/>
        </w:rPr>
        <w:t>U Općini je instalirano šest trafostanica TS 10/0,4 kV i šest trafostanica TS 10(20)/0,4 kV</w:t>
      </w:r>
      <w:r w:rsidRPr="00CC22DE">
        <w:rPr>
          <w:rFonts w:ascii="Arial Narrow" w:hAnsi="Arial Narrow"/>
          <w:color w:val="000000"/>
        </w:rPr>
        <w:t xml:space="preserve">. </w:t>
      </w:r>
    </w:p>
    <w:p w:rsidR="008A55EA" w:rsidRPr="00CC22DE" w:rsidRDefault="008A55EA" w:rsidP="008A55EA">
      <w:pPr>
        <w:spacing w:before="120" w:after="120"/>
        <w:rPr>
          <w:rFonts w:ascii="Arial Narrow" w:hAnsi="Arial Narrow"/>
        </w:rPr>
      </w:pPr>
      <w:r w:rsidRPr="00CC22DE">
        <w:rPr>
          <w:rFonts w:ascii="Arial Narrow" w:hAnsi="Arial Narrow"/>
        </w:rPr>
        <w:t xml:space="preserve">Telekomunikacijska mreža pokriva sva naselja Općine. Razvedena je podzemnim Cu kablovima. Prostire se od UPS-a Kaštelir ukupnog kapaciteta 512 pari. Naselje Rogovići povezano je s mrežom podzemnim Cu kablom preko naselja Tar. </w:t>
      </w:r>
    </w:p>
    <w:p w:rsidR="008A55EA" w:rsidRPr="00CC22DE" w:rsidRDefault="008A55EA" w:rsidP="008A55EA">
      <w:pPr>
        <w:spacing w:before="120" w:after="120"/>
        <w:rPr>
          <w:rFonts w:ascii="Arial Narrow" w:hAnsi="Arial Narrow"/>
        </w:rPr>
      </w:pPr>
      <w:r w:rsidRPr="00CC22DE">
        <w:rPr>
          <w:rFonts w:ascii="Arial Narrow" w:hAnsi="Arial Narrow"/>
        </w:rPr>
        <w:t xml:space="preserve">Iz osnovnih pružnih pravaca mreža se dalje grana podzemno, a na kraju zračnom mrežom do krajnjih korisnika. </w:t>
      </w:r>
    </w:p>
    <w:p w:rsidR="008A55EA" w:rsidRDefault="008A55EA" w:rsidP="008A55EA">
      <w:pPr>
        <w:rPr>
          <w:rFonts w:ascii="Arial Narrow" w:hAnsi="Arial Narrow"/>
          <w:szCs w:val="22"/>
          <w:u w:val="single"/>
        </w:rPr>
      </w:pPr>
      <w:r w:rsidRPr="00DC4CDD">
        <w:rPr>
          <w:rFonts w:ascii="Arial Narrow" w:hAnsi="Arial Narrow"/>
          <w:szCs w:val="22"/>
          <w:u w:val="single"/>
        </w:rPr>
        <w:t>Prometna infrastruktura</w:t>
      </w:r>
    </w:p>
    <w:p w:rsidR="008A55EA" w:rsidRPr="000D2250" w:rsidRDefault="008A55EA" w:rsidP="008A55EA">
      <w:pPr>
        <w:rPr>
          <w:rFonts w:ascii="Arial Narrow" w:hAnsi="Arial Narrow"/>
        </w:rPr>
      </w:pPr>
      <w:r w:rsidRPr="000D2250">
        <w:rPr>
          <w:rFonts w:ascii="Arial Narrow" w:hAnsi="Arial Narrow"/>
        </w:rPr>
        <w:t xml:space="preserve">Prometni sustav na području </w:t>
      </w:r>
      <w:bookmarkStart w:id="41" w:name="_Hlk508606175"/>
      <w:r>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rPr>
        <w:t xml:space="preserve"> </w:t>
      </w:r>
      <w:bookmarkEnd w:id="41"/>
      <w:r w:rsidRPr="00DC4CDD">
        <w:rPr>
          <w:rFonts w:ascii="Arial Narrow" w:hAnsi="Arial Narrow"/>
        </w:rPr>
        <w:t>opisan je u poglavlju</w:t>
      </w:r>
      <w:r>
        <w:rPr>
          <w:rFonts w:ascii="Arial Narrow" w:hAnsi="Arial Narrow"/>
        </w:rPr>
        <w:t xml:space="preserve"> </w:t>
      </w:r>
      <w:r>
        <w:rPr>
          <w:rFonts w:ascii="Arial Narrow" w:hAnsi="Arial Narrow"/>
        </w:rPr>
        <w:fldChar w:fldCharType="begin"/>
      </w:r>
      <w:r>
        <w:rPr>
          <w:rFonts w:ascii="Arial Narrow" w:hAnsi="Arial Narrow"/>
        </w:rPr>
        <w:instrText xml:space="preserve"> REF _Ref508372943 \r \h  \* MERGEFORMAT </w:instrText>
      </w:r>
      <w:r>
        <w:rPr>
          <w:rFonts w:ascii="Arial Narrow" w:hAnsi="Arial Narrow"/>
        </w:rPr>
      </w:r>
      <w:r>
        <w:rPr>
          <w:rFonts w:ascii="Arial Narrow" w:hAnsi="Arial Narrow"/>
        </w:rPr>
        <w:fldChar w:fldCharType="separate"/>
      </w:r>
      <w:r>
        <w:rPr>
          <w:rFonts w:ascii="Arial Narrow" w:hAnsi="Arial Narrow"/>
        </w:rPr>
        <w:t>1.1.6</w:t>
      </w:r>
      <w:r>
        <w:rPr>
          <w:rFonts w:ascii="Arial Narrow" w:hAnsi="Arial Narrow"/>
        </w:rPr>
        <w:fldChar w:fldCharType="end"/>
      </w:r>
      <w:r>
        <w:rPr>
          <w:rFonts w:ascii="Arial Narrow" w:hAnsi="Arial Narrow"/>
        </w:rPr>
        <w:t xml:space="preserve"> </w:t>
      </w:r>
      <w:r w:rsidRPr="00DC4CDD">
        <w:rPr>
          <w:rFonts w:ascii="Arial Narrow" w:hAnsi="Arial Narrow"/>
        </w:rPr>
        <w:t>Prometna povezanost.</w:t>
      </w:r>
    </w:p>
    <w:p w:rsidR="008A55EA" w:rsidRDefault="008A55EA" w:rsidP="008A55EA"/>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42" w:name="_Toc514160302"/>
      <w:r>
        <w:t>Prirodno – kulturni pokazatelji</w:t>
      </w:r>
      <w:bookmarkEnd w:id="42"/>
    </w:p>
    <w:p w:rsidR="008A55EA" w:rsidRDefault="008A55EA" w:rsidP="00941A47">
      <w:pPr>
        <w:pStyle w:val="Naslov3"/>
        <w:keepLines/>
        <w:numPr>
          <w:ilvl w:val="2"/>
          <w:numId w:val="12"/>
        </w:numPr>
        <w:spacing w:before="40" w:after="160" w:line="276" w:lineRule="auto"/>
        <w:ind w:left="720"/>
        <w:jc w:val="both"/>
      </w:pPr>
      <w:bookmarkStart w:id="43" w:name="_Toc514160303"/>
      <w:r>
        <w:t>Zaštićena područja</w:t>
      </w:r>
      <w:bookmarkEnd w:id="43"/>
    </w:p>
    <w:p w:rsidR="008A55EA" w:rsidRPr="00D70442" w:rsidRDefault="008A55EA" w:rsidP="008A55EA">
      <w:pPr>
        <w:spacing w:before="120" w:after="120"/>
        <w:rPr>
          <w:rFonts w:ascii="Arial Narrow" w:hAnsi="Arial Narrow"/>
        </w:rPr>
      </w:pPr>
      <w:r w:rsidRPr="00D70442">
        <w:rPr>
          <w:rFonts w:ascii="Arial Narrow" w:hAnsi="Arial Narrow"/>
        </w:rPr>
        <w:t xml:space="preserve">Na području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D70442">
        <w:rPr>
          <w:rFonts w:ascii="Arial Narrow" w:hAnsi="Arial Narrow"/>
        </w:rPr>
        <w:t xml:space="preserve"> od zaštićenih dijelova prirodne baštine (nacionalni parkovi, parkovi prirode i sl.) zastupljeni su samo spomenici prirode.</w:t>
      </w:r>
    </w:p>
    <w:p w:rsidR="008A55EA" w:rsidRPr="00D70442" w:rsidRDefault="008A55EA" w:rsidP="008A55EA">
      <w:pPr>
        <w:spacing w:before="120" w:after="120"/>
        <w:rPr>
          <w:rFonts w:ascii="Arial Narrow" w:hAnsi="Arial Narrow"/>
        </w:rPr>
      </w:pPr>
      <w:r w:rsidRPr="00D70442">
        <w:rPr>
          <w:rFonts w:ascii="Arial Narrow" w:hAnsi="Arial Narrow"/>
        </w:rPr>
        <w:t xml:space="preserve">Geomorfološki spomenici prirode: </w:t>
      </w:r>
    </w:p>
    <w:p w:rsidR="008A55EA" w:rsidRPr="00D70442" w:rsidRDefault="008A55EA" w:rsidP="00941A47">
      <w:pPr>
        <w:pStyle w:val="Odlomakpopisa"/>
        <w:numPr>
          <w:ilvl w:val="0"/>
          <w:numId w:val="60"/>
        </w:numPr>
        <w:tabs>
          <w:tab w:val="left" w:pos="2445"/>
          <w:tab w:val="left" w:pos="3045"/>
        </w:tabs>
        <w:spacing w:before="120" w:after="120" w:line="276" w:lineRule="auto"/>
        <w:contextualSpacing/>
      </w:pPr>
      <w:r w:rsidRPr="00D70442">
        <w:lastRenderedPageBreak/>
        <w:t>Kraške jame i njihov neposredan okoliš</w:t>
      </w:r>
    </w:p>
    <w:p w:rsidR="008A55EA" w:rsidRPr="00D70442" w:rsidRDefault="008A55EA" w:rsidP="00941A47">
      <w:pPr>
        <w:pStyle w:val="Odlomakpopisa"/>
        <w:numPr>
          <w:ilvl w:val="0"/>
          <w:numId w:val="60"/>
        </w:numPr>
        <w:tabs>
          <w:tab w:val="left" w:pos="2445"/>
          <w:tab w:val="left" w:pos="3045"/>
        </w:tabs>
        <w:spacing w:before="120" w:after="120" w:line="276" w:lineRule="auto"/>
        <w:contextualSpacing/>
      </w:pPr>
      <w:r w:rsidRPr="00D70442">
        <w:t>Izvor „Bulaž“ u dolini rijeke Mirne i njegov neposredni okoliš</w:t>
      </w:r>
    </w:p>
    <w:p w:rsidR="008A55EA" w:rsidRPr="00D70442" w:rsidRDefault="008A55EA" w:rsidP="00941A47">
      <w:pPr>
        <w:pStyle w:val="Odlomakpopisa"/>
        <w:numPr>
          <w:ilvl w:val="0"/>
          <w:numId w:val="60"/>
        </w:numPr>
        <w:tabs>
          <w:tab w:val="left" w:pos="2445"/>
          <w:tab w:val="left" w:pos="3045"/>
        </w:tabs>
        <w:spacing w:before="120" w:after="120" w:line="276" w:lineRule="auto"/>
        <w:contextualSpacing/>
      </w:pPr>
      <w:r w:rsidRPr="00D70442">
        <w:t>Tri pinije: u naselju Kovači na k.č. 2195, 2363/1 i naselju Valentići na k.ć.2378/6 K.O. Kaštelir.</w:t>
      </w:r>
    </w:p>
    <w:p w:rsidR="008A55EA" w:rsidRDefault="008A55EA" w:rsidP="008A55EA">
      <w:pPr>
        <w:spacing w:before="120" w:after="120"/>
        <w:rPr>
          <w:rFonts w:ascii="Arial Narrow" w:hAnsi="Arial Narrow"/>
        </w:rPr>
      </w:pPr>
      <w:r w:rsidRPr="00D70442">
        <w:rPr>
          <w:rFonts w:ascii="Arial Narrow" w:hAnsi="Arial Narrow"/>
        </w:rPr>
        <w:t>Spomenik prirode je pojedinačni neizmijenjeni dio ili skupina dijelova žive ili nežive  prirode, koji ima ekološku, znanstvenu, estetsku ili odgojno – obrazovnu vrijednost. Na spomeniku prirode i prostoru u njegovoj neposrednoj blizini koji čini sastavni dio zaštićenog područja nisu dopuštene radnje koje ugrožavaju njegova obilježja i vrijednosti.</w:t>
      </w:r>
    </w:p>
    <w:p w:rsidR="008A55EA" w:rsidRDefault="008A55EA" w:rsidP="008A55EA">
      <w:pPr>
        <w:spacing w:before="120" w:after="120"/>
        <w:rPr>
          <w:rFonts w:ascii="Arial Narrow" w:hAnsi="Arial Narrow"/>
        </w:rPr>
      </w:pPr>
      <w:r>
        <w:rPr>
          <w:rFonts w:ascii="Arial Narrow" w:hAnsi="Arial Narrow"/>
        </w:rPr>
        <w:t xml:space="preserve">Sukladno prikazu na karti ekološke mreže, na području </w:t>
      </w:r>
      <w:r w:rsidRPr="00D70442">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rPr>
        <w:t xml:space="preserve"> nalazi se područje očuvanja značajno za vrste i stanišne tipove – područje oko Markove jame (HR 2000083) te granično područje očuvanja značajno za vrste i stanišne tipove – Mirna i šire područje Butonige (HR 2000619).</w:t>
      </w:r>
    </w:p>
    <w:p w:rsidR="008A55EA" w:rsidRPr="00A12295" w:rsidRDefault="008A55EA" w:rsidP="008A55EA">
      <w:pPr>
        <w:rPr>
          <w:rFonts w:ascii="Arial Narrow" w:hAnsi="Arial Narrow"/>
        </w:rPr>
      </w:pPr>
    </w:p>
    <w:p w:rsidR="008A55EA" w:rsidRDefault="008A55EA" w:rsidP="008A55EA">
      <w:pPr>
        <w:jc w:val="center"/>
        <w:rPr>
          <w:rFonts w:ascii="Arial Narrow" w:hAnsi="Arial Narrow"/>
        </w:rPr>
      </w:pPr>
      <w:r w:rsidRPr="0072689A">
        <w:rPr>
          <w:rFonts w:ascii="Arial Narrow" w:hAnsi="Arial Narrow"/>
          <w:noProof/>
        </w:rPr>
        <mc:AlternateContent>
          <mc:Choice Requires="wps">
            <w:drawing>
              <wp:anchor distT="0" distB="0" distL="114300" distR="114300" simplePos="0" relativeHeight="251681792" behindDoc="0" locked="0" layoutInCell="1" allowOverlap="1" wp14:anchorId="2E6B93D9" wp14:editId="7013C30C">
                <wp:simplePos x="0" y="0"/>
                <wp:positionH relativeFrom="column">
                  <wp:posOffset>1095375</wp:posOffset>
                </wp:positionH>
                <wp:positionV relativeFrom="paragraph">
                  <wp:posOffset>4688205</wp:posOffset>
                </wp:positionV>
                <wp:extent cx="390525" cy="190500"/>
                <wp:effectExtent l="0" t="0" r="28575" b="19050"/>
                <wp:wrapNone/>
                <wp:docPr id="257" name="Pravokutnik 257"/>
                <wp:cNvGraphicFramePr/>
                <a:graphic xmlns:a="http://schemas.openxmlformats.org/drawingml/2006/main">
                  <a:graphicData uri="http://schemas.microsoft.com/office/word/2010/wordprocessingShape">
                    <wps:wsp>
                      <wps:cNvSpPr/>
                      <wps:spPr>
                        <a:xfrm>
                          <a:off x="0" y="0"/>
                          <a:ext cx="390525" cy="190500"/>
                        </a:xfrm>
                        <a:prstGeom prst="rect">
                          <a:avLst/>
                        </a:prstGeom>
                        <a:solidFill>
                          <a:srgbClr val="00CC00"/>
                        </a:soli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A2A7E" id="Pravokutnik 257" o:spid="_x0000_s1026" style="position:absolute;margin-left:86.25pt;margin-top:369.15pt;width:30.75pt;height: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" fillcolor="#0c0" strokecolor="#1f3763 [1604]"/>
            </w:pict>
          </mc:Fallback>
        </mc:AlternateContent>
      </w:r>
      <w:r w:rsidRPr="000E2CA0">
        <w:rPr>
          <w:noProof/>
          <w:color w:val="000000"/>
        </w:rPr>
        <mc:AlternateContent>
          <mc:Choice Requires="wps">
            <w:drawing>
              <wp:anchor distT="0" distB="0" distL="114300" distR="114300" simplePos="0" relativeHeight="251678720" behindDoc="0" locked="0" layoutInCell="1" allowOverlap="1" wp14:anchorId="412E8DAF" wp14:editId="31FE42D3">
                <wp:simplePos x="0" y="0"/>
                <wp:positionH relativeFrom="margin">
                  <wp:posOffset>1748155</wp:posOffset>
                </wp:positionH>
                <wp:positionV relativeFrom="paragraph">
                  <wp:posOffset>2005330</wp:posOffset>
                </wp:positionV>
                <wp:extent cx="857250" cy="276225"/>
                <wp:effectExtent l="0" t="0" r="0" b="0"/>
                <wp:wrapNone/>
                <wp:docPr id="5" name="Tekstni okvir 5"/>
                <wp:cNvGraphicFramePr/>
                <a:graphic xmlns:a="http://schemas.openxmlformats.org/drawingml/2006/main">
                  <a:graphicData uri="http://schemas.microsoft.com/office/word/2010/wordprocessingShape">
                    <wps:wsp>
                      <wps:cNvSpPr txBox="1"/>
                      <wps:spPr>
                        <a:xfrm>
                          <a:off x="0" y="0"/>
                          <a:ext cx="857250" cy="276225"/>
                        </a:xfrm>
                        <a:prstGeom prst="rect">
                          <a:avLst/>
                        </a:prstGeom>
                        <a:noFill/>
                        <a:ln w="6350">
                          <a:noFill/>
                        </a:ln>
                      </wps:spPr>
                      <wps:txbx>
                        <w:txbxContent>
                          <w:p w:rsidR="0089147C" w:rsidRPr="000E2CA0" w:rsidRDefault="0089147C" w:rsidP="008A55EA">
                            <w:pPr>
                              <w:rPr>
                                <w:b/>
                                <w:color w:val="FFFFFF"/>
                                <w:sz w:val="16"/>
                              </w:rPr>
                            </w:pPr>
                            <w:r>
                              <w:rPr>
                                <w:b/>
                                <w:color w:val="FFFFFF"/>
                                <w:sz w:val="16"/>
                              </w:rPr>
                              <w:t>HR 2000083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E8DAF" id="Tekstni okvir 5" o:spid="_x0000_s1045" type="#_x0000_t202" style="position:absolute;left:0;text-align:left;margin-left:137.65pt;margin-top:157.9pt;width:67.5pt;height:21.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" filled="f" stroked="f" strokeweight=".5pt">
                <v:textbox>
                  <w:txbxContent>
                    <w:p w:rsidR="0089147C" w:rsidRPr="000E2CA0" w:rsidRDefault="0089147C" w:rsidP="008A55EA">
                      <w:pPr>
                        <w:rPr>
                          <w:b/>
                          <w:color w:val="FFFFFF"/>
                          <w:sz w:val="16"/>
                        </w:rPr>
                      </w:pPr>
                      <w:r>
                        <w:rPr>
                          <w:b/>
                          <w:color w:val="FFFFFF"/>
                          <w:sz w:val="16"/>
                        </w:rPr>
                        <w:t>HR 2000083</w:t>
                      </w:r>
                    </w:p>
                  </w:txbxContent>
                </v:textbox>
                <w10:wrap anchorx="margin"/>
              </v:shape>
            </w:pict>
          </mc:Fallback>
        </mc:AlternateContent>
      </w:r>
      <w:r w:rsidRPr="000E2CA0">
        <w:rPr>
          <w:noProof/>
          <w:color w:val="000000"/>
        </w:rPr>
        <mc:AlternateContent>
          <mc:Choice Requires="wps">
            <w:drawing>
              <wp:anchor distT="0" distB="0" distL="114300" distR="114300" simplePos="0" relativeHeight="251679744" behindDoc="0" locked="0" layoutInCell="1" allowOverlap="1" wp14:anchorId="025660BD" wp14:editId="46C9DC18">
                <wp:simplePos x="0" y="0"/>
                <wp:positionH relativeFrom="margin">
                  <wp:posOffset>2510155</wp:posOffset>
                </wp:positionH>
                <wp:positionV relativeFrom="paragraph">
                  <wp:posOffset>377190</wp:posOffset>
                </wp:positionV>
                <wp:extent cx="857250" cy="342900"/>
                <wp:effectExtent l="0" t="0" r="0" b="0"/>
                <wp:wrapNone/>
                <wp:docPr id="30" name="Tekstni okvir 30"/>
                <wp:cNvGraphicFramePr/>
                <a:graphic xmlns:a="http://schemas.openxmlformats.org/drawingml/2006/main">
                  <a:graphicData uri="http://schemas.microsoft.com/office/word/2010/wordprocessingShape">
                    <wps:wsp>
                      <wps:cNvSpPr txBox="1"/>
                      <wps:spPr>
                        <a:xfrm>
                          <a:off x="0" y="0"/>
                          <a:ext cx="857250" cy="342900"/>
                        </a:xfrm>
                        <a:prstGeom prst="rect">
                          <a:avLst/>
                        </a:prstGeom>
                        <a:noFill/>
                        <a:ln w="6350">
                          <a:noFill/>
                        </a:ln>
                      </wps:spPr>
                      <wps:txbx>
                        <w:txbxContent>
                          <w:p w:rsidR="0089147C" w:rsidRPr="000E2CA0" w:rsidRDefault="0089147C" w:rsidP="008A55EA">
                            <w:pPr>
                              <w:rPr>
                                <w:b/>
                                <w:color w:val="FFFFFF"/>
                                <w:sz w:val="16"/>
                              </w:rPr>
                            </w:pPr>
                            <w:r>
                              <w:rPr>
                                <w:b/>
                                <w:color w:val="FFFFFF"/>
                                <w:sz w:val="16"/>
                              </w:rPr>
                              <w:t>HR 2000619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660BD" id="Tekstni okvir 30" o:spid="_x0000_s1046" type="#_x0000_t202" style="position:absolute;left:0;text-align:left;margin-left:197.65pt;margin-top:29.7pt;width:67.5pt;height:27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" filled="f" stroked="f" strokeweight=".5pt">
                <v:textbox>
                  <w:txbxContent>
                    <w:p w:rsidR="0089147C" w:rsidRPr="000E2CA0" w:rsidRDefault="0089147C" w:rsidP="008A55EA">
                      <w:pPr>
                        <w:rPr>
                          <w:b/>
                          <w:color w:val="FFFFFF"/>
                          <w:sz w:val="16"/>
                        </w:rPr>
                      </w:pPr>
                      <w:r>
                        <w:rPr>
                          <w:b/>
                          <w:color w:val="FFFFFF"/>
                          <w:sz w:val="16"/>
                        </w:rPr>
                        <w:t>HR 2000619</w:t>
                      </w:r>
                    </w:p>
                  </w:txbxContent>
                </v:textbox>
                <w10:wrap anchorx="margin"/>
              </v:shape>
            </w:pict>
          </mc:Fallback>
        </mc:AlternateContent>
      </w:r>
      <w:r>
        <w:rPr>
          <w:noProof/>
          <w:color w:val="000000"/>
        </w:rPr>
        <mc:AlternateContent>
          <mc:Choice Requires="wps">
            <w:drawing>
              <wp:anchor distT="0" distB="0" distL="114300" distR="114300" simplePos="0" relativeHeight="251680768" behindDoc="0" locked="0" layoutInCell="1" allowOverlap="1" wp14:anchorId="490D6FB8" wp14:editId="2383BF03">
                <wp:simplePos x="0" y="0"/>
                <wp:positionH relativeFrom="column">
                  <wp:posOffset>2834005</wp:posOffset>
                </wp:positionH>
                <wp:positionV relativeFrom="paragraph">
                  <wp:posOffset>624205</wp:posOffset>
                </wp:positionV>
                <wp:extent cx="114300" cy="238125"/>
                <wp:effectExtent l="0" t="38100" r="57150" b="28575"/>
                <wp:wrapNone/>
                <wp:docPr id="256" name="Ravni poveznik sa strelicom 256"/>
                <wp:cNvGraphicFramePr/>
                <a:graphic xmlns:a="http://schemas.openxmlformats.org/drawingml/2006/main">
                  <a:graphicData uri="http://schemas.microsoft.com/office/word/2010/wordprocessingShape">
                    <wps:wsp>
                      <wps:cNvCnPr/>
                      <wps:spPr>
                        <a:xfrm flipV="1">
                          <a:off x="0" y="0"/>
                          <a:ext cx="11430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65312F" id="Ravni poveznik sa strelicom 256" o:spid="_x0000_s1026" type="#_x0000_t32" style="position:absolute;margin-left:223.15pt;margin-top:49.15pt;width:9pt;height:18.7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" strokecolor="black [3200]" strokeweight=".5pt">
                <v:stroke endarrow="block" joinstyle="miter"/>
              </v:shape>
            </w:pict>
          </mc:Fallback>
        </mc:AlternateContent>
      </w:r>
      <w:r w:rsidRPr="00A12295">
        <w:rPr>
          <w:noProof/>
        </w:rPr>
        <w:t xml:space="preserve"> </w:t>
      </w:r>
      <w:r>
        <w:rPr>
          <w:noProof/>
        </w:rPr>
        <w:drawing>
          <wp:inline distT="0" distB="0" distL="0" distR="0" wp14:anchorId="10438F6A" wp14:editId="0AE18744">
            <wp:extent cx="4238625" cy="4572000"/>
            <wp:effectExtent l="0" t="0" r="9525" b="0"/>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38625" cy="4572000"/>
                    </a:xfrm>
                    <a:prstGeom prst="rect">
                      <a:avLst/>
                    </a:prstGeom>
                  </pic:spPr>
                </pic:pic>
              </a:graphicData>
            </a:graphic>
          </wp:inline>
        </w:drawing>
      </w:r>
    </w:p>
    <w:p w:rsidR="008A55EA" w:rsidRPr="0072689A" w:rsidRDefault="008A55EA" w:rsidP="008A55EA">
      <w:pPr>
        <w:tabs>
          <w:tab w:val="left" w:pos="1155"/>
        </w:tabs>
        <w:spacing w:before="120" w:after="120"/>
        <w:jc w:val="center"/>
        <w:rPr>
          <w:rFonts w:ascii="Arial Narrow" w:hAnsi="Arial Narrow"/>
        </w:rPr>
      </w:pPr>
      <w:r w:rsidRPr="0072689A">
        <w:rPr>
          <w:rFonts w:ascii="Arial Narrow" w:hAnsi="Arial Narrow"/>
        </w:rPr>
        <w:t xml:space="preserve">područje očuvanja značajno za vrste i stanišne tipove </w:t>
      </w:r>
    </w:p>
    <w:p w:rsidR="008A55EA" w:rsidRDefault="008A55EA" w:rsidP="008A55EA">
      <w:pPr>
        <w:rPr>
          <w:rFonts w:ascii="Arial Narrow" w:hAnsi="Arial Narrow"/>
          <w:b/>
        </w:rPr>
      </w:pPr>
      <w:r w:rsidRPr="0072689A">
        <w:rPr>
          <w:rFonts w:ascii="Arial Narrow" w:hAnsi="Arial Narrow"/>
          <w:b/>
        </w:rPr>
        <w:tab/>
        <w:t xml:space="preserve">Slika </w:t>
      </w:r>
      <w:r w:rsidRPr="0072689A">
        <w:rPr>
          <w:rFonts w:ascii="Arial Narrow" w:hAnsi="Arial Narrow"/>
          <w:b/>
        </w:rPr>
        <w:fldChar w:fldCharType="begin"/>
      </w:r>
      <w:r w:rsidRPr="0072689A">
        <w:rPr>
          <w:rFonts w:ascii="Arial Narrow" w:hAnsi="Arial Narrow"/>
          <w:b/>
        </w:rPr>
        <w:instrText xml:space="preserve"> SEQ Slika \* ARABIC </w:instrText>
      </w:r>
      <w:r w:rsidRPr="0072689A">
        <w:rPr>
          <w:rFonts w:ascii="Arial Narrow" w:hAnsi="Arial Narrow"/>
          <w:b/>
        </w:rPr>
        <w:fldChar w:fldCharType="separate"/>
      </w:r>
      <w:r>
        <w:rPr>
          <w:rFonts w:ascii="Arial Narrow" w:hAnsi="Arial Narrow"/>
          <w:b/>
          <w:noProof/>
        </w:rPr>
        <w:t>7</w:t>
      </w:r>
      <w:r w:rsidRPr="0072689A">
        <w:rPr>
          <w:rFonts w:ascii="Arial Narrow" w:hAnsi="Arial Narrow"/>
          <w:b/>
        </w:rPr>
        <w:fldChar w:fldCharType="end"/>
      </w:r>
      <w:r w:rsidRPr="0072689A">
        <w:rPr>
          <w:rFonts w:ascii="Arial Narrow" w:hAnsi="Arial Narrow"/>
          <w:b/>
        </w:rPr>
        <w:t>. Izvod iz karte ekološke mreže na području Općine Kaštelir-Labinci – Castelliere</w:t>
      </w:r>
      <w:r>
        <w:rPr>
          <w:rFonts w:ascii="Arial Narrow" w:hAnsi="Arial Narrow"/>
          <w:b/>
        </w:rPr>
        <w:t>-</w:t>
      </w:r>
      <w:r w:rsidRPr="0072689A">
        <w:rPr>
          <w:rFonts w:ascii="Arial Narrow" w:hAnsi="Arial Narrow"/>
          <w:b/>
        </w:rPr>
        <w:t>S. Domenica</w:t>
      </w:r>
    </w:p>
    <w:p w:rsidR="008A55EA" w:rsidRPr="00DA58ED" w:rsidRDefault="008A55EA" w:rsidP="008A55EA">
      <w:pPr>
        <w:rPr>
          <w:rFonts w:ascii="Arial Narrow" w:hAnsi="Arial Narrow"/>
          <w:b/>
        </w:rPr>
      </w:pPr>
    </w:p>
    <w:p w:rsidR="008A55EA" w:rsidRDefault="008A55EA" w:rsidP="00941A47">
      <w:pPr>
        <w:pStyle w:val="Naslov3"/>
        <w:keepLines/>
        <w:numPr>
          <w:ilvl w:val="2"/>
          <w:numId w:val="12"/>
        </w:numPr>
        <w:spacing w:before="40" w:after="160" w:line="276" w:lineRule="auto"/>
        <w:ind w:left="720"/>
        <w:jc w:val="both"/>
      </w:pPr>
      <w:bookmarkStart w:id="44" w:name="_Toc514160304"/>
      <w:r>
        <w:t>Kulturno – povijesna baština</w:t>
      </w:r>
      <w:bookmarkEnd w:id="44"/>
    </w:p>
    <w:p w:rsidR="008A55EA" w:rsidRPr="00BD6F21" w:rsidRDefault="008A55EA" w:rsidP="008A55EA">
      <w:pPr>
        <w:spacing w:before="120" w:after="120"/>
        <w:rPr>
          <w:rFonts w:ascii="Arial Narrow" w:hAnsi="Arial Narrow"/>
        </w:rPr>
      </w:pPr>
      <w:r w:rsidRPr="00BD6F21">
        <w:rPr>
          <w:rFonts w:ascii="Arial Narrow" w:hAnsi="Arial Narrow"/>
        </w:rPr>
        <w:t>Na teritoriju Općine ostalo je očuvano nekoliko povijesnih naselja koja imaju svojstva kulturnog dobra ali i povijesnih građevina. Objekti nemaju prostora visoke požarne ugroženosti, primjenjuju se osnovne mjere zaštite od požara. Na području Općine smješteno je i nekoliko arheoloških lokaliteta: Brdo Gradina u dolini Mirne, sv, Mihovil u Labincima, Brdo Golaš je nekropola i okoliš crkve Presvetog Trojstva</w:t>
      </w:r>
      <w:r>
        <w:rPr>
          <w:rFonts w:ascii="Arial Narrow" w:hAnsi="Arial Narrow"/>
        </w:rPr>
        <w:t xml:space="preserve">. </w:t>
      </w:r>
    </w:p>
    <w:p w:rsidR="008A55EA" w:rsidRDefault="008A55EA" w:rsidP="008A55EA">
      <w:pPr>
        <w:spacing w:before="120" w:after="120"/>
        <w:rPr>
          <w:rFonts w:ascii="Arial Narrow" w:hAnsi="Arial Narrow"/>
        </w:rPr>
      </w:pPr>
      <w:r w:rsidRPr="00E61C21">
        <w:rPr>
          <w:rFonts w:ascii="Arial Narrow" w:hAnsi="Arial Narrow"/>
        </w:rPr>
        <w:t xml:space="preserve">U nastavku </w:t>
      </w:r>
      <w:r>
        <w:rPr>
          <w:rFonts w:ascii="Arial Narrow" w:hAnsi="Arial Narrow"/>
        </w:rPr>
        <w:t>je</w:t>
      </w:r>
      <w:r w:rsidRPr="00E61C21">
        <w:rPr>
          <w:rFonts w:ascii="Arial Narrow" w:hAnsi="Arial Narrow"/>
        </w:rPr>
        <w:t xml:space="preserve"> prikazana kulturna </w:t>
      </w:r>
      <w:r>
        <w:rPr>
          <w:rFonts w:ascii="Arial Narrow" w:hAnsi="Arial Narrow"/>
        </w:rPr>
        <w:t>baština</w:t>
      </w:r>
      <w:r w:rsidRPr="00E61C21">
        <w:rPr>
          <w:rFonts w:ascii="Arial Narrow" w:hAnsi="Arial Narrow"/>
        </w:rPr>
        <w:t xml:space="preserve"> na području</w:t>
      </w:r>
      <w:r>
        <w:rPr>
          <w:rFonts w:ascii="Arial Narrow" w:hAnsi="Arial Narrow"/>
        </w:rPr>
        <w:t xml:space="preserve">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rPr>
        <w:t>:</w:t>
      </w:r>
    </w:p>
    <w:p w:rsidR="008A55EA" w:rsidRPr="00A40860" w:rsidRDefault="008A55EA" w:rsidP="008A55EA">
      <w:pPr>
        <w:pStyle w:val="Opisslike"/>
        <w:jc w:val="center"/>
        <w:rPr>
          <w:rFonts w:ascii="Arial Narrow" w:hAnsi="Arial Narrow"/>
          <w:b/>
          <w:i w:val="0"/>
          <w:color w:val="auto"/>
          <w:sz w:val="20"/>
          <w:szCs w:val="20"/>
        </w:rPr>
      </w:pPr>
      <w:r w:rsidRPr="00A40860">
        <w:rPr>
          <w:rFonts w:ascii="Arial Narrow" w:hAnsi="Arial Narrow"/>
          <w:b/>
          <w:i w:val="0"/>
          <w:color w:val="auto"/>
          <w:sz w:val="20"/>
          <w:szCs w:val="20"/>
        </w:rPr>
        <w:t xml:space="preserve">Tablica </w:t>
      </w:r>
      <w:r w:rsidRPr="00A40860">
        <w:rPr>
          <w:rFonts w:ascii="Arial Narrow" w:hAnsi="Arial Narrow"/>
          <w:b/>
          <w:i w:val="0"/>
          <w:color w:val="auto"/>
          <w:sz w:val="20"/>
          <w:szCs w:val="20"/>
        </w:rPr>
        <w:fldChar w:fldCharType="begin"/>
      </w:r>
      <w:r w:rsidRPr="00A40860">
        <w:rPr>
          <w:rFonts w:ascii="Arial Narrow" w:hAnsi="Arial Narrow"/>
          <w:b/>
          <w:i w:val="0"/>
          <w:color w:val="auto"/>
          <w:sz w:val="20"/>
          <w:szCs w:val="20"/>
        </w:rPr>
        <w:instrText xml:space="preserve"> SEQ Tablica \* ARABIC </w:instrText>
      </w:r>
      <w:r w:rsidRPr="00A40860">
        <w:rPr>
          <w:rFonts w:ascii="Arial Narrow" w:hAnsi="Arial Narrow"/>
          <w:b/>
          <w:i w:val="0"/>
          <w:color w:val="auto"/>
          <w:sz w:val="20"/>
          <w:szCs w:val="20"/>
        </w:rPr>
        <w:fldChar w:fldCharType="separate"/>
      </w:r>
      <w:r>
        <w:rPr>
          <w:rFonts w:ascii="Arial Narrow" w:hAnsi="Arial Narrow"/>
          <w:b/>
          <w:i w:val="0"/>
          <w:noProof/>
          <w:color w:val="auto"/>
          <w:sz w:val="20"/>
          <w:szCs w:val="20"/>
        </w:rPr>
        <w:t>11</w:t>
      </w:r>
      <w:r w:rsidRPr="00A40860">
        <w:rPr>
          <w:rFonts w:ascii="Arial Narrow" w:hAnsi="Arial Narrow"/>
          <w:b/>
          <w:i w:val="0"/>
          <w:color w:val="auto"/>
          <w:sz w:val="20"/>
          <w:szCs w:val="20"/>
        </w:rPr>
        <w:fldChar w:fldCharType="end"/>
      </w:r>
      <w:r w:rsidRPr="00A40860">
        <w:rPr>
          <w:rFonts w:ascii="Arial Narrow" w:hAnsi="Arial Narrow"/>
          <w:b/>
          <w:i w:val="0"/>
          <w:color w:val="auto"/>
          <w:sz w:val="20"/>
          <w:szCs w:val="20"/>
        </w:rPr>
        <w:t xml:space="preserve">. </w:t>
      </w:r>
      <w:r>
        <w:rPr>
          <w:rFonts w:ascii="Arial Narrow" w:hAnsi="Arial Narrow"/>
          <w:b/>
          <w:i w:val="0"/>
          <w:color w:val="auto"/>
          <w:sz w:val="20"/>
          <w:szCs w:val="20"/>
        </w:rPr>
        <w:t xml:space="preserve">Popis kulturne baštine na području </w:t>
      </w:r>
      <w:r w:rsidRPr="003F2962">
        <w:rPr>
          <w:rFonts w:ascii="Arial Narrow" w:hAnsi="Arial Narrow"/>
          <w:b/>
          <w:i w:val="0"/>
          <w:color w:val="auto"/>
          <w:sz w:val="20"/>
          <w:szCs w:val="20"/>
        </w:rPr>
        <w:t>Općine Kaštelir - Labinci – Castelliere – S. Domenica</w:t>
      </w:r>
    </w:p>
    <w:tbl>
      <w:tblPr>
        <w:tblStyle w:val="Reetkatablice"/>
        <w:tblW w:w="0" w:type="auto"/>
        <w:jc w:val="center"/>
        <w:tblLook w:val="04A0" w:firstRow="1" w:lastRow="0" w:firstColumn="1" w:lastColumn="0" w:noHBand="0" w:noVBand="1"/>
      </w:tblPr>
      <w:tblGrid>
        <w:gridCol w:w="4531"/>
        <w:gridCol w:w="3261"/>
      </w:tblGrid>
      <w:tr w:rsidR="008A55EA" w:rsidRPr="00BD6F21" w:rsidTr="008A55EA">
        <w:trPr>
          <w:tblHeader/>
          <w:jc w:val="center"/>
        </w:trPr>
        <w:tc>
          <w:tcPr>
            <w:tcW w:w="4531" w:type="dxa"/>
            <w:shd w:val="clear" w:color="auto" w:fill="D9D9D9" w:themeFill="background1" w:themeFillShade="D9"/>
            <w:vAlign w:val="center"/>
          </w:tcPr>
          <w:p w:rsidR="008A55EA" w:rsidRPr="00817886" w:rsidRDefault="008A55EA" w:rsidP="008A55EA">
            <w:pPr>
              <w:jc w:val="center"/>
              <w:rPr>
                <w:rFonts w:ascii="Arial Narrow" w:hAnsi="Arial Narrow"/>
                <w:b/>
              </w:rPr>
            </w:pPr>
            <w:r w:rsidRPr="00817886">
              <w:rPr>
                <w:rFonts w:ascii="Arial Narrow" w:hAnsi="Arial Narrow"/>
                <w:b/>
              </w:rPr>
              <w:lastRenderedPageBreak/>
              <w:t>KULTURNA BAŠTINA</w:t>
            </w:r>
          </w:p>
        </w:tc>
        <w:tc>
          <w:tcPr>
            <w:tcW w:w="3261" w:type="dxa"/>
            <w:shd w:val="clear" w:color="auto" w:fill="D9D9D9" w:themeFill="background1" w:themeFillShade="D9"/>
            <w:vAlign w:val="center"/>
          </w:tcPr>
          <w:p w:rsidR="008A55EA" w:rsidRPr="00817886" w:rsidRDefault="008A55EA" w:rsidP="008A55EA">
            <w:pPr>
              <w:jc w:val="center"/>
              <w:rPr>
                <w:rFonts w:ascii="Arial Narrow" w:hAnsi="Arial Narrow"/>
                <w:b/>
              </w:rPr>
            </w:pPr>
            <w:r w:rsidRPr="00817886">
              <w:rPr>
                <w:rFonts w:ascii="Arial Narrow" w:hAnsi="Arial Narrow"/>
                <w:b/>
              </w:rPr>
              <w:t>LOKACIJA</w:t>
            </w:r>
          </w:p>
        </w:tc>
      </w:tr>
      <w:tr w:rsidR="008A55EA" w:rsidRPr="00BD6F21" w:rsidTr="008A55EA">
        <w:trPr>
          <w:jc w:val="center"/>
        </w:trPr>
        <w:tc>
          <w:tcPr>
            <w:tcW w:w="4531" w:type="dxa"/>
            <w:vAlign w:val="center"/>
          </w:tcPr>
          <w:p w:rsidR="008A55EA" w:rsidRPr="00BD6F21" w:rsidRDefault="008A55EA" w:rsidP="008A55EA">
            <w:pPr>
              <w:jc w:val="center"/>
              <w:rPr>
                <w:rFonts w:ascii="Arial Narrow" w:hAnsi="Arial Narrow"/>
              </w:rPr>
            </w:pPr>
            <w:r>
              <w:rPr>
                <w:rFonts w:ascii="Arial Narrow" w:hAnsi="Arial Narrow"/>
              </w:rPr>
              <w:t>Povijesna jezgra naselja Kaštelir</w:t>
            </w:r>
          </w:p>
        </w:tc>
        <w:tc>
          <w:tcPr>
            <w:tcW w:w="3261" w:type="dxa"/>
            <w:vAlign w:val="center"/>
          </w:tcPr>
          <w:p w:rsidR="008A55EA" w:rsidRPr="00BD6F21" w:rsidRDefault="008A55EA" w:rsidP="008A55EA">
            <w:pPr>
              <w:jc w:val="center"/>
              <w:rPr>
                <w:rFonts w:ascii="Arial Narrow" w:hAnsi="Arial Narrow"/>
              </w:rPr>
            </w:pPr>
            <w:r>
              <w:rPr>
                <w:rFonts w:ascii="Arial Narrow" w:hAnsi="Arial Narrow"/>
              </w:rPr>
              <w:t>Kaštelir</w:t>
            </w:r>
          </w:p>
        </w:tc>
      </w:tr>
      <w:tr w:rsidR="008A55EA" w:rsidRPr="00BD6F21" w:rsidTr="008A55EA">
        <w:trPr>
          <w:jc w:val="center"/>
        </w:trPr>
        <w:tc>
          <w:tcPr>
            <w:tcW w:w="4531" w:type="dxa"/>
            <w:vAlign w:val="center"/>
          </w:tcPr>
          <w:p w:rsidR="008A55EA" w:rsidRPr="00BD6F21" w:rsidRDefault="008A55EA" w:rsidP="008A55EA">
            <w:pPr>
              <w:jc w:val="center"/>
              <w:rPr>
                <w:rFonts w:ascii="Arial Narrow" w:hAnsi="Arial Narrow"/>
              </w:rPr>
            </w:pPr>
            <w:r>
              <w:rPr>
                <w:rFonts w:ascii="Arial Narrow" w:hAnsi="Arial Narrow"/>
              </w:rPr>
              <w:t>Povijesna jezgra naselja Labinci</w:t>
            </w:r>
          </w:p>
        </w:tc>
        <w:tc>
          <w:tcPr>
            <w:tcW w:w="3261" w:type="dxa"/>
            <w:vAlign w:val="center"/>
          </w:tcPr>
          <w:p w:rsidR="008A55EA" w:rsidRPr="00BD6F21" w:rsidRDefault="008A55EA" w:rsidP="008A55EA">
            <w:pPr>
              <w:jc w:val="center"/>
              <w:rPr>
                <w:rFonts w:ascii="Arial Narrow" w:hAnsi="Arial Narrow"/>
              </w:rPr>
            </w:pPr>
            <w:r>
              <w:rPr>
                <w:rFonts w:ascii="Arial Narrow" w:hAnsi="Arial Narrow"/>
              </w:rPr>
              <w:t>Labinci</w:t>
            </w:r>
          </w:p>
        </w:tc>
      </w:tr>
      <w:tr w:rsidR="008A55EA" w:rsidRPr="00BD6F21" w:rsidTr="008A55EA">
        <w:trPr>
          <w:jc w:val="center"/>
        </w:trPr>
        <w:tc>
          <w:tcPr>
            <w:tcW w:w="4531" w:type="dxa"/>
            <w:vAlign w:val="center"/>
          </w:tcPr>
          <w:p w:rsidR="008A55EA" w:rsidRPr="00BD6F21" w:rsidRDefault="008A55EA" w:rsidP="008A55EA">
            <w:pPr>
              <w:jc w:val="center"/>
              <w:rPr>
                <w:rFonts w:ascii="Arial Narrow" w:hAnsi="Arial Narrow"/>
              </w:rPr>
            </w:pPr>
            <w:r>
              <w:rPr>
                <w:rFonts w:ascii="Arial Narrow" w:hAnsi="Arial Narrow"/>
              </w:rPr>
              <w:t>Povijesna jezgra naselja Tadini</w:t>
            </w:r>
          </w:p>
        </w:tc>
        <w:tc>
          <w:tcPr>
            <w:tcW w:w="3261" w:type="dxa"/>
            <w:vAlign w:val="center"/>
          </w:tcPr>
          <w:p w:rsidR="008A55EA" w:rsidRPr="00BD6F21" w:rsidRDefault="008A55EA" w:rsidP="008A55EA">
            <w:pPr>
              <w:jc w:val="center"/>
              <w:rPr>
                <w:rFonts w:ascii="Arial Narrow" w:hAnsi="Arial Narrow"/>
              </w:rPr>
            </w:pPr>
            <w:r>
              <w:rPr>
                <w:rFonts w:ascii="Arial Narrow" w:hAnsi="Arial Narrow"/>
              </w:rPr>
              <w:t>Tadini</w:t>
            </w:r>
          </w:p>
        </w:tc>
      </w:tr>
      <w:tr w:rsidR="008A55EA" w:rsidRPr="00BD6F21" w:rsidTr="008A55EA">
        <w:trPr>
          <w:jc w:val="center"/>
        </w:trPr>
        <w:tc>
          <w:tcPr>
            <w:tcW w:w="4531" w:type="dxa"/>
            <w:vAlign w:val="center"/>
          </w:tcPr>
          <w:p w:rsidR="008A55EA" w:rsidRPr="00BD6F21" w:rsidRDefault="008A55EA" w:rsidP="008A55EA">
            <w:pPr>
              <w:jc w:val="center"/>
              <w:rPr>
                <w:rFonts w:ascii="Arial Narrow" w:hAnsi="Arial Narrow"/>
              </w:rPr>
            </w:pPr>
            <w:r>
              <w:rPr>
                <w:rFonts w:ascii="Arial Narrow" w:hAnsi="Arial Narrow"/>
              </w:rPr>
              <w:t>Župna crkva sv. Kuzme i Damjana</w:t>
            </w:r>
          </w:p>
        </w:tc>
        <w:tc>
          <w:tcPr>
            <w:tcW w:w="3261" w:type="dxa"/>
            <w:vAlign w:val="center"/>
          </w:tcPr>
          <w:p w:rsidR="008A55EA" w:rsidRPr="00BD6F21" w:rsidRDefault="008A55EA" w:rsidP="008A55EA">
            <w:pPr>
              <w:jc w:val="center"/>
              <w:rPr>
                <w:rFonts w:ascii="Arial Narrow" w:hAnsi="Arial Narrow"/>
              </w:rPr>
            </w:pPr>
            <w:r>
              <w:rPr>
                <w:rFonts w:ascii="Arial Narrow" w:hAnsi="Arial Narrow"/>
              </w:rPr>
              <w:t>Kaštelir</w:t>
            </w:r>
          </w:p>
        </w:tc>
      </w:tr>
      <w:tr w:rsidR="008A55EA" w:rsidRPr="00BD6F21" w:rsidTr="008A55EA">
        <w:trPr>
          <w:jc w:val="center"/>
        </w:trPr>
        <w:tc>
          <w:tcPr>
            <w:tcW w:w="4531" w:type="dxa"/>
            <w:vAlign w:val="center"/>
          </w:tcPr>
          <w:p w:rsidR="008A55EA" w:rsidRPr="00BD6F21" w:rsidRDefault="008A55EA" w:rsidP="008A55EA">
            <w:pPr>
              <w:jc w:val="center"/>
              <w:rPr>
                <w:rFonts w:ascii="Arial Narrow" w:hAnsi="Arial Narrow"/>
              </w:rPr>
            </w:pPr>
            <w:r>
              <w:rPr>
                <w:rFonts w:ascii="Arial Narrow" w:hAnsi="Arial Narrow"/>
              </w:rPr>
              <w:t>Crkva sv Roka</w:t>
            </w:r>
          </w:p>
        </w:tc>
        <w:tc>
          <w:tcPr>
            <w:tcW w:w="3261" w:type="dxa"/>
            <w:vAlign w:val="center"/>
          </w:tcPr>
          <w:p w:rsidR="008A55EA" w:rsidRPr="00BD6F21" w:rsidRDefault="008A55EA" w:rsidP="008A55EA">
            <w:pPr>
              <w:jc w:val="center"/>
              <w:rPr>
                <w:rFonts w:ascii="Arial Narrow" w:hAnsi="Arial Narrow"/>
              </w:rPr>
            </w:pPr>
            <w:r>
              <w:rPr>
                <w:rFonts w:ascii="Arial Narrow" w:hAnsi="Arial Narrow"/>
              </w:rPr>
              <w:t>Kaštelir</w:t>
            </w:r>
          </w:p>
        </w:tc>
      </w:tr>
      <w:tr w:rsidR="008A55EA" w:rsidRPr="00BD6F21" w:rsidTr="008A55EA">
        <w:trPr>
          <w:jc w:val="center"/>
        </w:trPr>
        <w:tc>
          <w:tcPr>
            <w:tcW w:w="4531" w:type="dxa"/>
            <w:vAlign w:val="center"/>
          </w:tcPr>
          <w:p w:rsidR="008A55EA" w:rsidRPr="00BD6F21" w:rsidRDefault="008A55EA" w:rsidP="008A55EA">
            <w:pPr>
              <w:jc w:val="center"/>
              <w:rPr>
                <w:rFonts w:ascii="Arial Narrow" w:hAnsi="Arial Narrow"/>
              </w:rPr>
            </w:pPr>
            <w:r>
              <w:rPr>
                <w:rFonts w:ascii="Arial Narrow" w:hAnsi="Arial Narrow"/>
              </w:rPr>
              <w:t>Župana crkva sv. Ivana Krstitelja</w:t>
            </w:r>
          </w:p>
        </w:tc>
        <w:tc>
          <w:tcPr>
            <w:tcW w:w="3261" w:type="dxa"/>
            <w:vAlign w:val="center"/>
          </w:tcPr>
          <w:p w:rsidR="008A55EA" w:rsidRPr="00BD6F21" w:rsidRDefault="008A55EA" w:rsidP="008A55EA">
            <w:pPr>
              <w:jc w:val="center"/>
              <w:rPr>
                <w:rFonts w:ascii="Arial Narrow" w:hAnsi="Arial Narrow"/>
              </w:rPr>
            </w:pPr>
            <w:r>
              <w:rPr>
                <w:rFonts w:ascii="Arial Narrow" w:hAnsi="Arial Narrow"/>
              </w:rPr>
              <w:t>Labinci</w:t>
            </w:r>
          </w:p>
        </w:tc>
      </w:tr>
      <w:tr w:rsidR="008A55EA" w:rsidRPr="00BD6F21" w:rsidTr="008A55EA">
        <w:trPr>
          <w:jc w:val="center"/>
        </w:trPr>
        <w:tc>
          <w:tcPr>
            <w:tcW w:w="4531" w:type="dxa"/>
            <w:vAlign w:val="center"/>
          </w:tcPr>
          <w:p w:rsidR="008A55EA" w:rsidRPr="00BD6F21" w:rsidRDefault="008A55EA" w:rsidP="008A55EA">
            <w:pPr>
              <w:jc w:val="center"/>
              <w:rPr>
                <w:rFonts w:ascii="Arial Narrow" w:hAnsi="Arial Narrow"/>
              </w:rPr>
            </w:pPr>
            <w:r>
              <w:rPr>
                <w:rFonts w:ascii="Arial Narrow" w:hAnsi="Arial Narrow"/>
              </w:rPr>
              <w:t>Crkva Presvetog Trojstva</w:t>
            </w:r>
          </w:p>
        </w:tc>
        <w:tc>
          <w:tcPr>
            <w:tcW w:w="3261" w:type="dxa"/>
            <w:vAlign w:val="center"/>
          </w:tcPr>
          <w:p w:rsidR="008A55EA" w:rsidRPr="00BD6F21" w:rsidRDefault="008A55EA" w:rsidP="008A55EA">
            <w:pPr>
              <w:jc w:val="center"/>
              <w:rPr>
                <w:rFonts w:ascii="Arial Narrow" w:hAnsi="Arial Narrow"/>
              </w:rPr>
            </w:pPr>
            <w:r>
              <w:rPr>
                <w:rFonts w:ascii="Arial Narrow" w:hAnsi="Arial Narrow"/>
              </w:rPr>
              <w:t>Labinci</w:t>
            </w:r>
          </w:p>
        </w:tc>
      </w:tr>
      <w:tr w:rsidR="008A55EA" w:rsidRPr="00BD6F21" w:rsidTr="008A55EA">
        <w:trPr>
          <w:jc w:val="center"/>
        </w:trPr>
        <w:tc>
          <w:tcPr>
            <w:tcW w:w="4531" w:type="dxa"/>
            <w:vAlign w:val="center"/>
          </w:tcPr>
          <w:p w:rsidR="008A55EA" w:rsidRDefault="008A55EA" w:rsidP="008A55EA">
            <w:pPr>
              <w:jc w:val="center"/>
              <w:rPr>
                <w:rFonts w:ascii="Arial Narrow" w:hAnsi="Arial Narrow"/>
              </w:rPr>
            </w:pPr>
            <w:r>
              <w:rPr>
                <w:rFonts w:ascii="Arial Narrow" w:hAnsi="Arial Narrow"/>
              </w:rPr>
              <w:t>Crkva sv. Križa</w:t>
            </w:r>
          </w:p>
        </w:tc>
        <w:tc>
          <w:tcPr>
            <w:tcW w:w="3261" w:type="dxa"/>
            <w:vAlign w:val="center"/>
          </w:tcPr>
          <w:p w:rsidR="008A55EA" w:rsidRPr="00BD6F21" w:rsidRDefault="008A55EA" w:rsidP="008A55EA">
            <w:pPr>
              <w:jc w:val="center"/>
              <w:rPr>
                <w:rFonts w:ascii="Arial Narrow" w:hAnsi="Arial Narrow"/>
              </w:rPr>
            </w:pPr>
            <w:r>
              <w:rPr>
                <w:rFonts w:ascii="Arial Narrow" w:hAnsi="Arial Narrow"/>
              </w:rPr>
              <w:t>Rogovići</w:t>
            </w:r>
          </w:p>
        </w:tc>
      </w:tr>
      <w:tr w:rsidR="008A55EA" w:rsidRPr="00BD6F21" w:rsidTr="008A55EA">
        <w:trPr>
          <w:jc w:val="center"/>
        </w:trPr>
        <w:tc>
          <w:tcPr>
            <w:tcW w:w="4531" w:type="dxa"/>
            <w:vAlign w:val="center"/>
          </w:tcPr>
          <w:p w:rsidR="008A55EA" w:rsidRDefault="008A55EA" w:rsidP="008A55EA">
            <w:pPr>
              <w:jc w:val="center"/>
              <w:rPr>
                <w:rFonts w:ascii="Arial Narrow" w:hAnsi="Arial Narrow"/>
              </w:rPr>
            </w:pPr>
            <w:r>
              <w:rPr>
                <w:rFonts w:ascii="Arial Narrow" w:hAnsi="Arial Narrow"/>
              </w:rPr>
              <w:t>Kapelica poklonac</w:t>
            </w:r>
          </w:p>
        </w:tc>
        <w:tc>
          <w:tcPr>
            <w:tcW w:w="3261" w:type="dxa"/>
            <w:vAlign w:val="center"/>
          </w:tcPr>
          <w:p w:rsidR="008A55EA" w:rsidRPr="00BD6F21" w:rsidRDefault="008A55EA" w:rsidP="008A55EA">
            <w:pPr>
              <w:jc w:val="center"/>
              <w:rPr>
                <w:rFonts w:ascii="Arial Narrow" w:hAnsi="Arial Narrow"/>
              </w:rPr>
            </w:pPr>
            <w:r>
              <w:rPr>
                <w:rFonts w:ascii="Arial Narrow" w:hAnsi="Arial Narrow"/>
              </w:rPr>
              <w:t>Dvori</w:t>
            </w:r>
          </w:p>
        </w:tc>
      </w:tr>
      <w:tr w:rsidR="008A55EA" w:rsidRPr="00BD6F21" w:rsidTr="008A55EA">
        <w:trPr>
          <w:jc w:val="center"/>
        </w:trPr>
        <w:tc>
          <w:tcPr>
            <w:tcW w:w="4531" w:type="dxa"/>
            <w:vAlign w:val="center"/>
          </w:tcPr>
          <w:p w:rsidR="008A55EA" w:rsidRDefault="008A55EA" w:rsidP="008A55EA">
            <w:pPr>
              <w:jc w:val="center"/>
              <w:rPr>
                <w:rFonts w:ascii="Arial Narrow" w:hAnsi="Arial Narrow"/>
              </w:rPr>
            </w:pPr>
            <w:r>
              <w:rPr>
                <w:rFonts w:ascii="Arial Narrow" w:hAnsi="Arial Narrow"/>
              </w:rPr>
              <w:t>Kapelica poklonac Kaštelir</w:t>
            </w:r>
          </w:p>
        </w:tc>
        <w:tc>
          <w:tcPr>
            <w:tcW w:w="3261" w:type="dxa"/>
            <w:vAlign w:val="center"/>
          </w:tcPr>
          <w:p w:rsidR="008A55EA" w:rsidRDefault="008A55EA" w:rsidP="008A55EA">
            <w:pPr>
              <w:jc w:val="center"/>
              <w:rPr>
                <w:rFonts w:ascii="Arial Narrow" w:hAnsi="Arial Narrow"/>
              </w:rPr>
            </w:pPr>
            <w:r>
              <w:rPr>
                <w:rFonts w:ascii="Arial Narrow" w:hAnsi="Arial Narrow"/>
              </w:rPr>
              <w:t>Rojci</w:t>
            </w:r>
          </w:p>
        </w:tc>
      </w:tr>
      <w:tr w:rsidR="008A55EA" w:rsidRPr="00BD6F21" w:rsidTr="008A55EA">
        <w:trPr>
          <w:jc w:val="center"/>
        </w:trPr>
        <w:tc>
          <w:tcPr>
            <w:tcW w:w="4531" w:type="dxa"/>
            <w:vAlign w:val="center"/>
          </w:tcPr>
          <w:p w:rsidR="008A55EA" w:rsidRDefault="008A55EA" w:rsidP="008A55EA">
            <w:pPr>
              <w:jc w:val="center"/>
              <w:rPr>
                <w:rFonts w:ascii="Arial Narrow" w:hAnsi="Arial Narrow"/>
              </w:rPr>
            </w:pPr>
            <w:r w:rsidRPr="00817886">
              <w:rPr>
                <w:rFonts w:ascii="Arial Narrow" w:hAnsi="Arial Narrow"/>
              </w:rPr>
              <w:t>Kapelica poklonac</w:t>
            </w:r>
            <w:r>
              <w:rPr>
                <w:rFonts w:ascii="Arial Narrow" w:hAnsi="Arial Narrow"/>
              </w:rPr>
              <w:t xml:space="preserve"> Kranjčić</w:t>
            </w:r>
          </w:p>
        </w:tc>
        <w:tc>
          <w:tcPr>
            <w:tcW w:w="3261" w:type="dxa"/>
            <w:vAlign w:val="center"/>
          </w:tcPr>
          <w:p w:rsidR="008A55EA" w:rsidRDefault="008A55EA" w:rsidP="008A55EA">
            <w:pPr>
              <w:jc w:val="center"/>
              <w:rPr>
                <w:rFonts w:ascii="Arial Narrow" w:hAnsi="Arial Narrow"/>
              </w:rPr>
            </w:pPr>
            <w:r>
              <w:rPr>
                <w:rFonts w:ascii="Arial Narrow" w:hAnsi="Arial Narrow"/>
              </w:rPr>
              <w:t>Kranjčići</w:t>
            </w:r>
          </w:p>
        </w:tc>
      </w:tr>
      <w:tr w:rsidR="008A55EA" w:rsidRPr="00BD6F21" w:rsidTr="008A55EA">
        <w:trPr>
          <w:jc w:val="center"/>
        </w:trPr>
        <w:tc>
          <w:tcPr>
            <w:tcW w:w="4531" w:type="dxa"/>
            <w:vAlign w:val="center"/>
          </w:tcPr>
          <w:p w:rsidR="008A55EA" w:rsidRDefault="008A55EA" w:rsidP="008A55EA">
            <w:pPr>
              <w:jc w:val="center"/>
              <w:rPr>
                <w:rFonts w:ascii="Arial Narrow" w:hAnsi="Arial Narrow"/>
              </w:rPr>
            </w:pPr>
            <w:r w:rsidRPr="00817886">
              <w:rPr>
                <w:rFonts w:ascii="Arial Narrow" w:hAnsi="Arial Narrow"/>
              </w:rPr>
              <w:t>Kapelica poklonac</w:t>
            </w:r>
            <w:r>
              <w:rPr>
                <w:rFonts w:ascii="Arial Narrow" w:hAnsi="Arial Narrow"/>
              </w:rPr>
              <w:t xml:space="preserve"> Mekiši</w:t>
            </w:r>
          </w:p>
        </w:tc>
        <w:tc>
          <w:tcPr>
            <w:tcW w:w="3261" w:type="dxa"/>
            <w:vAlign w:val="center"/>
          </w:tcPr>
          <w:p w:rsidR="008A55EA" w:rsidRDefault="008A55EA" w:rsidP="008A55EA">
            <w:pPr>
              <w:jc w:val="center"/>
              <w:rPr>
                <w:rFonts w:ascii="Arial Narrow" w:hAnsi="Arial Narrow"/>
              </w:rPr>
            </w:pPr>
            <w:r>
              <w:rPr>
                <w:rFonts w:ascii="Arial Narrow" w:hAnsi="Arial Narrow"/>
              </w:rPr>
              <w:t>Mekiši</w:t>
            </w:r>
          </w:p>
        </w:tc>
      </w:tr>
      <w:tr w:rsidR="008A55EA" w:rsidRPr="00BD6F21" w:rsidTr="008A55EA">
        <w:trPr>
          <w:jc w:val="center"/>
        </w:trPr>
        <w:tc>
          <w:tcPr>
            <w:tcW w:w="4531" w:type="dxa"/>
            <w:vAlign w:val="center"/>
          </w:tcPr>
          <w:p w:rsidR="008A55EA" w:rsidRDefault="008A55EA" w:rsidP="008A55EA">
            <w:pPr>
              <w:jc w:val="center"/>
              <w:rPr>
                <w:rFonts w:ascii="Arial Narrow" w:hAnsi="Arial Narrow"/>
              </w:rPr>
            </w:pPr>
            <w:r w:rsidRPr="00817886">
              <w:rPr>
                <w:rFonts w:ascii="Arial Narrow" w:hAnsi="Arial Narrow"/>
              </w:rPr>
              <w:t>Kapelica poklonac</w:t>
            </w:r>
            <w:r>
              <w:rPr>
                <w:rFonts w:ascii="Arial Narrow" w:hAnsi="Arial Narrow"/>
              </w:rPr>
              <w:t xml:space="preserve"> Labinci</w:t>
            </w:r>
          </w:p>
        </w:tc>
        <w:tc>
          <w:tcPr>
            <w:tcW w:w="3261" w:type="dxa"/>
            <w:vAlign w:val="center"/>
          </w:tcPr>
          <w:p w:rsidR="008A55EA" w:rsidRDefault="008A55EA" w:rsidP="008A55EA">
            <w:pPr>
              <w:jc w:val="center"/>
              <w:rPr>
                <w:rFonts w:ascii="Arial Narrow" w:hAnsi="Arial Narrow"/>
              </w:rPr>
            </w:pPr>
            <w:r>
              <w:rPr>
                <w:rFonts w:ascii="Arial Narrow" w:hAnsi="Arial Narrow"/>
              </w:rPr>
              <w:t>Labinci</w:t>
            </w:r>
          </w:p>
        </w:tc>
      </w:tr>
      <w:tr w:rsidR="008A55EA" w:rsidRPr="00BD6F21" w:rsidTr="008A55EA">
        <w:trPr>
          <w:jc w:val="center"/>
        </w:trPr>
        <w:tc>
          <w:tcPr>
            <w:tcW w:w="4531" w:type="dxa"/>
            <w:vAlign w:val="center"/>
          </w:tcPr>
          <w:p w:rsidR="008A55EA" w:rsidRDefault="008A55EA" w:rsidP="008A55EA">
            <w:pPr>
              <w:jc w:val="center"/>
              <w:rPr>
                <w:rFonts w:ascii="Arial Narrow" w:hAnsi="Arial Narrow"/>
              </w:rPr>
            </w:pPr>
            <w:r w:rsidRPr="00817886">
              <w:rPr>
                <w:rFonts w:ascii="Arial Narrow" w:hAnsi="Arial Narrow"/>
              </w:rPr>
              <w:t>Kapelica poklonac</w:t>
            </w:r>
            <w:r>
              <w:rPr>
                <w:rFonts w:ascii="Arial Narrow" w:hAnsi="Arial Narrow"/>
              </w:rPr>
              <w:t xml:space="preserve"> Šugovica</w:t>
            </w:r>
          </w:p>
        </w:tc>
        <w:tc>
          <w:tcPr>
            <w:tcW w:w="3261" w:type="dxa"/>
            <w:vAlign w:val="center"/>
          </w:tcPr>
          <w:p w:rsidR="008A55EA" w:rsidRDefault="008A55EA" w:rsidP="008A55EA">
            <w:pPr>
              <w:jc w:val="center"/>
              <w:rPr>
                <w:rFonts w:ascii="Arial Narrow" w:hAnsi="Arial Narrow"/>
              </w:rPr>
            </w:pPr>
            <w:r>
              <w:rPr>
                <w:rFonts w:ascii="Arial Narrow" w:hAnsi="Arial Narrow"/>
              </w:rPr>
              <w:t>Šugovica</w:t>
            </w:r>
          </w:p>
        </w:tc>
      </w:tr>
      <w:tr w:rsidR="008A55EA" w:rsidRPr="00BD6F21" w:rsidTr="008A55EA">
        <w:trPr>
          <w:jc w:val="center"/>
        </w:trPr>
        <w:tc>
          <w:tcPr>
            <w:tcW w:w="4531" w:type="dxa"/>
            <w:vAlign w:val="center"/>
          </w:tcPr>
          <w:p w:rsidR="008A55EA" w:rsidRDefault="008A55EA" w:rsidP="008A55EA">
            <w:pPr>
              <w:jc w:val="center"/>
              <w:rPr>
                <w:rFonts w:ascii="Arial Narrow" w:hAnsi="Arial Narrow"/>
              </w:rPr>
            </w:pPr>
            <w:r>
              <w:rPr>
                <w:rFonts w:ascii="Arial Narrow" w:hAnsi="Arial Narrow"/>
              </w:rPr>
              <w:t>Stancija „vila Casa sola“</w:t>
            </w:r>
          </w:p>
        </w:tc>
        <w:tc>
          <w:tcPr>
            <w:tcW w:w="3261" w:type="dxa"/>
            <w:vAlign w:val="center"/>
          </w:tcPr>
          <w:p w:rsidR="008A55EA" w:rsidRDefault="008A55EA" w:rsidP="008A55EA">
            <w:pPr>
              <w:jc w:val="center"/>
              <w:rPr>
                <w:rFonts w:ascii="Arial Narrow" w:hAnsi="Arial Narrow"/>
              </w:rPr>
            </w:pPr>
            <w:r>
              <w:rPr>
                <w:rFonts w:ascii="Arial Narrow" w:hAnsi="Arial Narrow"/>
              </w:rPr>
              <w:t>Rogovići</w:t>
            </w:r>
          </w:p>
        </w:tc>
      </w:tr>
      <w:tr w:rsidR="008A55EA" w:rsidRPr="00BD6F21" w:rsidTr="008A55EA">
        <w:trPr>
          <w:jc w:val="center"/>
        </w:trPr>
        <w:tc>
          <w:tcPr>
            <w:tcW w:w="4531" w:type="dxa"/>
            <w:vAlign w:val="center"/>
          </w:tcPr>
          <w:p w:rsidR="008A55EA" w:rsidRDefault="008A55EA" w:rsidP="008A55EA">
            <w:pPr>
              <w:jc w:val="center"/>
              <w:rPr>
                <w:rFonts w:ascii="Arial Narrow" w:hAnsi="Arial Narrow"/>
              </w:rPr>
            </w:pPr>
            <w:r>
              <w:rPr>
                <w:rFonts w:ascii="Arial Narrow" w:hAnsi="Arial Narrow"/>
              </w:rPr>
              <w:t>Stancija Muntikla</w:t>
            </w:r>
          </w:p>
        </w:tc>
        <w:tc>
          <w:tcPr>
            <w:tcW w:w="3261" w:type="dxa"/>
            <w:vAlign w:val="center"/>
          </w:tcPr>
          <w:p w:rsidR="008A55EA" w:rsidRDefault="008A55EA" w:rsidP="008A55EA">
            <w:pPr>
              <w:jc w:val="center"/>
              <w:rPr>
                <w:rFonts w:ascii="Arial Narrow" w:hAnsi="Arial Narrow"/>
              </w:rPr>
            </w:pPr>
            <w:r>
              <w:rPr>
                <w:rFonts w:ascii="Arial Narrow" w:hAnsi="Arial Narrow"/>
              </w:rPr>
              <w:t>Kaštelir</w:t>
            </w:r>
          </w:p>
        </w:tc>
      </w:tr>
      <w:tr w:rsidR="008A55EA" w:rsidRPr="00BD6F21" w:rsidTr="008A55EA">
        <w:trPr>
          <w:jc w:val="center"/>
        </w:trPr>
        <w:tc>
          <w:tcPr>
            <w:tcW w:w="4531" w:type="dxa"/>
            <w:vAlign w:val="center"/>
          </w:tcPr>
          <w:p w:rsidR="008A55EA" w:rsidRDefault="008A55EA" w:rsidP="008A55EA">
            <w:pPr>
              <w:jc w:val="center"/>
              <w:rPr>
                <w:rFonts w:ascii="Arial Narrow" w:hAnsi="Arial Narrow"/>
              </w:rPr>
            </w:pPr>
            <w:r>
              <w:rPr>
                <w:rFonts w:ascii="Arial Narrow" w:hAnsi="Arial Narrow"/>
              </w:rPr>
              <w:t>Stancija Brnobić</w:t>
            </w:r>
          </w:p>
        </w:tc>
        <w:tc>
          <w:tcPr>
            <w:tcW w:w="3261" w:type="dxa"/>
            <w:vAlign w:val="center"/>
          </w:tcPr>
          <w:p w:rsidR="008A55EA" w:rsidRDefault="008A55EA" w:rsidP="008A55EA">
            <w:pPr>
              <w:jc w:val="center"/>
              <w:rPr>
                <w:rFonts w:ascii="Arial Narrow" w:hAnsi="Arial Narrow"/>
              </w:rPr>
            </w:pPr>
            <w:r>
              <w:rPr>
                <w:rFonts w:ascii="Arial Narrow" w:hAnsi="Arial Narrow"/>
              </w:rPr>
              <w:t>Brnobić</w:t>
            </w:r>
          </w:p>
        </w:tc>
      </w:tr>
      <w:tr w:rsidR="008A55EA" w:rsidRPr="00BD6F21" w:rsidTr="008A55EA">
        <w:trPr>
          <w:jc w:val="center"/>
        </w:trPr>
        <w:tc>
          <w:tcPr>
            <w:tcW w:w="4531" w:type="dxa"/>
            <w:vAlign w:val="center"/>
          </w:tcPr>
          <w:p w:rsidR="008A55EA" w:rsidRDefault="008A55EA" w:rsidP="008A55EA">
            <w:pPr>
              <w:jc w:val="center"/>
              <w:rPr>
                <w:rFonts w:ascii="Arial Narrow" w:hAnsi="Arial Narrow"/>
              </w:rPr>
            </w:pPr>
            <w:r>
              <w:rPr>
                <w:rFonts w:ascii="Arial Narrow" w:hAnsi="Arial Narrow"/>
              </w:rPr>
              <w:t>Stancija Sabadin</w:t>
            </w:r>
          </w:p>
        </w:tc>
        <w:tc>
          <w:tcPr>
            <w:tcW w:w="3261" w:type="dxa"/>
            <w:vAlign w:val="center"/>
          </w:tcPr>
          <w:p w:rsidR="008A55EA" w:rsidRDefault="008A55EA" w:rsidP="008A55EA">
            <w:pPr>
              <w:jc w:val="center"/>
              <w:rPr>
                <w:rFonts w:ascii="Arial Narrow" w:hAnsi="Arial Narrow"/>
              </w:rPr>
            </w:pPr>
            <w:r>
              <w:rPr>
                <w:rFonts w:ascii="Arial Narrow" w:hAnsi="Arial Narrow"/>
              </w:rPr>
              <w:t>Brnobić</w:t>
            </w:r>
          </w:p>
        </w:tc>
      </w:tr>
    </w:tbl>
    <w:p w:rsidR="008A55EA" w:rsidRDefault="008A55EA" w:rsidP="008A55EA"/>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45" w:name="_Toc514160305"/>
      <w:r>
        <w:t>Povijesni pokazatelji</w:t>
      </w:r>
      <w:bookmarkEnd w:id="45"/>
    </w:p>
    <w:p w:rsidR="008A55EA" w:rsidRDefault="008A55EA" w:rsidP="00941A47">
      <w:pPr>
        <w:pStyle w:val="Naslov3"/>
        <w:keepLines/>
        <w:numPr>
          <w:ilvl w:val="2"/>
          <w:numId w:val="12"/>
        </w:numPr>
        <w:spacing w:before="40" w:after="160" w:line="276" w:lineRule="auto"/>
        <w:ind w:left="720"/>
        <w:jc w:val="both"/>
      </w:pPr>
      <w:bookmarkStart w:id="46" w:name="_Toc514160306"/>
      <w:r>
        <w:t>Prijašnji događaji i štete uslijed prijašnjih događaja</w:t>
      </w:r>
      <w:bookmarkEnd w:id="46"/>
    </w:p>
    <w:p w:rsidR="008A55EA" w:rsidRPr="00581163" w:rsidRDefault="008A55EA" w:rsidP="008A55EA">
      <w:pPr>
        <w:rPr>
          <w:rFonts w:ascii="Arial Narrow" w:hAnsi="Arial Narrow"/>
        </w:rPr>
      </w:pPr>
      <w:r w:rsidRPr="00497D49">
        <w:rPr>
          <w:rFonts w:ascii="Arial Narrow" w:hAnsi="Arial Narrow"/>
        </w:rPr>
        <w:t xml:space="preserve">Prijašnji događaji na području </w:t>
      </w:r>
      <w:r>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497D49">
        <w:rPr>
          <w:rFonts w:ascii="Arial Narrow" w:hAnsi="Arial Narrow"/>
        </w:rPr>
        <w:t xml:space="preserve"> zajedno s materijalnom štetom koja je nastala prikazani su u slijedećoj tablici</w:t>
      </w:r>
      <w:r w:rsidRPr="00581163">
        <w:rPr>
          <w:rFonts w:ascii="Arial Narrow" w:hAnsi="Arial Narrow"/>
        </w:rPr>
        <w:t xml:space="preserve">: </w:t>
      </w:r>
    </w:p>
    <w:p w:rsidR="008A55EA" w:rsidRDefault="008A55EA" w:rsidP="008A55EA">
      <w:pPr>
        <w:pStyle w:val="Opisslike"/>
        <w:jc w:val="center"/>
        <w:rPr>
          <w:rFonts w:ascii="Arial Narrow" w:hAnsi="Arial Narrow"/>
          <w:b/>
          <w:i w:val="0"/>
          <w:color w:val="auto"/>
          <w:sz w:val="20"/>
        </w:rPr>
      </w:pPr>
      <w:r w:rsidRPr="00817886">
        <w:rPr>
          <w:rFonts w:ascii="Arial Narrow" w:hAnsi="Arial Narrow"/>
          <w:b/>
          <w:i w:val="0"/>
          <w:color w:val="auto"/>
          <w:sz w:val="20"/>
        </w:rPr>
        <w:t xml:space="preserve">Tablica </w:t>
      </w:r>
      <w:r w:rsidRPr="00817886">
        <w:rPr>
          <w:rFonts w:ascii="Arial Narrow" w:hAnsi="Arial Narrow"/>
          <w:b/>
          <w:i w:val="0"/>
          <w:color w:val="auto"/>
          <w:sz w:val="20"/>
        </w:rPr>
        <w:fldChar w:fldCharType="begin"/>
      </w:r>
      <w:r w:rsidRPr="00817886">
        <w:rPr>
          <w:rFonts w:ascii="Arial Narrow" w:hAnsi="Arial Narrow"/>
          <w:b/>
          <w:i w:val="0"/>
          <w:color w:val="auto"/>
          <w:sz w:val="20"/>
        </w:rPr>
        <w:instrText xml:space="preserve"> SEQ Tablica \* ARABIC </w:instrText>
      </w:r>
      <w:r w:rsidRPr="00817886">
        <w:rPr>
          <w:rFonts w:ascii="Arial Narrow" w:hAnsi="Arial Narrow"/>
          <w:b/>
          <w:i w:val="0"/>
          <w:color w:val="auto"/>
          <w:sz w:val="20"/>
        </w:rPr>
        <w:fldChar w:fldCharType="separate"/>
      </w:r>
      <w:r>
        <w:rPr>
          <w:rFonts w:ascii="Arial Narrow" w:hAnsi="Arial Narrow"/>
          <w:b/>
          <w:i w:val="0"/>
          <w:noProof/>
          <w:color w:val="auto"/>
          <w:sz w:val="20"/>
        </w:rPr>
        <w:t>12</w:t>
      </w:r>
      <w:r w:rsidRPr="00817886">
        <w:rPr>
          <w:rFonts w:ascii="Arial Narrow" w:hAnsi="Arial Narrow"/>
          <w:b/>
          <w:i w:val="0"/>
          <w:color w:val="auto"/>
          <w:sz w:val="20"/>
        </w:rPr>
        <w:fldChar w:fldCharType="end"/>
      </w:r>
      <w:r w:rsidRPr="00817886">
        <w:rPr>
          <w:rFonts w:ascii="Arial Narrow" w:hAnsi="Arial Narrow"/>
          <w:b/>
          <w:i w:val="0"/>
          <w:color w:val="auto"/>
          <w:sz w:val="20"/>
        </w:rPr>
        <w:t>. Prijašnji događaji i štete uslijed prijašnjih događaja</w:t>
      </w:r>
    </w:p>
    <w:tbl>
      <w:tblPr>
        <w:tblStyle w:val="ivopisnatablicareetke6-isticanje3"/>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679"/>
        <w:gridCol w:w="1577"/>
        <w:gridCol w:w="1672"/>
        <w:gridCol w:w="4706"/>
      </w:tblGrid>
      <w:tr w:rsidR="008A55EA" w:rsidRPr="003F2962" w:rsidTr="008A55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9" w:type="dxa"/>
            <w:tcBorders>
              <w:bottom w:val="none" w:sz="0" w:space="0" w:color="auto"/>
            </w:tcBorders>
            <w:shd w:val="clear" w:color="auto" w:fill="D9D9D9" w:themeFill="background1" w:themeFillShade="D9"/>
            <w:vAlign w:val="center"/>
          </w:tcPr>
          <w:p w:rsidR="008A55EA" w:rsidRPr="003F2962" w:rsidRDefault="008A55EA" w:rsidP="008A55EA">
            <w:pPr>
              <w:jc w:val="center"/>
              <w:rPr>
                <w:rFonts w:ascii="Arial Narrow" w:hAnsi="Arial Narrow"/>
              </w:rPr>
            </w:pPr>
            <w:r w:rsidRPr="003F2962">
              <w:rPr>
                <w:rFonts w:ascii="Arial Narrow" w:hAnsi="Arial Narrow"/>
              </w:rPr>
              <w:t>Elementarna nepogoda</w:t>
            </w:r>
          </w:p>
        </w:tc>
        <w:tc>
          <w:tcPr>
            <w:tcW w:w="1577" w:type="dxa"/>
            <w:tcBorders>
              <w:bottom w:val="none" w:sz="0" w:space="0" w:color="auto"/>
            </w:tcBorders>
            <w:shd w:val="clear" w:color="auto" w:fill="D9D9D9" w:themeFill="background1" w:themeFillShade="D9"/>
            <w:vAlign w:val="center"/>
          </w:tcPr>
          <w:p w:rsidR="008A55EA" w:rsidRPr="003F296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F2962">
              <w:rPr>
                <w:rFonts w:ascii="Arial Narrow" w:hAnsi="Arial Narrow"/>
              </w:rPr>
              <w:t>Datum</w:t>
            </w:r>
          </w:p>
        </w:tc>
        <w:tc>
          <w:tcPr>
            <w:tcW w:w="1672" w:type="dxa"/>
            <w:tcBorders>
              <w:bottom w:val="none" w:sz="0" w:space="0" w:color="auto"/>
            </w:tcBorders>
            <w:shd w:val="clear" w:color="auto" w:fill="D9D9D9" w:themeFill="background1" w:themeFillShade="D9"/>
            <w:vAlign w:val="center"/>
          </w:tcPr>
          <w:p w:rsidR="008A55EA" w:rsidRPr="003F296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F2962">
              <w:rPr>
                <w:rFonts w:ascii="Arial Narrow" w:hAnsi="Arial Narrow"/>
              </w:rPr>
              <w:t>Lokacija</w:t>
            </w:r>
          </w:p>
        </w:tc>
        <w:tc>
          <w:tcPr>
            <w:tcW w:w="4706" w:type="dxa"/>
            <w:tcBorders>
              <w:bottom w:val="none" w:sz="0" w:space="0" w:color="auto"/>
            </w:tcBorders>
            <w:shd w:val="clear" w:color="auto" w:fill="D9D9D9" w:themeFill="background1" w:themeFillShade="D9"/>
            <w:vAlign w:val="center"/>
          </w:tcPr>
          <w:p w:rsidR="008A55EA" w:rsidRPr="003F296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F2962">
              <w:rPr>
                <w:rFonts w:ascii="Arial Narrow" w:hAnsi="Arial Narrow"/>
              </w:rPr>
              <w:t>Materijalna šteta</w:t>
            </w:r>
          </w:p>
        </w:tc>
      </w:tr>
      <w:tr w:rsidR="008A55EA" w:rsidRPr="003F2962"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9" w:type="dxa"/>
            <w:shd w:val="clear" w:color="auto" w:fill="FFFFFF" w:themeFill="background1"/>
            <w:vAlign w:val="center"/>
          </w:tcPr>
          <w:p w:rsidR="008A55EA" w:rsidRPr="003F2962" w:rsidRDefault="008A55EA" w:rsidP="008A55EA">
            <w:pPr>
              <w:tabs>
                <w:tab w:val="left" w:pos="2445"/>
              </w:tabs>
              <w:jc w:val="center"/>
              <w:rPr>
                <w:rFonts w:ascii="Arial Narrow" w:hAnsi="Arial Narrow"/>
                <w:b w:val="0"/>
              </w:rPr>
            </w:pPr>
            <w:r w:rsidRPr="003F2962">
              <w:rPr>
                <w:rFonts w:ascii="Arial Narrow" w:hAnsi="Arial Narrow"/>
                <w:b w:val="0"/>
              </w:rPr>
              <w:t>Suša i požar</w:t>
            </w:r>
          </w:p>
        </w:tc>
        <w:tc>
          <w:tcPr>
            <w:tcW w:w="1577" w:type="dxa"/>
            <w:shd w:val="clear" w:color="auto" w:fill="FFFFFF" w:themeFill="background1"/>
            <w:vAlign w:val="center"/>
          </w:tcPr>
          <w:p w:rsidR="008A55EA" w:rsidRPr="003F2962" w:rsidRDefault="008A55EA" w:rsidP="008A55EA">
            <w:pPr>
              <w:tabs>
                <w:tab w:val="left" w:pos="24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F2962">
              <w:rPr>
                <w:rFonts w:ascii="Arial Narrow" w:hAnsi="Arial Narrow"/>
              </w:rPr>
              <w:t>Travanj, 2012. g.</w:t>
            </w:r>
          </w:p>
        </w:tc>
        <w:tc>
          <w:tcPr>
            <w:tcW w:w="1672" w:type="dxa"/>
            <w:shd w:val="clear" w:color="auto" w:fill="FFFFFF" w:themeFill="background1"/>
            <w:vAlign w:val="center"/>
          </w:tcPr>
          <w:p w:rsidR="008A55EA" w:rsidRPr="003F2962" w:rsidRDefault="008A55EA" w:rsidP="008A55EA">
            <w:pPr>
              <w:tabs>
                <w:tab w:val="left" w:pos="2445"/>
              </w:tabs>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F2962">
              <w:rPr>
                <w:rFonts w:ascii="Arial Narrow" w:hAnsi="Arial Narrow"/>
              </w:rPr>
              <w:t>Cijelo područje Istarske županije</w:t>
            </w:r>
          </w:p>
        </w:tc>
        <w:tc>
          <w:tcPr>
            <w:tcW w:w="4706" w:type="dxa"/>
            <w:shd w:val="clear" w:color="auto" w:fill="FFFFFF" w:themeFill="background1"/>
            <w:vAlign w:val="center"/>
          </w:tcPr>
          <w:p w:rsidR="008A55EA" w:rsidRPr="003F2962" w:rsidRDefault="008A55EA" w:rsidP="008A55EA">
            <w:pPr>
              <w:pStyle w:val="tabletext"/>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F2962">
              <w:rPr>
                <w:rFonts w:ascii="Arial Narrow" w:hAnsi="Arial Narrow"/>
              </w:rPr>
              <w:t>Ukupna procijenjena šteta suša na poljoprivrednim usjevima 193.235.411,58 te od požari 1.312.072,00</w:t>
            </w:r>
            <w:r>
              <w:rPr>
                <w:rFonts w:ascii="Arial Narrow" w:hAnsi="Arial Narrow"/>
              </w:rPr>
              <w:t xml:space="preserve"> kn</w:t>
            </w:r>
          </w:p>
        </w:tc>
      </w:tr>
    </w:tbl>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47" w:name="_Toc514160307"/>
      <w:r>
        <w:t>Uvedene mjere nakon događaja koji su uzrokovali štetu</w:t>
      </w:r>
      <w:bookmarkEnd w:id="47"/>
    </w:p>
    <w:p w:rsidR="008A55EA" w:rsidRDefault="008A55EA" w:rsidP="008A55EA">
      <w:pPr>
        <w:tabs>
          <w:tab w:val="left" w:pos="2445"/>
        </w:tabs>
        <w:spacing w:before="120" w:after="120"/>
        <w:rPr>
          <w:rFonts w:ascii="Arial Narrow" w:hAnsi="Arial Narrow"/>
        </w:rPr>
      </w:pPr>
      <w:r w:rsidRPr="005B1CD9">
        <w:rPr>
          <w:rFonts w:ascii="Arial Narrow" w:hAnsi="Arial Narrow"/>
        </w:rPr>
        <w:t>Nisu provedene dodatne mjere zaštite nakon proglašenja elementarne nepogode.</w:t>
      </w:r>
    </w:p>
    <w:p w:rsidR="008A55EA" w:rsidRDefault="008A55EA" w:rsidP="008A55EA"/>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48" w:name="_Toc514160308"/>
      <w:r>
        <w:t>Pokazatelji operativne sposobnosti</w:t>
      </w:r>
      <w:bookmarkEnd w:id="48"/>
      <w:r>
        <w:t xml:space="preserve"> </w:t>
      </w:r>
    </w:p>
    <w:p w:rsidR="008A55EA" w:rsidRDefault="008A55EA" w:rsidP="008A55EA">
      <w:pPr>
        <w:tabs>
          <w:tab w:val="left" w:pos="1800"/>
        </w:tabs>
        <w:spacing w:before="120" w:after="120"/>
        <w:rPr>
          <w:rFonts w:ascii="Arial Narrow" w:hAnsi="Arial Narrow"/>
          <w:u w:val="single"/>
        </w:rPr>
      </w:pPr>
      <w:r w:rsidRPr="00671D35">
        <w:rPr>
          <w:rFonts w:ascii="Arial Narrow" w:hAnsi="Arial Narrow"/>
          <w:u w:val="single"/>
        </w:rPr>
        <w:t>Operativne snage sustava civilne zaštite</w:t>
      </w:r>
    </w:p>
    <w:p w:rsidR="008A55EA" w:rsidRDefault="008A55EA" w:rsidP="00941A47">
      <w:pPr>
        <w:pStyle w:val="Odlomakpopisa"/>
        <w:numPr>
          <w:ilvl w:val="0"/>
          <w:numId w:val="15"/>
        </w:numPr>
        <w:tabs>
          <w:tab w:val="left" w:pos="2445"/>
          <w:tab w:val="left" w:pos="3045"/>
        </w:tabs>
        <w:spacing w:before="120" w:after="120" w:line="276" w:lineRule="auto"/>
        <w:contextualSpacing/>
      </w:pPr>
      <w:r w:rsidRPr="00581163">
        <w:t xml:space="preserve">Stožer civilne zaštite Općine </w:t>
      </w:r>
      <w:r w:rsidRPr="000845DF">
        <w:t>Kaštelir-Labinci</w:t>
      </w:r>
      <w:r>
        <w:t xml:space="preserve"> - </w:t>
      </w:r>
      <w:r w:rsidRPr="000845DF">
        <w:t>Castelliere-S. Domenica</w:t>
      </w:r>
      <w:r>
        <w:t xml:space="preserve"> (7 članova)</w:t>
      </w:r>
    </w:p>
    <w:p w:rsidR="008A55EA" w:rsidRPr="00CD521C" w:rsidRDefault="008A55EA" w:rsidP="00941A47">
      <w:pPr>
        <w:pStyle w:val="Odlomakpopisa"/>
        <w:numPr>
          <w:ilvl w:val="0"/>
          <w:numId w:val="15"/>
        </w:numPr>
        <w:tabs>
          <w:tab w:val="left" w:pos="2445"/>
          <w:tab w:val="left" w:pos="3045"/>
        </w:tabs>
        <w:spacing w:before="120" w:after="120" w:line="276" w:lineRule="auto"/>
        <w:contextualSpacing/>
      </w:pPr>
      <w:r w:rsidRPr="00CD521C">
        <w:t xml:space="preserve">Operativne snage vatrogastva (JVP </w:t>
      </w:r>
      <w:r>
        <w:t>Poreč</w:t>
      </w:r>
      <w:r w:rsidRPr="00CD521C">
        <w:t xml:space="preserve">, DVD </w:t>
      </w:r>
      <w:r>
        <w:t>Grom Kaštelir</w:t>
      </w:r>
      <w:r w:rsidRPr="00CD521C">
        <w:t>, Služba civilne zaštite vatrogasne zajednice Istarske županije)</w:t>
      </w:r>
    </w:p>
    <w:p w:rsidR="008A55EA" w:rsidRDefault="008A55EA" w:rsidP="00941A47">
      <w:pPr>
        <w:pStyle w:val="Odlomakpopisa"/>
        <w:numPr>
          <w:ilvl w:val="0"/>
          <w:numId w:val="15"/>
        </w:numPr>
        <w:tabs>
          <w:tab w:val="left" w:pos="2445"/>
          <w:tab w:val="left" w:pos="3045"/>
        </w:tabs>
        <w:spacing w:before="120" w:after="120" w:line="276" w:lineRule="auto"/>
        <w:contextualSpacing/>
      </w:pPr>
      <w:r>
        <w:t>Postrojbe civilne zaštite:</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rsidRPr="005806C9">
        <w:t>Postrojba civilne zaštite opće namjene u sastavu:</w:t>
      </w:r>
      <w:r>
        <w:t xml:space="preserve"> t</w:t>
      </w:r>
      <w:r w:rsidRPr="00CD521C">
        <w:t>im opće namjene koji se sastoji se od</w:t>
      </w:r>
      <w:r>
        <w:t xml:space="preserve"> 20 pripadnika</w:t>
      </w:r>
    </w:p>
    <w:p w:rsidR="008A55EA" w:rsidRDefault="008A55EA" w:rsidP="00941A47">
      <w:pPr>
        <w:pStyle w:val="Odlomakpopisa"/>
        <w:numPr>
          <w:ilvl w:val="0"/>
          <w:numId w:val="15"/>
        </w:numPr>
        <w:tabs>
          <w:tab w:val="left" w:pos="2445"/>
          <w:tab w:val="left" w:pos="3045"/>
        </w:tabs>
        <w:spacing w:before="120" w:after="120" w:line="276" w:lineRule="auto"/>
        <w:contextualSpacing/>
      </w:pPr>
      <w:r>
        <w:t>O</w:t>
      </w:r>
      <w:r w:rsidRPr="00CD521C">
        <w:t>perativne snage Hrvatskog Crvenog križa</w:t>
      </w:r>
      <w:r>
        <w:t xml:space="preserve">, </w:t>
      </w:r>
      <w:r w:rsidRPr="00CD521C">
        <w:t>Gradsko društvo crvenog križa</w:t>
      </w:r>
      <w:r>
        <w:t xml:space="preserve"> Poreč</w:t>
      </w:r>
    </w:p>
    <w:p w:rsidR="008A55EA" w:rsidRPr="005806C9" w:rsidRDefault="008A55EA" w:rsidP="00941A47">
      <w:pPr>
        <w:pStyle w:val="Odlomakpopisa"/>
        <w:numPr>
          <w:ilvl w:val="0"/>
          <w:numId w:val="15"/>
        </w:numPr>
        <w:tabs>
          <w:tab w:val="left" w:pos="2445"/>
          <w:tab w:val="left" w:pos="3045"/>
        </w:tabs>
        <w:spacing w:before="120" w:after="120" w:line="276" w:lineRule="auto"/>
        <w:contextualSpacing/>
      </w:pPr>
      <w:r>
        <w:t>Operativne snage Hrvatske gorske službe spašavanja, Stanica Pula</w:t>
      </w:r>
    </w:p>
    <w:p w:rsidR="008A55EA" w:rsidRDefault="008A55EA" w:rsidP="00941A47">
      <w:pPr>
        <w:pStyle w:val="Odlomakpopisa"/>
        <w:numPr>
          <w:ilvl w:val="0"/>
          <w:numId w:val="15"/>
        </w:numPr>
        <w:tabs>
          <w:tab w:val="left" w:pos="2445"/>
          <w:tab w:val="left" w:pos="3045"/>
        </w:tabs>
        <w:spacing w:before="120" w:after="120" w:line="276" w:lineRule="auto"/>
        <w:contextualSpacing/>
      </w:pPr>
      <w:r>
        <w:t>Pravne osobe u sustavu civilne zaštite:</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Komunalna firma Mavriš d.o.o.</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Istarski vodovod d.o.o. Buzet, Ispostava Poreč</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rsidRPr="00324B91">
        <w:lastRenderedPageBreak/>
        <w:t>Veterinarska ambulanta VET-CENTAR d.o.o</w:t>
      </w:r>
    </w:p>
    <w:p w:rsidR="008A55EA" w:rsidRPr="005806C9" w:rsidRDefault="008A55EA" w:rsidP="00941A47">
      <w:pPr>
        <w:pStyle w:val="Odlomakpopisa"/>
        <w:numPr>
          <w:ilvl w:val="0"/>
          <w:numId w:val="15"/>
        </w:numPr>
        <w:tabs>
          <w:tab w:val="left" w:pos="2445"/>
          <w:tab w:val="left" w:pos="3045"/>
        </w:tabs>
        <w:spacing w:before="120" w:after="120" w:line="276" w:lineRule="auto"/>
        <w:contextualSpacing/>
      </w:pPr>
      <w:r>
        <w:t>U</w:t>
      </w:r>
      <w:r w:rsidRPr="005806C9">
        <w:t>druge</w:t>
      </w:r>
      <w:r>
        <w:t>:</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Lovačko društvo Fazan Kaštelir - Vižinada</w:t>
      </w:r>
    </w:p>
    <w:p w:rsidR="008A55EA" w:rsidRPr="005B1CD9" w:rsidRDefault="008A55EA" w:rsidP="008A55EA">
      <w:pPr>
        <w:tabs>
          <w:tab w:val="left" w:pos="1800"/>
        </w:tabs>
        <w:spacing w:before="120" w:after="120"/>
        <w:rPr>
          <w:rFonts w:ascii="Arial Narrow" w:hAnsi="Arial Narrow"/>
          <w:color w:val="FF0000"/>
        </w:rPr>
      </w:pPr>
      <w:r w:rsidRPr="005B1CD9">
        <w:rPr>
          <w:rFonts w:ascii="Arial Narrow" w:hAnsi="Arial Narrow"/>
          <w:b/>
        </w:rPr>
        <w:t>Napomena:</w:t>
      </w:r>
      <w:r w:rsidRPr="005B1CD9">
        <w:rPr>
          <w:rFonts w:ascii="Arial Narrow" w:hAnsi="Arial Narrow"/>
        </w:rPr>
        <w:t xml:space="preserve"> </w:t>
      </w:r>
      <w:r w:rsidRPr="00B04F27">
        <w:rPr>
          <w:rFonts w:ascii="Arial Narrow" w:hAnsi="Arial Narrow"/>
          <w:lang w:eastAsia="hr-HR"/>
        </w:rPr>
        <w:t xml:space="preserve">Preporuka </w:t>
      </w:r>
      <w:r>
        <w:rPr>
          <w:rFonts w:ascii="Arial Narrow" w:hAnsi="Arial Narrow"/>
          <w:lang w:eastAsia="hr-HR"/>
        </w:rPr>
        <w:t>Radne skupine za izradu Procjene rizika</w:t>
      </w:r>
      <w:r w:rsidRPr="00B04F27">
        <w:rPr>
          <w:rFonts w:ascii="Arial Narrow" w:hAnsi="Arial Narrow"/>
          <w:lang w:eastAsia="hr-HR"/>
        </w:rPr>
        <w:t xml:space="preserve"> je da se odustane od formiranja postrojbi civilne zaštite (budući da Zakon ne propisuje obvezu osnivanja postrojbi) u cilju financijskih ušteda zbog neaktivnosti postrojbi i preusmjeravanja financijskih sredstava na opremanje i obučavanje postojećih aktivnih operativnih snaga </w:t>
      </w:r>
      <w:r>
        <w:rPr>
          <w:rFonts w:ascii="Arial Narrow" w:hAnsi="Arial Narrow"/>
          <w:lang w:eastAsia="hr-HR"/>
        </w:rPr>
        <w:t>Općine</w:t>
      </w:r>
      <w:r w:rsidRPr="00B04F27">
        <w:rPr>
          <w:rFonts w:ascii="Arial Narrow" w:hAnsi="Arial Narrow"/>
          <w:lang w:eastAsia="hr-HR"/>
        </w:rPr>
        <w:t>.</w:t>
      </w:r>
    </w:p>
    <w:p w:rsidR="008A55EA" w:rsidRDefault="008A55EA" w:rsidP="008A55EA">
      <w:pPr>
        <w:rPr>
          <w:rFonts w:ascii="Arial Narrow" w:hAnsi="Arial Narrow"/>
          <w:lang w:eastAsia="hr-HR"/>
        </w:rPr>
      </w:pPr>
      <w:r w:rsidRPr="00B04F27">
        <w:rPr>
          <w:rFonts w:ascii="Arial Narrow" w:hAnsi="Arial Narrow"/>
          <w:lang w:eastAsia="hr-HR"/>
        </w:rPr>
        <w:t xml:space="preserve">Zbog navedenog, postojeća postrojba civilne zaštite ukinuti će se odlukom načelnika </w:t>
      </w:r>
      <w:r>
        <w:rPr>
          <w:rFonts w:ascii="Arial Narrow" w:hAnsi="Arial Narrow"/>
          <w:lang w:eastAsia="hr-HR"/>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lang w:eastAsia="hr-HR"/>
        </w:rPr>
        <w:t xml:space="preserve"> i u nastavku se neće analizirati kao snaga u sustavu civilne zaštite </w:t>
      </w:r>
      <w:r w:rsidRPr="00DB367A">
        <w:rPr>
          <w:rFonts w:ascii="Arial Narrow" w:hAnsi="Arial Narrow"/>
          <w:lang w:eastAsia="hr-HR"/>
        </w:rPr>
        <w:t>Općine</w:t>
      </w:r>
      <w:r>
        <w:rPr>
          <w:rFonts w:ascii="Arial Narrow" w:hAnsi="Arial Narrow"/>
        </w:rPr>
        <w:t>.</w:t>
      </w:r>
    </w:p>
    <w:p w:rsidR="008A55EA" w:rsidRDefault="008A55EA" w:rsidP="008A55EA">
      <w:pPr>
        <w:rPr>
          <w:lang w:eastAsia="hr-HR"/>
        </w:rPr>
      </w:pPr>
      <w:r w:rsidRPr="004B658A">
        <w:rPr>
          <w:rFonts w:ascii="Arial Narrow" w:hAnsi="Arial Narrow"/>
          <w:lang w:eastAsia="hr-HR"/>
        </w:rPr>
        <w:t>Budući da na području Općine Kaštelir-Labinci - Castelliere-S. Domenica nisu imenovani povjerenici civilne zaštite, načelnik Općine Odlukom će imenovati povjerenike i zamjenike povjerenika koji će obavljati poslove i zadaće utvrđene Planom djelovanja civilne zaštite.</w:t>
      </w:r>
      <w:r>
        <w:rPr>
          <w:rFonts w:ascii="Times New Roman" w:hAnsi="Times New Roman"/>
          <w:sz w:val="24"/>
        </w:rPr>
        <w:t xml:space="preserve"> </w:t>
      </w:r>
      <w:r>
        <w:rPr>
          <w:lang w:eastAsia="hr-HR"/>
        </w:rPr>
        <w:br w:type="page"/>
      </w:r>
    </w:p>
    <w:p w:rsidR="008A55EA" w:rsidRDefault="008A55EA" w:rsidP="00941A47">
      <w:pPr>
        <w:pStyle w:val="Naslov1"/>
        <w:keepLines/>
        <w:numPr>
          <w:ilvl w:val="0"/>
          <w:numId w:val="12"/>
        </w:numPr>
        <w:tabs>
          <w:tab w:val="clear" w:pos="1134"/>
        </w:tabs>
        <w:spacing w:before="240" w:after="160" w:line="276" w:lineRule="auto"/>
        <w:ind w:left="431" w:hanging="431"/>
        <w:rPr>
          <w:lang w:eastAsia="hr-HR"/>
        </w:rPr>
      </w:pPr>
      <w:bookmarkStart w:id="49" w:name="_Toc514160309"/>
      <w:r>
        <w:rPr>
          <w:lang w:eastAsia="hr-HR"/>
        </w:rPr>
        <w:lastRenderedPageBreak/>
        <w:t>Identifikacija prijetnji i rizika</w:t>
      </w:r>
      <w:bookmarkEnd w:id="49"/>
    </w:p>
    <w:p w:rsidR="008A55EA" w:rsidRPr="00B04F27" w:rsidRDefault="008A55EA" w:rsidP="00941A47">
      <w:pPr>
        <w:pStyle w:val="Naslov2"/>
        <w:keepLines/>
        <w:numPr>
          <w:ilvl w:val="1"/>
          <w:numId w:val="12"/>
        </w:numPr>
        <w:tabs>
          <w:tab w:val="clear" w:pos="567"/>
          <w:tab w:val="clear" w:pos="993"/>
        </w:tabs>
        <w:spacing w:before="240" w:after="160" w:line="276" w:lineRule="auto"/>
        <w:ind w:left="578" w:hanging="578"/>
        <w:rPr>
          <w:lang w:eastAsia="hr-HR"/>
        </w:rPr>
      </w:pPr>
      <w:bookmarkStart w:id="50" w:name="_Toc514160310"/>
      <w:r>
        <w:rPr>
          <w:lang w:eastAsia="hr-HR"/>
        </w:rPr>
        <w:t>Popis identificiranih prijetnji i rizika</w:t>
      </w:r>
      <w:bookmarkEnd w:id="50"/>
    </w:p>
    <w:p w:rsidR="008A55EA" w:rsidRPr="00422D42" w:rsidRDefault="008A55EA" w:rsidP="008A55EA">
      <w:pPr>
        <w:spacing w:before="120" w:after="120"/>
        <w:rPr>
          <w:rFonts w:ascii="Arial Narrow" w:hAnsi="Arial Narrow"/>
        </w:rPr>
      </w:pPr>
      <w:r w:rsidRPr="00422D42">
        <w:rPr>
          <w:rFonts w:ascii="Arial Narrow" w:hAnsi="Arial Narrow"/>
        </w:rPr>
        <w:t xml:space="preserve">Na području </w:t>
      </w:r>
      <w:r w:rsidRPr="002E30DE">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rPr>
        <w:t xml:space="preserve"> </w:t>
      </w:r>
      <w:r w:rsidRPr="00422D42">
        <w:rPr>
          <w:rFonts w:ascii="Arial Narrow" w:hAnsi="Arial Narrow"/>
        </w:rPr>
        <w:t xml:space="preserve">identificirano je </w:t>
      </w:r>
      <w:r>
        <w:rPr>
          <w:rFonts w:ascii="Arial Narrow" w:hAnsi="Arial Narrow"/>
        </w:rPr>
        <w:t>8</w:t>
      </w:r>
      <w:r w:rsidRPr="00422D42">
        <w:rPr>
          <w:rFonts w:ascii="Arial Narrow" w:hAnsi="Arial Narrow"/>
        </w:rPr>
        <w:t xml:space="preserve"> rizika koji predstavljaju potencijalnu ugrozu za stanovništvo, materijalna i kulturna dobra te okoliš. </w:t>
      </w:r>
    </w:p>
    <w:p w:rsidR="008A55EA" w:rsidRDefault="008A55EA" w:rsidP="008A55EA">
      <w:pPr>
        <w:rPr>
          <w:rFonts w:ascii="Arial Narrow" w:hAnsi="Arial Narrow"/>
        </w:rPr>
      </w:pPr>
      <w:r w:rsidRPr="00067DB1">
        <w:rPr>
          <w:rFonts w:ascii="Arial Narrow" w:hAnsi="Arial Narrow"/>
        </w:rPr>
        <w:t>Za područje Istarske županije identificirani su, te obrađeni rizici koji ulaze u red visokih rizika i koje je potrebno obraditi u Procjeni rizika od</w:t>
      </w:r>
      <w:r>
        <w:rPr>
          <w:rFonts w:ascii="Arial Narrow" w:hAnsi="Arial Narrow"/>
        </w:rPr>
        <w:t xml:space="preserve"> velikih nesreća za 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Pr>
          <w:rFonts w:ascii="Arial Narrow" w:hAnsi="Arial Narrow"/>
        </w:rPr>
        <w:t>:</w:t>
      </w:r>
    </w:p>
    <w:p w:rsidR="008A55EA" w:rsidRPr="00067DB1" w:rsidRDefault="008A55EA" w:rsidP="00941A47">
      <w:pPr>
        <w:pStyle w:val="Odlomakpopisa"/>
        <w:numPr>
          <w:ilvl w:val="0"/>
          <w:numId w:val="61"/>
        </w:numPr>
        <w:tabs>
          <w:tab w:val="left" w:pos="2445"/>
          <w:tab w:val="left" w:pos="3045"/>
        </w:tabs>
        <w:spacing w:before="120" w:after="120" w:line="276" w:lineRule="auto"/>
        <w:ind w:left="1134"/>
        <w:contextualSpacing/>
      </w:pPr>
      <w:r w:rsidRPr="00067DB1">
        <w:t>Potres,</w:t>
      </w:r>
    </w:p>
    <w:p w:rsidR="008A55EA" w:rsidRPr="00067DB1" w:rsidRDefault="008A55EA" w:rsidP="00941A47">
      <w:pPr>
        <w:pStyle w:val="Odlomakpopisa"/>
        <w:numPr>
          <w:ilvl w:val="0"/>
          <w:numId w:val="61"/>
        </w:numPr>
        <w:tabs>
          <w:tab w:val="left" w:pos="2445"/>
          <w:tab w:val="left" w:pos="3045"/>
        </w:tabs>
        <w:spacing w:before="120" w:after="120" w:line="276" w:lineRule="auto"/>
        <w:ind w:left="1134"/>
        <w:contextualSpacing/>
      </w:pPr>
      <w:r w:rsidRPr="00067DB1">
        <w:t>Požar otvorenog prostora,</w:t>
      </w:r>
    </w:p>
    <w:p w:rsidR="008A55EA" w:rsidRPr="00067DB1" w:rsidRDefault="008A55EA" w:rsidP="00941A47">
      <w:pPr>
        <w:pStyle w:val="Odlomakpopisa"/>
        <w:numPr>
          <w:ilvl w:val="0"/>
          <w:numId w:val="61"/>
        </w:numPr>
        <w:tabs>
          <w:tab w:val="left" w:pos="2445"/>
          <w:tab w:val="left" w:pos="3045"/>
        </w:tabs>
        <w:spacing w:before="120" w:after="120" w:line="276" w:lineRule="auto"/>
        <w:ind w:left="1134"/>
        <w:contextualSpacing/>
      </w:pPr>
      <w:r w:rsidRPr="00067DB1">
        <w:t xml:space="preserve">Epidemije i pandemije, </w:t>
      </w:r>
    </w:p>
    <w:p w:rsidR="008A55EA" w:rsidRPr="00067DB1" w:rsidRDefault="008A55EA" w:rsidP="00941A47">
      <w:pPr>
        <w:pStyle w:val="Odlomakpopisa"/>
        <w:numPr>
          <w:ilvl w:val="0"/>
          <w:numId w:val="61"/>
        </w:numPr>
        <w:tabs>
          <w:tab w:val="left" w:pos="2445"/>
          <w:tab w:val="left" w:pos="3045"/>
        </w:tabs>
        <w:spacing w:before="120" w:after="120" w:line="276" w:lineRule="auto"/>
        <w:ind w:left="1134"/>
        <w:contextualSpacing/>
      </w:pPr>
      <w:r w:rsidRPr="00067DB1">
        <w:t>Ekstremne temperature.</w:t>
      </w:r>
    </w:p>
    <w:p w:rsidR="008A55EA" w:rsidRPr="00067DB1" w:rsidRDefault="008A55EA" w:rsidP="008A55EA">
      <w:pPr>
        <w:spacing w:before="120" w:after="120"/>
        <w:rPr>
          <w:rFonts w:ascii="Arial Narrow" w:hAnsi="Arial Narrow"/>
        </w:rPr>
      </w:pPr>
      <w:r w:rsidRPr="00067DB1">
        <w:rPr>
          <w:rFonts w:ascii="Arial Narrow" w:hAnsi="Arial Narrow"/>
        </w:rPr>
        <w:t xml:space="preserve">Osim navedenih rizika, preliminarnom procjenom (na osnovu postojećih procjena ugroženosti) utvrđena su </w:t>
      </w:r>
      <w:r>
        <w:rPr>
          <w:rFonts w:ascii="Arial Narrow" w:hAnsi="Arial Narrow"/>
        </w:rPr>
        <w:t xml:space="preserve">4 </w:t>
      </w:r>
      <w:r w:rsidRPr="00067DB1">
        <w:rPr>
          <w:rFonts w:ascii="Arial Narrow" w:hAnsi="Arial Narrow"/>
        </w:rPr>
        <w:t xml:space="preserve">dodatna rizika koja su karakteristična za područje </w:t>
      </w:r>
      <w:r w:rsidRPr="002E30DE">
        <w:rPr>
          <w:rFonts w:ascii="Arial Narrow" w:hAnsi="Arial Narrow"/>
        </w:rPr>
        <w:t xml:space="preserve">Općine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067DB1">
        <w:rPr>
          <w:rFonts w:ascii="Arial Narrow" w:hAnsi="Arial Narrow"/>
        </w:rPr>
        <w:t xml:space="preserve">: </w:t>
      </w:r>
    </w:p>
    <w:p w:rsidR="008A55EA" w:rsidRPr="00067DB1" w:rsidRDefault="008A55EA" w:rsidP="00941A47">
      <w:pPr>
        <w:pStyle w:val="Odlomakpopisa"/>
        <w:numPr>
          <w:ilvl w:val="0"/>
          <w:numId w:val="61"/>
        </w:numPr>
        <w:tabs>
          <w:tab w:val="left" w:pos="2445"/>
          <w:tab w:val="left" w:pos="3045"/>
        </w:tabs>
        <w:spacing w:before="120" w:after="120" w:line="276" w:lineRule="auto"/>
        <w:ind w:left="1134"/>
        <w:contextualSpacing/>
      </w:pPr>
      <w:r w:rsidRPr="00067DB1">
        <w:t>Tehničko-tehnološke nesreće</w:t>
      </w:r>
      <w:r>
        <w:t xml:space="preserve"> u prometu,</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Suša,</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Mraz,</w:t>
      </w:r>
    </w:p>
    <w:p w:rsidR="008A55EA" w:rsidRPr="00815063" w:rsidRDefault="008A55EA" w:rsidP="00941A47">
      <w:pPr>
        <w:pStyle w:val="Odlomakpopisa"/>
        <w:numPr>
          <w:ilvl w:val="0"/>
          <w:numId w:val="61"/>
        </w:numPr>
        <w:tabs>
          <w:tab w:val="left" w:pos="2445"/>
          <w:tab w:val="left" w:pos="3045"/>
        </w:tabs>
        <w:spacing w:before="120" w:after="120" w:line="276" w:lineRule="auto"/>
        <w:ind w:left="1134"/>
        <w:contextualSpacing/>
      </w:pPr>
      <w:r>
        <w:t>Tuča.</w:t>
      </w:r>
    </w:p>
    <w:p w:rsidR="008A55EA" w:rsidRDefault="008A55EA" w:rsidP="008A55EA">
      <w:pPr>
        <w:rPr>
          <w:rFonts w:ascii="Arial Narrow" w:hAnsi="Arial Narrow"/>
        </w:rPr>
      </w:pPr>
      <w:r w:rsidRPr="00815063">
        <w:rPr>
          <w:rFonts w:ascii="Arial Narrow" w:hAnsi="Arial Narrow"/>
        </w:rPr>
        <w:t xml:space="preserve">U sljedećoj tablici dan je popis identificiranih prijetnji na području </w:t>
      </w:r>
      <w:r w:rsidRPr="002E30DE">
        <w:rPr>
          <w:rFonts w:ascii="Arial Narrow" w:hAnsi="Arial Narrow"/>
        </w:rPr>
        <w:t>Općine K</w:t>
      </w:r>
      <w:r w:rsidRPr="00003CCF">
        <w:rPr>
          <w:rFonts w:ascii="Arial Narrow" w:hAnsi="Arial Narrow"/>
        </w:rPr>
        <w:t xml:space="preserve"> </w:t>
      </w:r>
      <w:r w:rsidRPr="000845DF">
        <w:rPr>
          <w:rFonts w:ascii="Arial Narrow" w:hAnsi="Arial Narrow"/>
        </w:rPr>
        <w:t>Kaštelir-Labinci</w:t>
      </w:r>
      <w:r>
        <w:rPr>
          <w:rFonts w:ascii="Arial Narrow" w:hAnsi="Arial Narrow"/>
        </w:rPr>
        <w:t xml:space="preserve"> - </w:t>
      </w:r>
      <w:r w:rsidRPr="000845DF">
        <w:rPr>
          <w:rFonts w:ascii="Arial Narrow" w:hAnsi="Arial Narrow"/>
        </w:rPr>
        <w:t>Castelliere-S. Domenica</w:t>
      </w:r>
      <w:r w:rsidRPr="00815063">
        <w:rPr>
          <w:rFonts w:ascii="Arial Narrow" w:hAnsi="Arial Narrow"/>
        </w:rPr>
        <w:t>.</w:t>
      </w:r>
    </w:p>
    <w:p w:rsidR="008A55EA" w:rsidRPr="002E30DE" w:rsidRDefault="008A55EA" w:rsidP="008A55EA">
      <w:pPr>
        <w:jc w:val="center"/>
        <w:rPr>
          <w:rFonts w:ascii="Arial Narrow" w:hAnsi="Arial Narrow"/>
          <w:b/>
          <w:color w:val="FF0000"/>
        </w:rPr>
      </w:pPr>
      <w:r w:rsidRPr="002E30DE">
        <w:rPr>
          <w:rFonts w:ascii="Arial Narrow" w:hAnsi="Arial Narrow"/>
          <w:b/>
        </w:rPr>
        <w:t xml:space="preserve">Tablica </w:t>
      </w:r>
      <w:r w:rsidRPr="002E30DE">
        <w:rPr>
          <w:rFonts w:ascii="Arial Narrow" w:hAnsi="Arial Narrow"/>
          <w:b/>
        </w:rPr>
        <w:fldChar w:fldCharType="begin"/>
      </w:r>
      <w:r w:rsidRPr="002E30DE">
        <w:rPr>
          <w:rFonts w:ascii="Arial Narrow" w:hAnsi="Arial Narrow"/>
          <w:b/>
        </w:rPr>
        <w:instrText xml:space="preserve"> SEQ Tablica \* ARABIC </w:instrText>
      </w:r>
      <w:r w:rsidRPr="002E30DE">
        <w:rPr>
          <w:rFonts w:ascii="Arial Narrow" w:hAnsi="Arial Narrow"/>
          <w:b/>
        </w:rPr>
        <w:fldChar w:fldCharType="separate"/>
      </w:r>
      <w:r>
        <w:rPr>
          <w:rFonts w:ascii="Arial Narrow" w:hAnsi="Arial Narrow"/>
          <w:b/>
          <w:noProof/>
        </w:rPr>
        <w:t>13</w:t>
      </w:r>
      <w:r w:rsidRPr="002E30DE">
        <w:rPr>
          <w:rFonts w:ascii="Arial Narrow" w:hAnsi="Arial Narrow"/>
          <w:b/>
        </w:rPr>
        <w:fldChar w:fldCharType="end"/>
      </w:r>
      <w:r w:rsidRPr="002E30DE">
        <w:rPr>
          <w:rFonts w:ascii="Arial Narrow" w:hAnsi="Arial Narrow"/>
          <w:b/>
        </w:rPr>
        <w:t xml:space="preserve">. </w:t>
      </w:r>
      <w:r w:rsidRPr="00003CCF">
        <w:rPr>
          <w:rFonts w:ascii="Arial Narrow" w:hAnsi="Arial Narrow"/>
          <w:b/>
        </w:rPr>
        <w:t>Identifikacija prijetnji – registar rizika</w:t>
      </w:r>
    </w:p>
    <w:tbl>
      <w:tblPr>
        <w:tblStyle w:val="Reetkatablice"/>
        <w:tblW w:w="10768" w:type="dxa"/>
        <w:jc w:val="center"/>
        <w:tblLook w:val="04A0" w:firstRow="1" w:lastRow="0" w:firstColumn="1" w:lastColumn="0" w:noHBand="0" w:noVBand="1"/>
      </w:tblPr>
      <w:tblGrid>
        <w:gridCol w:w="590"/>
        <w:gridCol w:w="1346"/>
        <w:gridCol w:w="2446"/>
        <w:gridCol w:w="2417"/>
        <w:gridCol w:w="1985"/>
        <w:gridCol w:w="1984"/>
      </w:tblGrid>
      <w:tr w:rsidR="008A55EA" w:rsidRPr="00760C1E" w:rsidTr="008A55EA">
        <w:trPr>
          <w:tblHeader/>
          <w:jc w:val="center"/>
        </w:trPr>
        <w:tc>
          <w:tcPr>
            <w:tcW w:w="590" w:type="dxa"/>
            <w:shd w:val="clear" w:color="auto" w:fill="D9D9D9" w:themeFill="background1" w:themeFillShade="D9"/>
            <w:vAlign w:val="center"/>
          </w:tcPr>
          <w:p w:rsidR="008A55EA" w:rsidRPr="00760C1E" w:rsidRDefault="008A55EA" w:rsidP="008A55EA">
            <w:pPr>
              <w:tabs>
                <w:tab w:val="left" w:pos="1800"/>
              </w:tabs>
              <w:spacing w:before="120" w:after="120"/>
              <w:jc w:val="center"/>
              <w:rPr>
                <w:rFonts w:ascii="Arial Narrow" w:hAnsi="Arial Narrow"/>
                <w:b/>
              </w:rPr>
            </w:pPr>
            <w:r w:rsidRPr="00760C1E">
              <w:rPr>
                <w:rFonts w:ascii="Arial Narrow" w:hAnsi="Arial Narrow"/>
                <w:b/>
              </w:rPr>
              <w:t>R.br.</w:t>
            </w:r>
          </w:p>
        </w:tc>
        <w:tc>
          <w:tcPr>
            <w:tcW w:w="1346" w:type="dxa"/>
            <w:shd w:val="clear" w:color="auto" w:fill="D9D9D9" w:themeFill="background1" w:themeFillShade="D9"/>
            <w:vAlign w:val="center"/>
          </w:tcPr>
          <w:p w:rsidR="008A55EA" w:rsidRPr="00760C1E" w:rsidRDefault="008A55EA" w:rsidP="008A55EA">
            <w:pPr>
              <w:tabs>
                <w:tab w:val="left" w:pos="1800"/>
              </w:tabs>
              <w:spacing w:before="120" w:after="120"/>
              <w:jc w:val="center"/>
              <w:rPr>
                <w:rFonts w:ascii="Arial Narrow" w:hAnsi="Arial Narrow"/>
                <w:b/>
              </w:rPr>
            </w:pPr>
            <w:r w:rsidRPr="00760C1E">
              <w:rPr>
                <w:rFonts w:ascii="Arial Narrow" w:hAnsi="Arial Narrow"/>
                <w:b/>
              </w:rPr>
              <w:t>Prijetnja</w:t>
            </w:r>
          </w:p>
        </w:tc>
        <w:tc>
          <w:tcPr>
            <w:tcW w:w="2446" w:type="dxa"/>
            <w:shd w:val="clear" w:color="auto" w:fill="D9D9D9" w:themeFill="background1" w:themeFillShade="D9"/>
            <w:vAlign w:val="center"/>
          </w:tcPr>
          <w:p w:rsidR="008A55EA" w:rsidRPr="00760C1E" w:rsidRDefault="008A55EA" w:rsidP="008A55EA">
            <w:pPr>
              <w:tabs>
                <w:tab w:val="left" w:pos="1800"/>
              </w:tabs>
              <w:spacing w:before="120" w:after="120"/>
              <w:jc w:val="center"/>
              <w:rPr>
                <w:rFonts w:ascii="Arial Narrow" w:hAnsi="Arial Narrow"/>
                <w:b/>
              </w:rPr>
            </w:pPr>
            <w:r w:rsidRPr="00760C1E">
              <w:rPr>
                <w:rFonts w:ascii="Arial Narrow" w:hAnsi="Arial Narrow"/>
                <w:b/>
              </w:rPr>
              <w:t>Kratak opis scenarija</w:t>
            </w:r>
          </w:p>
        </w:tc>
        <w:tc>
          <w:tcPr>
            <w:tcW w:w="2417" w:type="dxa"/>
            <w:shd w:val="clear" w:color="auto" w:fill="D9D9D9" w:themeFill="background1" w:themeFillShade="D9"/>
            <w:vAlign w:val="center"/>
          </w:tcPr>
          <w:p w:rsidR="008A55EA" w:rsidRPr="00760C1E" w:rsidRDefault="008A55EA" w:rsidP="008A55EA">
            <w:pPr>
              <w:tabs>
                <w:tab w:val="left" w:pos="1800"/>
              </w:tabs>
              <w:spacing w:before="120" w:after="120"/>
              <w:jc w:val="center"/>
              <w:rPr>
                <w:rFonts w:ascii="Arial Narrow" w:hAnsi="Arial Narrow"/>
                <w:b/>
              </w:rPr>
            </w:pPr>
            <w:r w:rsidRPr="00760C1E">
              <w:rPr>
                <w:rFonts w:ascii="Arial Narrow" w:hAnsi="Arial Narrow"/>
                <w:b/>
              </w:rPr>
              <w:t>Utjecaj na društvene vrijednosti</w:t>
            </w:r>
          </w:p>
        </w:tc>
        <w:tc>
          <w:tcPr>
            <w:tcW w:w="1985" w:type="dxa"/>
            <w:shd w:val="clear" w:color="auto" w:fill="D9D9D9" w:themeFill="background1" w:themeFillShade="D9"/>
            <w:vAlign w:val="center"/>
          </w:tcPr>
          <w:p w:rsidR="008A55EA" w:rsidRPr="00760C1E" w:rsidRDefault="008A55EA" w:rsidP="008A55EA">
            <w:pPr>
              <w:tabs>
                <w:tab w:val="left" w:pos="1800"/>
              </w:tabs>
              <w:spacing w:before="120" w:after="120"/>
              <w:jc w:val="center"/>
              <w:rPr>
                <w:rFonts w:ascii="Arial Narrow" w:hAnsi="Arial Narrow"/>
                <w:b/>
              </w:rPr>
            </w:pPr>
            <w:r w:rsidRPr="00760C1E">
              <w:rPr>
                <w:rFonts w:ascii="Arial Narrow" w:hAnsi="Arial Narrow"/>
                <w:b/>
              </w:rPr>
              <w:t>Preventivne mjere</w:t>
            </w:r>
          </w:p>
        </w:tc>
        <w:tc>
          <w:tcPr>
            <w:tcW w:w="1984" w:type="dxa"/>
            <w:shd w:val="clear" w:color="auto" w:fill="D9D9D9" w:themeFill="background1" w:themeFillShade="D9"/>
            <w:vAlign w:val="center"/>
          </w:tcPr>
          <w:p w:rsidR="008A55EA" w:rsidRPr="00760C1E" w:rsidRDefault="008A55EA" w:rsidP="008A55EA">
            <w:pPr>
              <w:tabs>
                <w:tab w:val="left" w:pos="1800"/>
              </w:tabs>
              <w:spacing w:before="120" w:after="120"/>
              <w:jc w:val="center"/>
              <w:rPr>
                <w:rFonts w:ascii="Arial Narrow" w:hAnsi="Arial Narrow"/>
                <w:b/>
              </w:rPr>
            </w:pPr>
            <w:r w:rsidRPr="00760C1E">
              <w:rPr>
                <w:rFonts w:ascii="Arial Narrow" w:hAnsi="Arial Narrow"/>
                <w:b/>
              </w:rPr>
              <w:t>Mjere odgovora</w:t>
            </w:r>
          </w:p>
        </w:tc>
      </w:tr>
      <w:tr w:rsidR="008A55EA" w:rsidRPr="00422D42" w:rsidTr="008A55EA">
        <w:trPr>
          <w:jc w:val="center"/>
        </w:trPr>
        <w:tc>
          <w:tcPr>
            <w:tcW w:w="590" w:type="dxa"/>
            <w:vAlign w:val="center"/>
          </w:tcPr>
          <w:p w:rsidR="008A55EA" w:rsidRPr="00422D42" w:rsidRDefault="008A55EA" w:rsidP="008A55EA">
            <w:pPr>
              <w:tabs>
                <w:tab w:val="left" w:pos="1800"/>
              </w:tabs>
              <w:spacing w:before="120" w:after="120"/>
              <w:rPr>
                <w:rFonts w:ascii="Arial Narrow" w:hAnsi="Arial Narrow"/>
              </w:rPr>
            </w:pPr>
            <w:r>
              <w:rPr>
                <w:rFonts w:ascii="Arial Narrow" w:hAnsi="Arial Narrow"/>
              </w:rPr>
              <w:t>1</w:t>
            </w:r>
          </w:p>
        </w:tc>
        <w:tc>
          <w:tcPr>
            <w:tcW w:w="1346" w:type="dxa"/>
            <w:vAlign w:val="center"/>
          </w:tcPr>
          <w:p w:rsidR="008A55EA" w:rsidRPr="006C4066" w:rsidRDefault="008A55EA" w:rsidP="008A55EA">
            <w:pPr>
              <w:tabs>
                <w:tab w:val="left" w:pos="1800"/>
              </w:tabs>
              <w:spacing w:before="120" w:after="120"/>
              <w:rPr>
                <w:rFonts w:ascii="Arial Narrow" w:hAnsi="Arial Narrow"/>
                <w:b/>
              </w:rPr>
            </w:pPr>
            <w:r w:rsidRPr="006C4066">
              <w:rPr>
                <w:rFonts w:ascii="Arial Narrow" w:hAnsi="Arial Narrow"/>
                <w:b/>
              </w:rPr>
              <w:t>Potres</w:t>
            </w:r>
          </w:p>
        </w:tc>
        <w:tc>
          <w:tcPr>
            <w:tcW w:w="2446" w:type="dxa"/>
            <w:vAlign w:val="center"/>
          </w:tcPr>
          <w:p w:rsidR="008A55EA" w:rsidRPr="00760C1E" w:rsidRDefault="008A55EA" w:rsidP="008A55EA">
            <w:pPr>
              <w:tabs>
                <w:tab w:val="left" w:pos="1800"/>
              </w:tabs>
              <w:spacing w:before="120" w:after="120"/>
              <w:rPr>
                <w:rFonts w:ascii="Arial Narrow" w:hAnsi="Arial Narrow"/>
              </w:rPr>
            </w:pPr>
            <w:r w:rsidRPr="00760C1E">
              <w:rPr>
                <w:rFonts w:ascii="Arial Narrow" w:hAnsi="Arial Narrow"/>
              </w:rPr>
              <w:t xml:space="preserve">Potres je elementarna nepogoda uzrokovana prirodnim događajem. Potresi su uzrok katastrofa koje karakterizira brz nastanak, događaju se učestalo i bez prethodnog upozorenja. Prema </w:t>
            </w:r>
            <w:r>
              <w:rPr>
                <w:rFonts w:ascii="Arial Narrow" w:hAnsi="Arial Narrow"/>
              </w:rPr>
              <w:t>protupotresnim kartama</w:t>
            </w:r>
            <w:r w:rsidRPr="00760C1E">
              <w:rPr>
                <w:rFonts w:ascii="Arial Narrow" w:hAnsi="Arial Narrow"/>
              </w:rPr>
              <w:t xml:space="preserve"> povratnog razdoblja za</w:t>
            </w:r>
            <w:r>
              <w:rPr>
                <w:rFonts w:ascii="Arial Narrow" w:hAnsi="Arial Narrow"/>
              </w:rPr>
              <w:t xml:space="preserve"> 475</w:t>
            </w:r>
            <w:r w:rsidRPr="00760C1E">
              <w:rPr>
                <w:rFonts w:ascii="Arial Narrow" w:hAnsi="Arial Narrow"/>
              </w:rPr>
              <w:t xml:space="preserve"> godina </w:t>
            </w:r>
            <w:r w:rsidRPr="002E30DE">
              <w:rPr>
                <w:rFonts w:ascii="Arial Narrow" w:hAnsi="Arial Narrow"/>
              </w:rPr>
              <w:t>Općin</w:t>
            </w:r>
            <w:r>
              <w:rPr>
                <w:rFonts w:ascii="Arial Narrow" w:hAnsi="Arial Narrow"/>
              </w:rPr>
              <w:t>a</w:t>
            </w:r>
            <w:r w:rsidRPr="002E30DE">
              <w:rPr>
                <w:rFonts w:ascii="Arial Narrow" w:hAnsi="Arial Narrow"/>
              </w:rPr>
              <w:t xml:space="preserve"> Kaštelir-Labinci – Castelliere</w:t>
            </w:r>
            <w:r>
              <w:rPr>
                <w:rFonts w:ascii="Arial Narrow" w:hAnsi="Arial Narrow"/>
              </w:rPr>
              <w:t>-</w:t>
            </w:r>
            <w:r w:rsidRPr="002E30DE">
              <w:rPr>
                <w:rFonts w:ascii="Arial Narrow" w:hAnsi="Arial Narrow"/>
              </w:rPr>
              <w:t xml:space="preserve"> S. Domenica</w:t>
            </w:r>
            <w:r w:rsidRPr="00760C1E">
              <w:rPr>
                <w:rFonts w:ascii="Arial Narrow" w:hAnsi="Arial Narrow"/>
              </w:rPr>
              <w:t xml:space="preserve"> nalazi se u području intenziteta potresa VIº po MSK ljestvici. Premda očekivani intenzitet potresa i njihova pojavnost nisu veliki, rizik od potresa je velik. Najgori mogući scenarij je nastanak potresa u špici turističke sezone.</w:t>
            </w:r>
          </w:p>
        </w:tc>
        <w:tc>
          <w:tcPr>
            <w:tcW w:w="2417" w:type="dxa"/>
            <w:vAlign w:val="center"/>
          </w:tcPr>
          <w:p w:rsidR="008A55EA" w:rsidRPr="00760C1E" w:rsidRDefault="008A55EA" w:rsidP="008A55EA">
            <w:pPr>
              <w:tabs>
                <w:tab w:val="left" w:pos="1800"/>
              </w:tabs>
              <w:spacing w:before="120" w:after="120"/>
              <w:rPr>
                <w:rFonts w:ascii="Arial Narrow" w:hAnsi="Arial Narrow"/>
              </w:rPr>
            </w:pPr>
            <w:r w:rsidRPr="00760C1E">
              <w:rPr>
                <w:rFonts w:ascii="Arial Narrow" w:hAnsi="Arial Narrow"/>
              </w:rPr>
              <w:t>Potresi pored povrijeđenih i poginulih osoba uzrokuju i velik broj osoba za evakuaciju i zbrinjavanje. Mogu uzrokovati značajnu štetu na stambenim i gospodarskim građevinama te ustanovama javnog značaja. Značajnu štetu može pretrpjeti i kritična infrastruktura. Potres dakle ima veliki rizik na društvene vrijednosti (život i zdravlje ljudi, gospodarstvo i društvenu stabilnost). U špici turističke sezone negativan utjecaj potresa na društvene vrijednosti za značajno uvećava, posebno u djelu koji se odnosi na život i zdravlje ljudi i gospodarstvo.</w:t>
            </w:r>
          </w:p>
        </w:tc>
        <w:tc>
          <w:tcPr>
            <w:tcW w:w="1985" w:type="dxa"/>
            <w:vAlign w:val="center"/>
          </w:tcPr>
          <w:p w:rsidR="008A55EA" w:rsidRPr="00422D42" w:rsidRDefault="008A55EA" w:rsidP="008A55EA">
            <w:pPr>
              <w:tabs>
                <w:tab w:val="left" w:pos="1800"/>
              </w:tabs>
              <w:spacing w:before="120" w:after="120"/>
              <w:rPr>
                <w:rFonts w:ascii="Arial Narrow" w:hAnsi="Arial Narrow"/>
              </w:rPr>
            </w:pPr>
            <w:r w:rsidRPr="00760C1E">
              <w:rPr>
                <w:rFonts w:ascii="Arial Narrow" w:hAnsi="Arial Narrow"/>
              </w:rPr>
              <w:t>Protupotresno</w:t>
            </w:r>
            <w:r>
              <w:rPr>
                <w:rFonts w:ascii="Arial Narrow" w:hAnsi="Arial Narrow"/>
              </w:rPr>
              <w:t xml:space="preserve"> </w:t>
            </w:r>
            <w:r w:rsidRPr="00760C1E">
              <w:rPr>
                <w:rFonts w:ascii="Arial Narrow" w:hAnsi="Arial Narrow"/>
              </w:rPr>
              <w:t>projektiranje i građenje građevina sukladno odgovarajućim tehničkim propisima i normama. Edukacija stanovništva. Osposobljavanje, uvježbavanje i opremanje operativnih snaga sustava civilne zaštite Istarske županije, gradova i općina Dogradnja i jačanje sustava ranog upozoravanja.</w:t>
            </w:r>
          </w:p>
        </w:tc>
        <w:tc>
          <w:tcPr>
            <w:tcW w:w="1984" w:type="dxa"/>
            <w:vAlign w:val="center"/>
          </w:tcPr>
          <w:p w:rsidR="008A55EA" w:rsidRPr="00422D42" w:rsidRDefault="008A55EA" w:rsidP="008A55EA">
            <w:pPr>
              <w:tabs>
                <w:tab w:val="left" w:pos="1800"/>
              </w:tabs>
              <w:spacing w:before="120" w:after="120"/>
              <w:rPr>
                <w:rFonts w:ascii="Arial Narrow" w:hAnsi="Arial Narrow"/>
              </w:rPr>
            </w:pPr>
            <w:r w:rsidRPr="00760C1E">
              <w:rPr>
                <w:rFonts w:ascii="Arial Narrow" w:hAnsi="Arial Narrow"/>
              </w:rPr>
              <w:t>Uzbunjivanje i obavješćivanje. Organizacija i provedba akcije spašavanje i pomoći unesrećenima. Evakuacija i zbrinjavanje stanovništva, materijalnih i kulturnih dobara. Provedba svih ostalih mjera CZ i provedba oporavka.</w:t>
            </w:r>
          </w:p>
        </w:tc>
      </w:tr>
      <w:tr w:rsidR="008A55EA" w:rsidRPr="00422D42" w:rsidTr="008A55EA">
        <w:trPr>
          <w:jc w:val="center"/>
        </w:trPr>
        <w:tc>
          <w:tcPr>
            <w:tcW w:w="590" w:type="dxa"/>
            <w:vAlign w:val="center"/>
          </w:tcPr>
          <w:p w:rsidR="008A55EA" w:rsidRPr="00422D42" w:rsidRDefault="008A55EA" w:rsidP="008A55EA">
            <w:pPr>
              <w:tabs>
                <w:tab w:val="left" w:pos="1800"/>
              </w:tabs>
              <w:spacing w:before="120" w:after="120"/>
              <w:rPr>
                <w:rFonts w:ascii="Arial Narrow" w:hAnsi="Arial Narrow"/>
              </w:rPr>
            </w:pPr>
            <w:r>
              <w:rPr>
                <w:rFonts w:ascii="Arial Narrow" w:hAnsi="Arial Narrow"/>
              </w:rPr>
              <w:t>2</w:t>
            </w:r>
          </w:p>
        </w:tc>
        <w:tc>
          <w:tcPr>
            <w:tcW w:w="1346" w:type="dxa"/>
            <w:vAlign w:val="center"/>
          </w:tcPr>
          <w:p w:rsidR="008A55EA" w:rsidRPr="006C4066" w:rsidRDefault="008A55EA" w:rsidP="008A55EA">
            <w:pPr>
              <w:tabs>
                <w:tab w:val="left" w:pos="1800"/>
              </w:tabs>
              <w:spacing w:before="120" w:after="120"/>
              <w:rPr>
                <w:rFonts w:ascii="Arial Narrow" w:hAnsi="Arial Narrow"/>
                <w:b/>
              </w:rPr>
            </w:pPr>
            <w:r w:rsidRPr="006C4066">
              <w:rPr>
                <w:rFonts w:ascii="Arial Narrow" w:hAnsi="Arial Narrow"/>
                <w:b/>
              </w:rPr>
              <w:t>Požar otvorenog prostora</w:t>
            </w:r>
          </w:p>
        </w:tc>
        <w:tc>
          <w:tcPr>
            <w:tcW w:w="2446" w:type="dxa"/>
            <w:vAlign w:val="center"/>
          </w:tcPr>
          <w:p w:rsidR="008A55EA" w:rsidRPr="00422D42" w:rsidRDefault="008A55EA" w:rsidP="008A55EA">
            <w:pPr>
              <w:tabs>
                <w:tab w:val="left" w:pos="1800"/>
              </w:tabs>
              <w:spacing w:before="120" w:after="120"/>
              <w:rPr>
                <w:rFonts w:ascii="Arial Narrow" w:hAnsi="Arial Narrow"/>
              </w:rPr>
            </w:pPr>
            <w:r w:rsidRPr="002E30DE">
              <w:rPr>
                <w:rFonts w:ascii="Arial Narrow" w:hAnsi="Arial Narrow"/>
              </w:rPr>
              <w:t>Općin</w:t>
            </w:r>
            <w:r>
              <w:rPr>
                <w:rFonts w:ascii="Arial Narrow" w:hAnsi="Arial Narrow"/>
              </w:rPr>
              <w:t>a</w:t>
            </w:r>
            <w:r w:rsidRPr="002E30DE">
              <w:rPr>
                <w:rFonts w:ascii="Arial Narrow" w:hAnsi="Arial Narrow"/>
              </w:rPr>
              <w:t xml:space="preserve"> Kaštelir</w:t>
            </w:r>
            <w:r>
              <w:rPr>
                <w:rFonts w:ascii="Arial Narrow" w:hAnsi="Arial Narrow"/>
              </w:rPr>
              <w:t>-</w:t>
            </w:r>
            <w:r w:rsidRPr="002E30DE">
              <w:rPr>
                <w:rFonts w:ascii="Arial Narrow" w:hAnsi="Arial Narrow"/>
              </w:rPr>
              <w:t>Labinci – Castelliere</w:t>
            </w:r>
            <w:r>
              <w:rPr>
                <w:rFonts w:ascii="Arial Narrow" w:hAnsi="Arial Narrow"/>
              </w:rPr>
              <w:t>-</w:t>
            </w:r>
            <w:r w:rsidRPr="002E30DE">
              <w:rPr>
                <w:rFonts w:ascii="Arial Narrow" w:hAnsi="Arial Narrow"/>
              </w:rPr>
              <w:t xml:space="preserve"> S. Domenica</w:t>
            </w:r>
            <w:r>
              <w:rPr>
                <w:rFonts w:ascii="Arial Narrow" w:hAnsi="Arial Narrow"/>
              </w:rPr>
              <w:t xml:space="preserve"> </w:t>
            </w:r>
            <w:r w:rsidRPr="00760C1E">
              <w:rPr>
                <w:rFonts w:ascii="Arial Narrow" w:hAnsi="Arial Narrow"/>
              </w:rPr>
              <w:t xml:space="preserve">se nalazi na području mediteranskog dijela u priobalju Jadranskoga mora. Opasnost od požara pridonosi karakteristični loš raspored godišnjih oborina i učestale pojave ljetnih suša. Od požara </w:t>
            </w:r>
            <w:r w:rsidRPr="00760C1E">
              <w:rPr>
                <w:rFonts w:ascii="Arial Narrow" w:hAnsi="Arial Narrow"/>
              </w:rPr>
              <w:lastRenderedPageBreak/>
              <w:t>mogu biti ugrožene šumske površine</w:t>
            </w:r>
            <w:r>
              <w:rPr>
                <w:rFonts w:ascii="Arial Narrow" w:hAnsi="Arial Narrow"/>
              </w:rPr>
              <w:t xml:space="preserve"> </w:t>
            </w:r>
            <w:r w:rsidRPr="00760C1E">
              <w:rPr>
                <w:rFonts w:ascii="Arial Narrow" w:hAnsi="Arial Narrow"/>
              </w:rPr>
              <w:t>a</w:t>
            </w:r>
            <w:r>
              <w:rPr>
                <w:rFonts w:ascii="Arial Narrow" w:hAnsi="Arial Narrow"/>
              </w:rPr>
              <w:t>li</w:t>
            </w:r>
            <w:r w:rsidRPr="00760C1E">
              <w:rPr>
                <w:rFonts w:ascii="Arial Narrow" w:hAnsi="Arial Narrow"/>
              </w:rPr>
              <w:t xml:space="preserve"> i poljoprivredne površine u ratarstvu (pšenica, kukuruz, lucerka.) i voćarstvu (vinogradi, maslinici, ostale voćne kulture i dr.). U određenim uvjetima značajnije mogu biti ugroženi turistički objekti (autokampovi, park šume, izletišta i sl.) </w:t>
            </w:r>
          </w:p>
        </w:tc>
        <w:tc>
          <w:tcPr>
            <w:tcW w:w="2417" w:type="dxa"/>
            <w:vAlign w:val="center"/>
          </w:tcPr>
          <w:p w:rsidR="008A55EA" w:rsidRPr="00422D42" w:rsidRDefault="008A55EA" w:rsidP="008A55EA">
            <w:pPr>
              <w:tabs>
                <w:tab w:val="left" w:pos="1800"/>
              </w:tabs>
              <w:spacing w:before="120" w:after="120"/>
              <w:rPr>
                <w:rFonts w:ascii="Arial Narrow" w:hAnsi="Arial Narrow"/>
              </w:rPr>
            </w:pPr>
            <w:r w:rsidRPr="00760C1E">
              <w:rPr>
                <w:rFonts w:ascii="Arial Narrow" w:hAnsi="Arial Narrow"/>
              </w:rPr>
              <w:lastRenderedPageBreak/>
              <w:t>Požari otvorenog prostora, naročito oni velikih razmjera mogu ugroziti živote i zdravlje stanovništva, a u tijeku turističke sezone moguća je ugroza života i zdravlja gostiju</w:t>
            </w:r>
            <w:r>
              <w:rPr>
                <w:rFonts w:ascii="Arial Narrow" w:hAnsi="Arial Narrow"/>
              </w:rPr>
              <w:t xml:space="preserve">. </w:t>
            </w:r>
            <w:r w:rsidRPr="00760C1E">
              <w:rPr>
                <w:rFonts w:ascii="Arial Narrow" w:hAnsi="Arial Narrow"/>
              </w:rPr>
              <w:t xml:space="preserve">Utjecaj požara na štete u gospodarstvu možemo podijeliti na izravne štete na </w:t>
            </w:r>
            <w:r w:rsidRPr="00760C1E">
              <w:rPr>
                <w:rFonts w:ascii="Arial Narrow" w:hAnsi="Arial Narrow"/>
              </w:rPr>
              <w:lastRenderedPageBreak/>
              <w:t>opožarenim površinama ( šuma, poljoprivredne kulture), troškovi gašenja požara, te neizravne kroz štete u turističkoj privredi, obnovi nasada, pošumljavanju, erozija tla. Veće štete na elementima kritične infrastrukture mogla pri pretrpjeti elektrodistribucija</w:t>
            </w:r>
          </w:p>
        </w:tc>
        <w:tc>
          <w:tcPr>
            <w:tcW w:w="1985" w:type="dxa"/>
            <w:vAlign w:val="center"/>
          </w:tcPr>
          <w:p w:rsidR="008A55EA" w:rsidRPr="00422D42" w:rsidRDefault="008A55EA" w:rsidP="008A55EA">
            <w:pPr>
              <w:tabs>
                <w:tab w:val="left" w:pos="1800"/>
              </w:tabs>
              <w:spacing w:before="120" w:after="120"/>
              <w:rPr>
                <w:rFonts w:ascii="Arial Narrow" w:hAnsi="Arial Narrow"/>
              </w:rPr>
            </w:pPr>
            <w:r w:rsidRPr="00474ECB">
              <w:rPr>
                <w:rFonts w:ascii="Arial Narrow" w:hAnsi="Arial Narrow"/>
              </w:rPr>
              <w:lastRenderedPageBreak/>
              <w:t xml:space="preserve">Edukacija i informiranje građana i turista. Održavanje protupožarnih prosjeka održavanje cestovnih protupožarnih pojaseva, te zaštitnih koridora sustava elektroprijenosa i distribucije. Provedba </w:t>
            </w:r>
            <w:r w:rsidRPr="00474ECB">
              <w:rPr>
                <w:rFonts w:ascii="Arial Narrow" w:hAnsi="Arial Narrow"/>
              </w:rPr>
              <w:lastRenderedPageBreak/>
              <w:t>Programa aktivnosti u provedbi posebnih mjera zaštite od požara u RH. Uspostava motrilačko - dojavne službe uspostava sustava video nadzora. Osposobljavanje i uvježbavanje operativnih snaga sustava CZ.</w:t>
            </w:r>
          </w:p>
        </w:tc>
        <w:tc>
          <w:tcPr>
            <w:tcW w:w="1984" w:type="dxa"/>
            <w:vAlign w:val="center"/>
          </w:tcPr>
          <w:p w:rsidR="008A55EA" w:rsidRPr="00422D42" w:rsidRDefault="008A55EA" w:rsidP="008A55EA">
            <w:pPr>
              <w:tabs>
                <w:tab w:val="left" w:pos="1800"/>
              </w:tabs>
              <w:spacing w:before="120" w:after="120"/>
              <w:rPr>
                <w:rFonts w:ascii="Arial Narrow" w:hAnsi="Arial Narrow"/>
              </w:rPr>
            </w:pPr>
            <w:r w:rsidRPr="00474ECB">
              <w:rPr>
                <w:rFonts w:ascii="Arial Narrow" w:hAnsi="Arial Narrow"/>
              </w:rPr>
              <w:lastRenderedPageBreak/>
              <w:t xml:space="preserve">Uzbunjivanje i obavješćivanje i aktiviranje snaga za zaštitu od požara po razinama. Sklanjanje, evakuacija i zbrinjavanje stanovništva i materijalnih dobara. </w:t>
            </w:r>
            <w:r w:rsidRPr="00474ECB">
              <w:rPr>
                <w:rFonts w:ascii="Arial Narrow" w:hAnsi="Arial Narrow"/>
              </w:rPr>
              <w:lastRenderedPageBreak/>
              <w:t>Obnova opožarenih prostora.</w:t>
            </w:r>
          </w:p>
        </w:tc>
      </w:tr>
      <w:tr w:rsidR="008A55EA" w:rsidRPr="00422D42" w:rsidTr="008A55EA">
        <w:trPr>
          <w:jc w:val="center"/>
        </w:trPr>
        <w:tc>
          <w:tcPr>
            <w:tcW w:w="590" w:type="dxa"/>
            <w:vAlign w:val="center"/>
          </w:tcPr>
          <w:p w:rsidR="008A55EA" w:rsidRPr="00422D42" w:rsidRDefault="008A55EA" w:rsidP="008A55EA">
            <w:pPr>
              <w:tabs>
                <w:tab w:val="left" w:pos="1800"/>
              </w:tabs>
              <w:spacing w:before="120" w:after="120"/>
              <w:rPr>
                <w:rFonts w:ascii="Arial Narrow" w:hAnsi="Arial Narrow"/>
              </w:rPr>
            </w:pPr>
            <w:r>
              <w:rPr>
                <w:rFonts w:ascii="Arial Narrow" w:hAnsi="Arial Narrow"/>
              </w:rPr>
              <w:lastRenderedPageBreak/>
              <w:t>3</w:t>
            </w:r>
          </w:p>
        </w:tc>
        <w:tc>
          <w:tcPr>
            <w:tcW w:w="1346" w:type="dxa"/>
            <w:vAlign w:val="center"/>
          </w:tcPr>
          <w:p w:rsidR="008A55EA" w:rsidRPr="006C4066" w:rsidRDefault="008A55EA" w:rsidP="008A55EA">
            <w:pPr>
              <w:tabs>
                <w:tab w:val="left" w:pos="1800"/>
              </w:tabs>
              <w:spacing w:before="120" w:after="120"/>
              <w:rPr>
                <w:rFonts w:ascii="Arial Narrow" w:hAnsi="Arial Narrow"/>
                <w:b/>
              </w:rPr>
            </w:pPr>
            <w:r w:rsidRPr="006C4066">
              <w:rPr>
                <w:rFonts w:ascii="Arial Narrow" w:hAnsi="Arial Narrow"/>
                <w:b/>
              </w:rPr>
              <w:t>Epidemije i pandemije</w:t>
            </w:r>
          </w:p>
        </w:tc>
        <w:tc>
          <w:tcPr>
            <w:tcW w:w="2446" w:type="dxa"/>
            <w:vAlign w:val="center"/>
          </w:tcPr>
          <w:p w:rsidR="008A55EA" w:rsidRPr="00422D42" w:rsidRDefault="008A55EA" w:rsidP="008A55EA">
            <w:pPr>
              <w:tabs>
                <w:tab w:val="left" w:pos="1800"/>
              </w:tabs>
              <w:spacing w:before="120" w:after="120"/>
              <w:rPr>
                <w:rFonts w:ascii="Arial Narrow" w:hAnsi="Arial Narrow"/>
              </w:rPr>
            </w:pPr>
            <w:r w:rsidRPr="00474ECB">
              <w:rPr>
                <w:rFonts w:ascii="Arial Narrow" w:hAnsi="Arial Narrow"/>
              </w:rPr>
              <w:t xml:space="preserve">Naglo obolijevanje većeg broja ljudi na određenom području u kratkom vremenskom razdoblju, tretira se kao epidemija. Manifestira se u dva pojavna oblika: - epidemija koja nastaje samostalno i nije povezana sa nikakvim drugim nepogodama, - epidemija koja nastaje kao posljedica nekih drugih elementarnih nepogoda (potres, poplava i sl.) Mogućnost pojave epidemije prve vrste pojavnosti predstavlja realnu opasnost za stanovništvo bilo kojeg područja, pa i </w:t>
            </w:r>
            <w:r>
              <w:rPr>
                <w:rFonts w:ascii="Arial Narrow" w:hAnsi="Arial Narrow"/>
              </w:rPr>
              <w:t xml:space="preserve">Općine </w:t>
            </w:r>
            <w:r w:rsidRPr="002E30DE">
              <w:rPr>
                <w:rFonts w:ascii="Arial Narrow" w:hAnsi="Arial Narrow"/>
              </w:rPr>
              <w:t>Kaštelir</w:t>
            </w:r>
            <w:r>
              <w:rPr>
                <w:rFonts w:ascii="Arial Narrow" w:hAnsi="Arial Narrow"/>
              </w:rPr>
              <w:t>-</w:t>
            </w:r>
            <w:r w:rsidRPr="002E30DE">
              <w:rPr>
                <w:rFonts w:ascii="Arial Narrow" w:hAnsi="Arial Narrow"/>
              </w:rPr>
              <w:t>Labinci – Castelliere</w:t>
            </w:r>
            <w:r>
              <w:rPr>
                <w:rFonts w:ascii="Arial Narrow" w:hAnsi="Arial Narrow"/>
              </w:rPr>
              <w:t>-</w:t>
            </w:r>
            <w:r w:rsidRPr="002E30DE">
              <w:rPr>
                <w:rFonts w:ascii="Arial Narrow" w:hAnsi="Arial Narrow"/>
              </w:rPr>
              <w:t xml:space="preserve"> S. Domenica</w:t>
            </w:r>
            <w:r>
              <w:rPr>
                <w:rFonts w:ascii="Arial Narrow" w:hAnsi="Arial Narrow"/>
              </w:rPr>
              <w:t>.</w:t>
            </w:r>
            <w:r w:rsidRPr="00474ECB">
              <w:rPr>
                <w:rFonts w:ascii="Arial Narrow" w:hAnsi="Arial Narrow"/>
              </w:rPr>
              <w:t xml:space="preserve"> Ulaskom Hrvatske u EU granice su postale širom otvorene. </w:t>
            </w:r>
            <w:r>
              <w:rPr>
                <w:rFonts w:ascii="Arial Narrow" w:hAnsi="Arial Narrow"/>
              </w:rPr>
              <w:t>Na području Općine</w:t>
            </w:r>
            <w:r w:rsidRPr="00760C1E">
              <w:rPr>
                <w:rFonts w:ascii="Arial Narrow" w:hAnsi="Arial Narrow"/>
              </w:rPr>
              <w:t xml:space="preserve"> </w:t>
            </w:r>
            <w:r>
              <w:rPr>
                <w:rFonts w:ascii="Arial Narrow" w:hAnsi="Arial Narrow"/>
              </w:rPr>
              <w:t xml:space="preserve">postoje i </w:t>
            </w:r>
            <w:r w:rsidRPr="00474ECB">
              <w:rPr>
                <w:rFonts w:ascii="Arial Narrow" w:hAnsi="Arial Narrow"/>
              </w:rPr>
              <w:t>smještajni kapaciteti, turističko</w:t>
            </w:r>
            <w:r>
              <w:rPr>
                <w:rFonts w:ascii="Arial Narrow" w:hAnsi="Arial Narrow"/>
              </w:rPr>
              <w:t>-</w:t>
            </w:r>
            <w:r w:rsidRPr="00474ECB">
              <w:rPr>
                <w:rFonts w:ascii="Arial Narrow" w:hAnsi="Arial Narrow"/>
              </w:rPr>
              <w:t>ugostiteljski objek</w:t>
            </w:r>
            <w:r>
              <w:rPr>
                <w:rFonts w:ascii="Arial Narrow" w:hAnsi="Arial Narrow"/>
              </w:rPr>
              <w:t>ti</w:t>
            </w:r>
            <w:r w:rsidRPr="00474ECB">
              <w:rPr>
                <w:rFonts w:ascii="Arial Narrow" w:hAnsi="Arial Narrow"/>
              </w:rPr>
              <w:t>, prostor</w:t>
            </w:r>
            <w:r>
              <w:rPr>
                <w:rFonts w:ascii="Arial Narrow" w:hAnsi="Arial Narrow"/>
              </w:rPr>
              <w:t>i</w:t>
            </w:r>
            <w:r w:rsidRPr="00474ECB">
              <w:rPr>
                <w:rFonts w:ascii="Arial Narrow" w:hAnsi="Arial Narrow"/>
              </w:rPr>
              <w:t xml:space="preserve"> i manifestacij</w:t>
            </w:r>
            <w:r>
              <w:rPr>
                <w:rFonts w:ascii="Arial Narrow" w:hAnsi="Arial Narrow"/>
              </w:rPr>
              <w:t>e</w:t>
            </w:r>
            <w:r w:rsidRPr="00474ECB">
              <w:rPr>
                <w:rFonts w:ascii="Arial Narrow" w:hAnsi="Arial Narrow"/>
              </w:rPr>
              <w:t xml:space="preserve"> na kojima se okuplja veliki broj ljudi. Mogućnost provedbe nadzora u takvim je uvjetima nadzora ograničena, pa je rizik od epidemije objektivno visok. Vjerojatnost pojave epidemije kao posljedice neke elementarne nepogode ili velike nesreće je vezana za takvu pojavu. Premda je mogućnost pojave pandemije (kao epidemije velikog prostranstva) mala ona je ipak moguća. </w:t>
            </w:r>
          </w:p>
        </w:tc>
        <w:tc>
          <w:tcPr>
            <w:tcW w:w="2417" w:type="dxa"/>
            <w:vAlign w:val="center"/>
          </w:tcPr>
          <w:p w:rsidR="008A55EA" w:rsidRPr="00422D42" w:rsidRDefault="008A55EA" w:rsidP="008A55EA">
            <w:pPr>
              <w:tabs>
                <w:tab w:val="left" w:pos="1800"/>
              </w:tabs>
              <w:spacing w:before="120" w:after="120"/>
              <w:rPr>
                <w:rFonts w:ascii="Arial Narrow" w:hAnsi="Arial Narrow"/>
              </w:rPr>
            </w:pPr>
            <w:r w:rsidRPr="00474ECB">
              <w:rPr>
                <w:rFonts w:ascii="Arial Narrow" w:hAnsi="Arial Narrow"/>
              </w:rPr>
              <w:t>U situaciji pojave određene epidemiološke ugroze posljedice na društvene vrijednosti mogle bi biti iznimno visoke. Najteže posljedice izazvala bi epidemija bolesti sa komplikacijama koje uzrokuju dugotrajno bolovanje, invaliditet ili smrtni ishod. Rizik se prije svega odnosi na život i zdravlje ljudi, posljedično i na gospodarstvo (dugotrajna bolovanja, nedostataka radne snage, nemogućnost izvoza roba i dobara, rapidan pad priliva turista i dr.). Određeni rizik postoji i za društvenu stabilnost obzirom na utjecaj epidemije na rad zdravstvenih ustanova broj i ekipiranost zdravstvenog osoblja, stanje i opremljenost prostora, te stanje opreme i lijekova. Eventualna pojavnost pandemije u zemljama čijim je građanima Hrvatska i Istra željena turistička destinacija ostvarila bi također negativan utjecaj na gospodarstvo (smanjenje dohotka, pad zaposlenosti i dr.)</w:t>
            </w:r>
          </w:p>
        </w:tc>
        <w:tc>
          <w:tcPr>
            <w:tcW w:w="1985" w:type="dxa"/>
            <w:vAlign w:val="center"/>
          </w:tcPr>
          <w:p w:rsidR="008A55EA" w:rsidRPr="00422D42" w:rsidRDefault="008A55EA" w:rsidP="008A55EA">
            <w:pPr>
              <w:tabs>
                <w:tab w:val="left" w:pos="1800"/>
              </w:tabs>
              <w:spacing w:before="120" w:after="120"/>
              <w:rPr>
                <w:rFonts w:ascii="Arial Narrow" w:hAnsi="Arial Narrow"/>
              </w:rPr>
            </w:pPr>
            <w:r w:rsidRPr="00474ECB">
              <w:rPr>
                <w:rFonts w:ascii="Arial Narrow" w:hAnsi="Arial Narrow"/>
              </w:rPr>
              <w:t>Edukacija stanovništva, naročito zaposlenika u javnom sektoru. Obavješćivanje javnosti i naputci za postupanje. Pojačani nadzori zdravstvene i sanitarne ispravnosti ( vode, hrane, uslužnih i radnih objekata i dr.) Organizacija i provedba preventivnih mjera dezinfekcije, dezinsekcije i deratizacije. Uklanjanje potencijalnih izvora zaraze. Praćenje stanja u okruženju, procjena situacije i pravovremeno poduzimanje mjera zaštite.</w:t>
            </w:r>
          </w:p>
        </w:tc>
        <w:tc>
          <w:tcPr>
            <w:tcW w:w="1984" w:type="dxa"/>
            <w:vAlign w:val="center"/>
          </w:tcPr>
          <w:p w:rsidR="008A55EA" w:rsidRPr="00422D42" w:rsidRDefault="008A55EA" w:rsidP="008A55EA">
            <w:pPr>
              <w:tabs>
                <w:tab w:val="left" w:pos="1800"/>
              </w:tabs>
              <w:spacing w:before="120" w:after="120"/>
              <w:rPr>
                <w:rFonts w:ascii="Arial Narrow" w:hAnsi="Arial Narrow"/>
              </w:rPr>
            </w:pPr>
            <w:r w:rsidRPr="00474ECB">
              <w:rPr>
                <w:rFonts w:ascii="Arial Narrow" w:hAnsi="Arial Narrow"/>
              </w:rPr>
              <w:t>Organizacija i provedba mjera higijensko epidemiološke zaštite. Ograničavanje i onemogućavanje širenja. Liječenje oboljelih i provedba ostalih mjera CZ u slučaju potrebe ( evakuacija, sklanjanje, zbrinjavanje, asanacija.)</w:t>
            </w:r>
          </w:p>
        </w:tc>
      </w:tr>
      <w:tr w:rsidR="008A55EA" w:rsidRPr="00422D42" w:rsidTr="008A55EA">
        <w:trPr>
          <w:jc w:val="center"/>
        </w:trPr>
        <w:tc>
          <w:tcPr>
            <w:tcW w:w="590" w:type="dxa"/>
          </w:tcPr>
          <w:p w:rsidR="008A55EA" w:rsidRPr="00422D42" w:rsidRDefault="008A55EA" w:rsidP="008A55EA">
            <w:pPr>
              <w:tabs>
                <w:tab w:val="left" w:pos="1800"/>
              </w:tabs>
              <w:spacing w:before="120" w:after="120"/>
              <w:rPr>
                <w:rFonts w:ascii="Arial Narrow" w:hAnsi="Arial Narrow"/>
              </w:rPr>
            </w:pPr>
            <w:r>
              <w:rPr>
                <w:rFonts w:ascii="Arial Narrow" w:hAnsi="Arial Narrow"/>
              </w:rPr>
              <w:t>4</w:t>
            </w:r>
          </w:p>
        </w:tc>
        <w:tc>
          <w:tcPr>
            <w:tcW w:w="1346" w:type="dxa"/>
            <w:vAlign w:val="center"/>
          </w:tcPr>
          <w:p w:rsidR="008A55EA" w:rsidRPr="006C4066" w:rsidRDefault="008A55EA" w:rsidP="008A55EA">
            <w:pPr>
              <w:tabs>
                <w:tab w:val="left" w:pos="1800"/>
              </w:tabs>
              <w:spacing w:before="120" w:after="120"/>
              <w:rPr>
                <w:rFonts w:ascii="Arial Narrow" w:hAnsi="Arial Narrow"/>
                <w:b/>
              </w:rPr>
            </w:pPr>
            <w:r w:rsidRPr="006C4066">
              <w:rPr>
                <w:rFonts w:ascii="Arial Narrow" w:hAnsi="Arial Narrow"/>
                <w:b/>
              </w:rPr>
              <w:t>Ekstremne temperature</w:t>
            </w:r>
          </w:p>
        </w:tc>
        <w:tc>
          <w:tcPr>
            <w:tcW w:w="2446" w:type="dxa"/>
          </w:tcPr>
          <w:p w:rsidR="008A55EA" w:rsidRPr="003D21F8" w:rsidRDefault="008A55EA" w:rsidP="008A55EA">
            <w:pPr>
              <w:tabs>
                <w:tab w:val="left" w:pos="1800"/>
              </w:tabs>
              <w:spacing w:before="120" w:after="120"/>
              <w:rPr>
                <w:rFonts w:ascii="Arial Narrow" w:hAnsi="Arial Narrow"/>
              </w:rPr>
            </w:pPr>
            <w:r w:rsidRPr="003D21F8">
              <w:rPr>
                <w:rFonts w:ascii="Arial Narrow" w:hAnsi="Arial Narrow"/>
              </w:rPr>
              <w:t xml:space="preserve">Toplinski val </w:t>
            </w:r>
            <w:r>
              <w:rPr>
                <w:rFonts w:ascii="Arial Narrow" w:hAnsi="Arial Narrow"/>
              </w:rPr>
              <w:t>je</w:t>
            </w:r>
            <w:r w:rsidRPr="003D21F8">
              <w:rPr>
                <w:rFonts w:ascii="Arial Narrow" w:hAnsi="Arial Narrow"/>
              </w:rPr>
              <w:t xml:space="preserve"> prirodna pojava uzrokovana klimatskim promjenama. Mjesec srpanj i kolovoz izuzetno su topli mjeseci sa iznimno malom </w:t>
            </w:r>
            <w:r w:rsidRPr="003D21F8">
              <w:rPr>
                <w:rFonts w:ascii="Arial Narrow" w:hAnsi="Arial Narrow"/>
              </w:rPr>
              <w:lastRenderedPageBreak/>
              <w:t>količinom oborina te oni predstavljaju razdoblje pojave ekstremnih temperatura. Premda ovo razdoblje nije dugotrajno može imati štetne posljedice po stanovništvo. Toplina može biti okidač za uzrok mnogih zdravstvenih stanja i izazvati umor, srčani udar, konfuziju ili inzult te pogoršati postojeće zdravstveno stanje, naročito kod kroničnih bolesnika, starijih osoba i male djece. Iznimno visoke dnevne temperature u kombinaciji sa naglim ulaskom u more česti su uzrok smrti, naročito turista. Pojavnost ekstremnih temperatura poklapa se sa razdobljem turističke sezone kada je koncentracija osoba, a samim tim i opasnost daleko veća. Ekstremne temperature povećavaju i vjerojatnost izbijanja požara.</w:t>
            </w:r>
          </w:p>
        </w:tc>
        <w:tc>
          <w:tcPr>
            <w:tcW w:w="2417" w:type="dxa"/>
          </w:tcPr>
          <w:p w:rsidR="008A55EA" w:rsidRPr="00422D42" w:rsidRDefault="008A55EA" w:rsidP="008A55EA">
            <w:pPr>
              <w:tabs>
                <w:tab w:val="left" w:pos="1800"/>
              </w:tabs>
              <w:spacing w:before="120" w:after="120"/>
              <w:rPr>
                <w:rFonts w:ascii="Arial Narrow" w:hAnsi="Arial Narrow"/>
              </w:rPr>
            </w:pPr>
            <w:r w:rsidRPr="003D21F8">
              <w:rPr>
                <w:rFonts w:ascii="Arial Narrow" w:hAnsi="Arial Narrow"/>
              </w:rPr>
              <w:lastRenderedPageBreak/>
              <w:t xml:space="preserve">Ekonomska analiza zdravstvenih učinaka i prilagodbe na klimatske promjene ukazuje na direktne i indirektne posljedice na </w:t>
            </w:r>
            <w:r w:rsidRPr="003D21F8">
              <w:rPr>
                <w:rFonts w:ascii="Arial Narrow" w:hAnsi="Arial Narrow"/>
              </w:rPr>
              <w:lastRenderedPageBreak/>
              <w:t>zdravlje od pojave ekstremnih temperatura uslijed klimatskih promjena to su:</w:t>
            </w:r>
            <w:r>
              <w:rPr>
                <w:rFonts w:ascii="Arial Narrow" w:hAnsi="Arial Narrow"/>
              </w:rPr>
              <w:t xml:space="preserve"> </w:t>
            </w:r>
            <w:r w:rsidRPr="003D21F8">
              <w:rPr>
                <w:rFonts w:ascii="Arial Narrow" w:hAnsi="Arial Narrow"/>
              </w:rPr>
              <w:t>povećana smrtnost i broj ozljeda, povećan rizik od zaraznih bolesti,, negativan utjecaj na mentalno zdravlje i povećanje kardio</w:t>
            </w:r>
            <w:r>
              <w:rPr>
                <w:rFonts w:ascii="Arial Narrow" w:hAnsi="Arial Narrow"/>
              </w:rPr>
              <w:t>-</w:t>
            </w:r>
            <w:r w:rsidRPr="003D21F8">
              <w:rPr>
                <w:rFonts w:ascii="Arial Narrow" w:hAnsi="Arial Narrow"/>
              </w:rPr>
              <w:t>respiratornih bolesti. Najveći rizik postoji za društvenu stabilnost obzirom na utjecaj ekstremnih temperatura na rad zdravstvenih ustanova potreban broj i ekipiranost zdravstvenog osoblja, stanje i opremljenost prostora, te potreban broj intervencija. Negativan utjecaj na gospodarstvo očituje se kroz opadanje radne aktivnosti uzrokovane ekstremnim temperaturama, pri čemu su najugroženiji radnici na otvorenom ( građevinari, poljoprivrednici, vatrogasci i sl.)</w:t>
            </w:r>
          </w:p>
        </w:tc>
        <w:tc>
          <w:tcPr>
            <w:tcW w:w="1985" w:type="dxa"/>
          </w:tcPr>
          <w:p w:rsidR="008A55EA" w:rsidRPr="00422D42" w:rsidRDefault="008A55EA" w:rsidP="008A55EA">
            <w:pPr>
              <w:tabs>
                <w:tab w:val="left" w:pos="1800"/>
              </w:tabs>
              <w:spacing w:before="120" w:after="120"/>
              <w:rPr>
                <w:rFonts w:ascii="Arial Narrow" w:hAnsi="Arial Narrow"/>
              </w:rPr>
            </w:pPr>
            <w:r w:rsidRPr="003D21F8">
              <w:rPr>
                <w:rFonts w:ascii="Arial Narrow" w:hAnsi="Arial Narrow"/>
              </w:rPr>
              <w:lastRenderedPageBreak/>
              <w:t xml:space="preserve">Pravovremeno obavješćivanje građana o meteorološkoj pojavnosti ekstremnih temperatura i “toplinskih </w:t>
            </w:r>
            <w:r w:rsidRPr="003D21F8">
              <w:rPr>
                <w:rFonts w:ascii="Arial Narrow" w:hAnsi="Arial Narrow"/>
              </w:rPr>
              <w:lastRenderedPageBreak/>
              <w:t>valova“. Edukacija i informiranje građanstva o načinu ponašanja i primjeni preventivnih mjera zaštite od ekstremnih temperatura. Edukacija u pružanju mjera prve pomoći.</w:t>
            </w:r>
          </w:p>
        </w:tc>
        <w:tc>
          <w:tcPr>
            <w:tcW w:w="1984" w:type="dxa"/>
          </w:tcPr>
          <w:p w:rsidR="008A55EA" w:rsidRPr="00422D42" w:rsidRDefault="008A55EA" w:rsidP="008A55EA">
            <w:pPr>
              <w:tabs>
                <w:tab w:val="left" w:pos="1800"/>
              </w:tabs>
              <w:spacing w:before="120" w:after="120"/>
              <w:rPr>
                <w:rFonts w:ascii="Arial Narrow" w:hAnsi="Arial Narrow"/>
              </w:rPr>
            </w:pPr>
            <w:r w:rsidRPr="003D21F8">
              <w:rPr>
                <w:rFonts w:ascii="Arial Narrow" w:hAnsi="Arial Narrow"/>
              </w:rPr>
              <w:lastRenderedPageBreak/>
              <w:t>Organizacija i provedba mjera pružanja prve pomoći. Uspostava turističkih ambulanti.</w:t>
            </w:r>
          </w:p>
        </w:tc>
      </w:tr>
      <w:tr w:rsidR="008A55EA" w:rsidRPr="00422D42" w:rsidTr="008A55EA">
        <w:trPr>
          <w:jc w:val="center"/>
        </w:trPr>
        <w:tc>
          <w:tcPr>
            <w:tcW w:w="590" w:type="dxa"/>
            <w:vAlign w:val="center"/>
          </w:tcPr>
          <w:p w:rsidR="008A55EA" w:rsidRPr="00422D42" w:rsidRDefault="008A55EA" w:rsidP="008A55EA">
            <w:pPr>
              <w:tabs>
                <w:tab w:val="left" w:pos="1800"/>
              </w:tabs>
              <w:spacing w:before="120" w:after="120"/>
              <w:rPr>
                <w:rFonts w:ascii="Arial Narrow" w:hAnsi="Arial Narrow"/>
              </w:rPr>
            </w:pPr>
            <w:r>
              <w:rPr>
                <w:rFonts w:ascii="Arial Narrow" w:hAnsi="Arial Narrow"/>
              </w:rPr>
              <w:t xml:space="preserve">5 </w:t>
            </w:r>
          </w:p>
        </w:tc>
        <w:tc>
          <w:tcPr>
            <w:tcW w:w="1346" w:type="dxa"/>
            <w:vAlign w:val="center"/>
          </w:tcPr>
          <w:p w:rsidR="008A55EA" w:rsidRPr="006C4066" w:rsidRDefault="008A55EA" w:rsidP="008A55EA">
            <w:pPr>
              <w:tabs>
                <w:tab w:val="left" w:pos="1800"/>
              </w:tabs>
              <w:spacing w:before="120" w:after="120"/>
              <w:rPr>
                <w:rFonts w:ascii="Arial Narrow" w:hAnsi="Arial Narrow"/>
                <w:b/>
              </w:rPr>
            </w:pPr>
            <w:r w:rsidRPr="006C4066">
              <w:rPr>
                <w:rFonts w:ascii="Arial Narrow" w:hAnsi="Arial Narrow"/>
                <w:b/>
              </w:rPr>
              <w:t>Tehničko -tehnološke  nesreće s opasnim tvarima (u p</w:t>
            </w:r>
            <w:r>
              <w:rPr>
                <w:rFonts w:ascii="Arial Narrow" w:hAnsi="Arial Narrow"/>
                <w:b/>
              </w:rPr>
              <w:t>rometu</w:t>
            </w:r>
            <w:r w:rsidRPr="006C4066">
              <w:rPr>
                <w:rFonts w:ascii="Arial Narrow" w:hAnsi="Arial Narrow"/>
                <w:b/>
              </w:rPr>
              <w:t>)</w:t>
            </w:r>
          </w:p>
        </w:tc>
        <w:tc>
          <w:tcPr>
            <w:tcW w:w="2446" w:type="dxa"/>
            <w:vAlign w:val="center"/>
          </w:tcPr>
          <w:p w:rsidR="008A55EA" w:rsidRPr="0091074A" w:rsidRDefault="008A55EA" w:rsidP="008A55EA">
            <w:pPr>
              <w:tabs>
                <w:tab w:val="left" w:pos="1800"/>
              </w:tabs>
              <w:spacing w:before="120" w:after="120"/>
              <w:rPr>
                <w:rFonts w:ascii="Arial Narrow" w:hAnsi="Arial Narrow"/>
              </w:rPr>
            </w:pPr>
            <w:r w:rsidRPr="0091074A">
              <w:rPr>
                <w:rFonts w:ascii="Arial Narrow" w:hAnsi="Arial Narrow"/>
              </w:rPr>
              <w:t>Istjecanje opasnih tvari uslijed nesreće u cestovnom prometu.</w:t>
            </w:r>
          </w:p>
          <w:p w:rsidR="008A55EA" w:rsidRPr="0091074A" w:rsidRDefault="008A55EA" w:rsidP="008A55EA">
            <w:pPr>
              <w:tabs>
                <w:tab w:val="left" w:pos="1800"/>
              </w:tabs>
              <w:spacing w:before="120" w:after="120"/>
              <w:rPr>
                <w:rFonts w:ascii="Arial Narrow" w:hAnsi="Arial Narrow"/>
              </w:rPr>
            </w:pPr>
            <w:r w:rsidRPr="0091074A">
              <w:rPr>
                <w:rFonts w:ascii="Arial Narrow" w:hAnsi="Arial Narrow"/>
              </w:rPr>
              <w:t xml:space="preserve">Najgori slučaj je veliko oštećenje autocisterne za prijevoz </w:t>
            </w:r>
            <w:r>
              <w:rPr>
                <w:rFonts w:ascii="Arial Narrow" w:hAnsi="Arial Narrow"/>
              </w:rPr>
              <w:t>lož ulja i nastanak požara na raskrižju županijskih cesta ŽC 5040 Tar-Višnjan i ŽC 5041 Kukci-Vižinada.</w:t>
            </w:r>
          </w:p>
        </w:tc>
        <w:tc>
          <w:tcPr>
            <w:tcW w:w="2417" w:type="dxa"/>
            <w:vAlign w:val="center"/>
          </w:tcPr>
          <w:p w:rsidR="008A55EA" w:rsidRPr="0091074A" w:rsidRDefault="008A55EA" w:rsidP="008A55EA">
            <w:pPr>
              <w:tabs>
                <w:tab w:val="left" w:pos="1800"/>
              </w:tabs>
              <w:spacing w:before="120" w:after="120"/>
              <w:rPr>
                <w:rFonts w:ascii="Arial Narrow" w:hAnsi="Arial Narrow"/>
              </w:rPr>
            </w:pPr>
            <w:r w:rsidRPr="0091074A">
              <w:rPr>
                <w:rFonts w:ascii="Arial Narrow" w:hAnsi="Arial Narrow"/>
              </w:rPr>
              <w:t>Ugroženi životi i zdravlje ljudi, štete u gospodarstvu</w:t>
            </w:r>
            <w:r>
              <w:rPr>
                <w:rFonts w:ascii="Arial Narrow" w:hAnsi="Arial Narrow"/>
              </w:rPr>
              <w:t>.</w:t>
            </w:r>
          </w:p>
        </w:tc>
        <w:tc>
          <w:tcPr>
            <w:tcW w:w="1985" w:type="dxa"/>
            <w:vAlign w:val="center"/>
          </w:tcPr>
          <w:p w:rsidR="008A55EA" w:rsidRPr="0091074A" w:rsidRDefault="008A55EA" w:rsidP="008A55EA">
            <w:pPr>
              <w:tabs>
                <w:tab w:val="left" w:pos="1800"/>
              </w:tabs>
              <w:spacing w:before="120" w:after="120"/>
              <w:rPr>
                <w:rFonts w:ascii="Arial Narrow" w:hAnsi="Arial Narrow"/>
              </w:rPr>
            </w:pPr>
            <w:r w:rsidRPr="0091074A">
              <w:rPr>
                <w:rFonts w:ascii="Arial Narrow" w:hAnsi="Arial Narrow"/>
              </w:rPr>
              <w:t>Provedba mjera kontrole i inspekcijskog nadzora</w:t>
            </w:r>
            <w:r>
              <w:rPr>
                <w:rFonts w:ascii="Arial Narrow" w:hAnsi="Arial Narrow"/>
              </w:rPr>
              <w:t>.</w:t>
            </w:r>
          </w:p>
        </w:tc>
        <w:tc>
          <w:tcPr>
            <w:tcW w:w="1984" w:type="dxa"/>
            <w:vAlign w:val="center"/>
          </w:tcPr>
          <w:p w:rsidR="008A55EA" w:rsidRPr="0091074A" w:rsidRDefault="008A55EA" w:rsidP="008A55EA">
            <w:pPr>
              <w:tabs>
                <w:tab w:val="left" w:pos="1800"/>
              </w:tabs>
              <w:spacing w:before="120" w:after="120"/>
              <w:rPr>
                <w:rFonts w:ascii="Arial Narrow" w:hAnsi="Arial Narrow"/>
              </w:rPr>
            </w:pPr>
            <w:r w:rsidRPr="0091074A">
              <w:rPr>
                <w:rFonts w:ascii="Arial Narrow" w:hAnsi="Arial Narrow"/>
              </w:rPr>
              <w:t>Evakuacija i provedba zdravstvene skrbi.</w:t>
            </w:r>
          </w:p>
        </w:tc>
      </w:tr>
      <w:tr w:rsidR="008A55EA" w:rsidRPr="006C4066" w:rsidTr="008A55EA">
        <w:trPr>
          <w:jc w:val="center"/>
        </w:trPr>
        <w:tc>
          <w:tcPr>
            <w:tcW w:w="590" w:type="dxa"/>
            <w:vAlign w:val="center"/>
          </w:tcPr>
          <w:p w:rsidR="008A55EA" w:rsidRPr="00422D42" w:rsidRDefault="008A55EA" w:rsidP="008A55EA">
            <w:pPr>
              <w:tabs>
                <w:tab w:val="left" w:pos="1800"/>
              </w:tabs>
              <w:spacing w:before="120" w:after="120"/>
              <w:rPr>
                <w:rFonts w:ascii="Arial Narrow" w:hAnsi="Arial Narrow"/>
              </w:rPr>
            </w:pPr>
            <w:r>
              <w:rPr>
                <w:rFonts w:ascii="Arial Narrow" w:hAnsi="Arial Narrow"/>
              </w:rPr>
              <w:t xml:space="preserve">6  </w:t>
            </w:r>
          </w:p>
        </w:tc>
        <w:tc>
          <w:tcPr>
            <w:tcW w:w="1346" w:type="dxa"/>
            <w:vAlign w:val="center"/>
          </w:tcPr>
          <w:p w:rsidR="008A55EA" w:rsidRPr="006C4066" w:rsidRDefault="008A55EA" w:rsidP="008A55EA">
            <w:pPr>
              <w:tabs>
                <w:tab w:val="left" w:pos="1800"/>
              </w:tabs>
              <w:spacing w:before="120" w:after="120"/>
              <w:rPr>
                <w:rFonts w:ascii="Arial Narrow" w:hAnsi="Arial Narrow"/>
                <w:b/>
              </w:rPr>
            </w:pPr>
            <w:r w:rsidRPr="006C4066">
              <w:rPr>
                <w:rFonts w:ascii="Arial Narrow" w:hAnsi="Arial Narrow"/>
                <w:b/>
              </w:rPr>
              <w:t>Suša</w:t>
            </w:r>
          </w:p>
        </w:tc>
        <w:tc>
          <w:tcPr>
            <w:tcW w:w="2446" w:type="dxa"/>
            <w:vAlign w:val="center"/>
          </w:tcPr>
          <w:p w:rsidR="008A55EA" w:rsidRPr="006C4066" w:rsidRDefault="008A55EA" w:rsidP="008A55EA">
            <w:pPr>
              <w:tabs>
                <w:tab w:val="left" w:pos="1800"/>
              </w:tabs>
              <w:spacing w:before="120" w:after="120"/>
              <w:rPr>
                <w:rFonts w:ascii="Arial Narrow" w:hAnsi="Arial Narrow"/>
              </w:rPr>
            </w:pPr>
            <w:r w:rsidRPr="006C4066">
              <w:rPr>
                <w:rFonts w:ascii="Arial Narrow" w:hAnsi="Arial Narrow"/>
              </w:rPr>
              <w:t>Dugotrajna suša za vrijeme ljetnih mjeseci.</w:t>
            </w:r>
          </w:p>
          <w:p w:rsidR="008A55EA" w:rsidRPr="006C4066" w:rsidRDefault="008A55EA" w:rsidP="008A55EA">
            <w:pPr>
              <w:tabs>
                <w:tab w:val="left" w:pos="1800"/>
              </w:tabs>
              <w:spacing w:before="120" w:after="120"/>
              <w:rPr>
                <w:rFonts w:ascii="Arial Narrow" w:hAnsi="Arial Narrow"/>
              </w:rPr>
            </w:pPr>
            <w:r w:rsidRPr="006C4066">
              <w:rPr>
                <w:rFonts w:ascii="Arial Narrow" w:hAnsi="Arial Narrow"/>
              </w:rPr>
              <w:t xml:space="preserve">Najgori slučaj je pojava dugotrajne suše koja ima veliki utjecaj na poljoprivredu na prostoru </w:t>
            </w:r>
            <w:r w:rsidRPr="002E30DE">
              <w:rPr>
                <w:rFonts w:ascii="Arial Narrow" w:hAnsi="Arial Narrow"/>
              </w:rPr>
              <w:t>Općine Kaštelir</w:t>
            </w:r>
            <w:r>
              <w:rPr>
                <w:rFonts w:ascii="Arial Narrow" w:hAnsi="Arial Narrow"/>
              </w:rPr>
              <w:t>-</w:t>
            </w:r>
            <w:r w:rsidRPr="002E30DE">
              <w:rPr>
                <w:rFonts w:ascii="Arial Narrow" w:hAnsi="Arial Narrow"/>
              </w:rPr>
              <w:t xml:space="preserve"> Labinci – Castelliere</w:t>
            </w:r>
            <w:r>
              <w:rPr>
                <w:rFonts w:ascii="Arial Narrow" w:hAnsi="Arial Narrow"/>
              </w:rPr>
              <w:t>-</w:t>
            </w:r>
            <w:r w:rsidRPr="002E30DE">
              <w:rPr>
                <w:rFonts w:ascii="Arial Narrow" w:hAnsi="Arial Narrow"/>
              </w:rPr>
              <w:t xml:space="preserve"> S. Domenica</w:t>
            </w:r>
          </w:p>
        </w:tc>
        <w:tc>
          <w:tcPr>
            <w:tcW w:w="2417" w:type="dxa"/>
            <w:vAlign w:val="center"/>
          </w:tcPr>
          <w:p w:rsidR="008A55EA" w:rsidRPr="006C4066" w:rsidRDefault="008A55EA" w:rsidP="008A55EA">
            <w:pPr>
              <w:tabs>
                <w:tab w:val="left" w:pos="1800"/>
              </w:tabs>
              <w:spacing w:before="120" w:after="120"/>
              <w:rPr>
                <w:rFonts w:ascii="Arial Narrow" w:hAnsi="Arial Narrow"/>
              </w:rPr>
            </w:pPr>
            <w:r w:rsidRPr="006C4066">
              <w:rPr>
                <w:rFonts w:ascii="Arial Narrow" w:hAnsi="Arial Narrow"/>
              </w:rPr>
              <w:t>Poremećaj u proizvodnji i opskrbi hranom, financijama i djelovanju javnih službi</w:t>
            </w:r>
            <w:r>
              <w:rPr>
                <w:rFonts w:ascii="Arial Narrow" w:hAnsi="Arial Narrow"/>
              </w:rPr>
              <w:t>.</w:t>
            </w:r>
          </w:p>
        </w:tc>
        <w:tc>
          <w:tcPr>
            <w:tcW w:w="1985" w:type="dxa"/>
            <w:vAlign w:val="center"/>
          </w:tcPr>
          <w:p w:rsidR="008A55EA" w:rsidRPr="006C4066" w:rsidRDefault="008A55EA" w:rsidP="008A55EA">
            <w:pPr>
              <w:tabs>
                <w:tab w:val="left" w:pos="1800"/>
              </w:tabs>
              <w:spacing w:before="120" w:after="120"/>
              <w:rPr>
                <w:rFonts w:ascii="Arial Narrow" w:hAnsi="Arial Narrow"/>
              </w:rPr>
            </w:pPr>
            <w:r w:rsidRPr="006C4066">
              <w:rPr>
                <w:rFonts w:ascii="Arial Narrow" w:hAnsi="Arial Narrow"/>
              </w:rPr>
              <w:t>Zaštita prirodnih prostornih cjelina, pošumljavanje i komasacija</w:t>
            </w:r>
            <w:r>
              <w:rPr>
                <w:rFonts w:ascii="Arial Narrow" w:hAnsi="Arial Narrow"/>
              </w:rPr>
              <w:t>.</w:t>
            </w:r>
          </w:p>
        </w:tc>
        <w:tc>
          <w:tcPr>
            <w:tcW w:w="1984" w:type="dxa"/>
            <w:vAlign w:val="center"/>
          </w:tcPr>
          <w:p w:rsidR="008A55EA" w:rsidRPr="006C4066" w:rsidRDefault="008A55EA" w:rsidP="008A55EA">
            <w:pPr>
              <w:tabs>
                <w:tab w:val="left" w:pos="1800"/>
              </w:tabs>
              <w:spacing w:before="120" w:after="120"/>
              <w:rPr>
                <w:rFonts w:ascii="Arial Narrow" w:hAnsi="Arial Narrow"/>
              </w:rPr>
            </w:pPr>
            <w:r w:rsidRPr="006C4066">
              <w:rPr>
                <w:rFonts w:ascii="Arial Narrow" w:hAnsi="Arial Narrow"/>
              </w:rPr>
              <w:t>Interventna opskrba vodom</w:t>
            </w:r>
            <w:r>
              <w:rPr>
                <w:rFonts w:ascii="Arial Narrow" w:hAnsi="Arial Narrow"/>
              </w:rPr>
              <w:t>.</w:t>
            </w:r>
          </w:p>
        </w:tc>
      </w:tr>
      <w:tr w:rsidR="008A55EA" w:rsidRPr="006C4066" w:rsidTr="008A55EA">
        <w:trPr>
          <w:jc w:val="center"/>
        </w:trPr>
        <w:tc>
          <w:tcPr>
            <w:tcW w:w="590" w:type="dxa"/>
            <w:vAlign w:val="center"/>
          </w:tcPr>
          <w:p w:rsidR="008A55EA" w:rsidRDefault="008A55EA" w:rsidP="008A55EA">
            <w:pPr>
              <w:tabs>
                <w:tab w:val="left" w:pos="1800"/>
              </w:tabs>
              <w:spacing w:before="120" w:after="120"/>
              <w:rPr>
                <w:rFonts w:ascii="Arial Narrow" w:hAnsi="Arial Narrow"/>
              </w:rPr>
            </w:pPr>
            <w:r>
              <w:rPr>
                <w:rFonts w:ascii="Arial Narrow" w:hAnsi="Arial Narrow"/>
              </w:rPr>
              <w:t xml:space="preserve">7 </w:t>
            </w:r>
          </w:p>
        </w:tc>
        <w:tc>
          <w:tcPr>
            <w:tcW w:w="1346" w:type="dxa"/>
            <w:vAlign w:val="center"/>
          </w:tcPr>
          <w:p w:rsidR="008A55EA" w:rsidRPr="006C4066" w:rsidRDefault="008A55EA" w:rsidP="008A55EA">
            <w:pPr>
              <w:tabs>
                <w:tab w:val="left" w:pos="1800"/>
              </w:tabs>
              <w:spacing w:before="120" w:after="120"/>
              <w:rPr>
                <w:rFonts w:ascii="Arial Narrow" w:hAnsi="Arial Narrow"/>
                <w:b/>
              </w:rPr>
            </w:pPr>
            <w:r>
              <w:rPr>
                <w:rFonts w:ascii="Arial Narrow" w:hAnsi="Arial Narrow"/>
                <w:b/>
              </w:rPr>
              <w:t>Tuča</w:t>
            </w:r>
          </w:p>
        </w:tc>
        <w:tc>
          <w:tcPr>
            <w:tcW w:w="2446" w:type="dxa"/>
            <w:vAlign w:val="center"/>
          </w:tcPr>
          <w:p w:rsidR="008A55EA" w:rsidRPr="00935154" w:rsidRDefault="008A55EA" w:rsidP="008A55EA">
            <w:pPr>
              <w:tabs>
                <w:tab w:val="left" w:pos="1800"/>
              </w:tabs>
              <w:spacing w:before="120" w:after="120"/>
              <w:rPr>
                <w:rFonts w:ascii="Arial Narrow" w:hAnsi="Arial Narrow"/>
              </w:rPr>
            </w:pPr>
            <w:r w:rsidRPr="00935154">
              <w:rPr>
                <w:rFonts w:ascii="Arial Narrow" w:hAnsi="Arial Narrow"/>
              </w:rPr>
              <w:t>U umjerenim geografskim širinama pojava tuče i sugradice relativno je česta i javlja se najčešće u toplom dijelu godine.</w:t>
            </w:r>
          </w:p>
          <w:p w:rsidR="008A55EA" w:rsidRPr="006C4066" w:rsidRDefault="008A55EA" w:rsidP="008A55EA">
            <w:pPr>
              <w:tabs>
                <w:tab w:val="left" w:pos="1800"/>
              </w:tabs>
              <w:spacing w:before="120" w:after="120"/>
              <w:rPr>
                <w:rFonts w:ascii="Arial Narrow" w:hAnsi="Arial Narrow"/>
              </w:rPr>
            </w:pPr>
            <w:r w:rsidRPr="00935154">
              <w:rPr>
                <w:rFonts w:ascii="Arial Narrow" w:hAnsi="Arial Narrow"/>
              </w:rPr>
              <w:t xml:space="preserve">Najgori slučaj je pojava tuče i nastanak materijalne štete na pokretnoj i nepokretnoj </w:t>
            </w:r>
            <w:r w:rsidRPr="00935154">
              <w:rPr>
                <w:rFonts w:ascii="Arial Narrow" w:hAnsi="Arial Narrow"/>
              </w:rPr>
              <w:lastRenderedPageBreak/>
              <w:t>imovini, poljoprivrednim i voćarskim površinama te vinogradima.</w:t>
            </w:r>
          </w:p>
        </w:tc>
        <w:tc>
          <w:tcPr>
            <w:tcW w:w="2417" w:type="dxa"/>
            <w:vAlign w:val="center"/>
          </w:tcPr>
          <w:p w:rsidR="008A55EA" w:rsidRPr="006C4066" w:rsidRDefault="008A55EA" w:rsidP="008A55EA">
            <w:pPr>
              <w:tabs>
                <w:tab w:val="left" w:pos="1800"/>
              </w:tabs>
              <w:spacing w:before="120" w:after="120"/>
              <w:rPr>
                <w:rFonts w:ascii="Arial Narrow" w:hAnsi="Arial Narrow"/>
              </w:rPr>
            </w:pPr>
            <w:r w:rsidRPr="00935154">
              <w:rPr>
                <w:rFonts w:ascii="Arial Narrow" w:hAnsi="Arial Narrow"/>
              </w:rPr>
              <w:lastRenderedPageBreak/>
              <w:t xml:space="preserve">Poremećaj u proizvodnji i opskrbi hranom. </w:t>
            </w:r>
          </w:p>
        </w:tc>
        <w:tc>
          <w:tcPr>
            <w:tcW w:w="1985" w:type="dxa"/>
            <w:vAlign w:val="center"/>
          </w:tcPr>
          <w:p w:rsidR="008A55EA" w:rsidRPr="006C4066" w:rsidRDefault="008A55EA" w:rsidP="008A55EA">
            <w:pPr>
              <w:tabs>
                <w:tab w:val="left" w:pos="1800"/>
              </w:tabs>
              <w:spacing w:before="120" w:after="120"/>
              <w:rPr>
                <w:rFonts w:ascii="Arial Narrow" w:hAnsi="Arial Narrow"/>
              </w:rPr>
            </w:pPr>
            <w:r w:rsidRPr="00935154">
              <w:rPr>
                <w:rFonts w:ascii="Arial Narrow" w:hAnsi="Arial Narrow"/>
              </w:rPr>
              <w:t xml:space="preserve">Postavljanje zaštitnih mreža za trajne nasade i staklenike, odnosno izbjegavati izgradnju strukture osjetljive na tuču. Poticanje osiguravanje nasada i imovine, osjetljivu kulturnu baštinu i </w:t>
            </w:r>
            <w:r w:rsidRPr="00935154">
              <w:rPr>
                <w:rFonts w:ascii="Arial Narrow" w:hAnsi="Arial Narrow"/>
              </w:rPr>
              <w:lastRenderedPageBreak/>
              <w:t>imovinu preventivno zaštititi zaštitnim građevinama.</w:t>
            </w:r>
          </w:p>
        </w:tc>
        <w:tc>
          <w:tcPr>
            <w:tcW w:w="1984" w:type="dxa"/>
            <w:vAlign w:val="center"/>
          </w:tcPr>
          <w:p w:rsidR="008A55EA" w:rsidRPr="006C4066" w:rsidRDefault="008A55EA" w:rsidP="008A55EA">
            <w:pPr>
              <w:tabs>
                <w:tab w:val="left" w:pos="1800"/>
              </w:tabs>
              <w:spacing w:before="120" w:after="120"/>
              <w:rPr>
                <w:rFonts w:ascii="Arial Narrow" w:hAnsi="Arial Narrow"/>
              </w:rPr>
            </w:pPr>
            <w:r w:rsidRPr="00935154">
              <w:rPr>
                <w:rFonts w:ascii="Arial Narrow" w:hAnsi="Arial Narrow"/>
              </w:rPr>
              <w:lastRenderedPageBreak/>
              <w:t>Razvijena protugradna obrana.</w:t>
            </w:r>
          </w:p>
        </w:tc>
      </w:tr>
      <w:tr w:rsidR="008A55EA" w:rsidRPr="006C4066" w:rsidTr="008A55EA">
        <w:trPr>
          <w:jc w:val="center"/>
        </w:trPr>
        <w:tc>
          <w:tcPr>
            <w:tcW w:w="590" w:type="dxa"/>
            <w:vAlign w:val="center"/>
          </w:tcPr>
          <w:p w:rsidR="008A55EA" w:rsidRDefault="008A55EA" w:rsidP="008A55EA">
            <w:pPr>
              <w:tabs>
                <w:tab w:val="left" w:pos="1800"/>
              </w:tabs>
              <w:spacing w:before="120" w:after="120"/>
              <w:rPr>
                <w:rFonts w:ascii="Arial Narrow" w:hAnsi="Arial Narrow"/>
              </w:rPr>
            </w:pPr>
            <w:r>
              <w:rPr>
                <w:rFonts w:ascii="Arial Narrow" w:hAnsi="Arial Narrow"/>
              </w:rPr>
              <w:t xml:space="preserve">8 </w:t>
            </w:r>
          </w:p>
        </w:tc>
        <w:tc>
          <w:tcPr>
            <w:tcW w:w="1346" w:type="dxa"/>
            <w:vAlign w:val="center"/>
          </w:tcPr>
          <w:p w:rsidR="008A55EA" w:rsidRPr="006C4066" w:rsidRDefault="008A55EA" w:rsidP="008A55EA">
            <w:pPr>
              <w:tabs>
                <w:tab w:val="left" w:pos="1800"/>
              </w:tabs>
              <w:spacing w:before="120" w:after="120"/>
              <w:rPr>
                <w:rFonts w:ascii="Arial Narrow" w:hAnsi="Arial Narrow"/>
                <w:b/>
              </w:rPr>
            </w:pPr>
            <w:r>
              <w:rPr>
                <w:rFonts w:ascii="Arial Narrow" w:hAnsi="Arial Narrow"/>
                <w:b/>
              </w:rPr>
              <w:t>Mraz</w:t>
            </w:r>
          </w:p>
        </w:tc>
        <w:tc>
          <w:tcPr>
            <w:tcW w:w="2446" w:type="dxa"/>
            <w:vAlign w:val="center"/>
          </w:tcPr>
          <w:p w:rsidR="008A55EA" w:rsidRPr="00B52603" w:rsidRDefault="008A55EA" w:rsidP="008A55EA">
            <w:pPr>
              <w:pStyle w:val="TableParagraph"/>
              <w:spacing w:before="120" w:after="120" w:line="276" w:lineRule="auto"/>
              <w:ind w:right="116"/>
              <w:rPr>
                <w:rFonts w:ascii="Arial Narrow" w:eastAsia="Times New Roman" w:hAnsi="Arial Narrow" w:cs="Arial"/>
                <w:color w:val="000000" w:themeColor="text1"/>
                <w:sz w:val="20"/>
                <w:szCs w:val="20"/>
                <w:lang w:val="hr-HR"/>
              </w:rPr>
            </w:pPr>
            <w:r w:rsidRPr="00B52603">
              <w:rPr>
                <w:rFonts w:ascii="Arial Narrow" w:eastAsia="Times New Roman" w:hAnsi="Arial Narrow" w:cs="Arial"/>
                <w:color w:val="000000" w:themeColor="text1"/>
                <w:sz w:val="20"/>
                <w:szCs w:val="20"/>
                <w:lang w:val="hr-HR"/>
              </w:rPr>
              <w:t>Pojava mraza.</w:t>
            </w:r>
          </w:p>
          <w:p w:rsidR="008A55EA" w:rsidRPr="00935154" w:rsidRDefault="008A55EA" w:rsidP="008A55EA">
            <w:pPr>
              <w:tabs>
                <w:tab w:val="left" w:pos="1800"/>
              </w:tabs>
              <w:spacing w:before="120" w:after="120"/>
              <w:rPr>
                <w:rFonts w:ascii="Arial Narrow" w:hAnsi="Arial Narrow"/>
              </w:rPr>
            </w:pPr>
            <w:r w:rsidRPr="00B52603">
              <w:rPr>
                <w:rFonts w:ascii="Arial Narrow" w:hAnsi="Arial Narrow"/>
              </w:rPr>
              <w:t>Najgori slučaj je pojava mraza u proljeće.</w:t>
            </w:r>
            <w:r>
              <w:rPr>
                <w:rFonts w:ascii="Arial Narrow" w:hAnsi="Arial Narrow"/>
              </w:rPr>
              <w:t xml:space="preserve"> Najugroženije su poljoprivredne površine.</w:t>
            </w:r>
          </w:p>
        </w:tc>
        <w:tc>
          <w:tcPr>
            <w:tcW w:w="2417" w:type="dxa"/>
            <w:vAlign w:val="center"/>
          </w:tcPr>
          <w:p w:rsidR="008A55EA" w:rsidRPr="00935154" w:rsidRDefault="008A55EA" w:rsidP="008A55EA">
            <w:pPr>
              <w:tabs>
                <w:tab w:val="left" w:pos="1800"/>
              </w:tabs>
              <w:spacing w:before="120" w:after="120"/>
              <w:rPr>
                <w:rFonts w:ascii="Arial Narrow" w:hAnsi="Arial Narrow"/>
              </w:rPr>
            </w:pPr>
            <w:r w:rsidRPr="00B52603">
              <w:rPr>
                <w:rFonts w:ascii="Arial Narrow" w:hAnsi="Arial Narrow"/>
              </w:rPr>
              <w:t>Poremećaj u proizvodnji i opskrbi hranom</w:t>
            </w:r>
          </w:p>
        </w:tc>
        <w:tc>
          <w:tcPr>
            <w:tcW w:w="1985" w:type="dxa"/>
            <w:vAlign w:val="center"/>
          </w:tcPr>
          <w:p w:rsidR="008A55EA" w:rsidRPr="00935154" w:rsidRDefault="008A55EA" w:rsidP="008A55EA">
            <w:pPr>
              <w:tabs>
                <w:tab w:val="left" w:pos="1800"/>
              </w:tabs>
              <w:spacing w:before="120" w:after="120"/>
              <w:rPr>
                <w:rFonts w:ascii="Arial Narrow" w:hAnsi="Arial Narrow"/>
              </w:rPr>
            </w:pPr>
            <w:r w:rsidRPr="00B52603">
              <w:rPr>
                <w:rFonts w:ascii="Arial Narrow" w:hAnsi="Arial Narrow"/>
              </w:rPr>
              <w:t>Izbjegavanje korištenja biljaka manje otpornih na mraz u zonama mrazišta.</w:t>
            </w:r>
          </w:p>
        </w:tc>
        <w:tc>
          <w:tcPr>
            <w:tcW w:w="1984" w:type="dxa"/>
            <w:vAlign w:val="center"/>
          </w:tcPr>
          <w:p w:rsidR="008A55EA" w:rsidRPr="00935154" w:rsidRDefault="008A55EA" w:rsidP="008A55EA">
            <w:pPr>
              <w:tabs>
                <w:tab w:val="left" w:pos="1800"/>
              </w:tabs>
              <w:spacing w:before="120" w:after="120"/>
              <w:rPr>
                <w:rFonts w:ascii="Arial Narrow" w:hAnsi="Arial Narrow"/>
              </w:rPr>
            </w:pPr>
          </w:p>
        </w:tc>
      </w:tr>
    </w:tbl>
    <w:p w:rsidR="008A55EA" w:rsidRPr="002E30DE" w:rsidRDefault="008A55EA" w:rsidP="008A55EA">
      <w:pPr>
        <w:pStyle w:val="Opisslike"/>
        <w:rPr>
          <w:rFonts w:ascii="Arial Narrow" w:hAnsi="Arial Narrow"/>
          <w:i w:val="0"/>
        </w:rPr>
      </w:pPr>
    </w:p>
    <w:p w:rsidR="008A55EA" w:rsidRDefault="008A55EA" w:rsidP="008A55EA"/>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51" w:name="_Toc514160311"/>
      <w:r>
        <w:t>Odabrani rizici i razlog odabira</w:t>
      </w:r>
      <w:bookmarkEnd w:id="51"/>
    </w:p>
    <w:p w:rsidR="008A55EA" w:rsidRDefault="008A55EA" w:rsidP="008A55EA">
      <w:pPr>
        <w:spacing w:before="120" w:after="120"/>
        <w:rPr>
          <w:rFonts w:ascii="Arial Narrow" w:hAnsi="Arial Narrow"/>
        </w:rPr>
      </w:pPr>
      <w:r w:rsidRPr="00120A5B">
        <w:rPr>
          <w:rFonts w:ascii="Arial Narrow" w:hAnsi="Arial Narrow"/>
        </w:rPr>
        <w:t xml:space="preserve">Smjernicama za izradu procjene rizika od velikih nesreća na području Istarske županije određeno je da su potres, požari otvorenog prostora, ekstremne temperature te epidemije i pandemije označene kao vrlo visok rizik, a poplava i tehničko -tehnološke  nesreće s opasnim tvarima kao visok rizik za prostor Istarske županije. U procjeni rizika za područje </w:t>
      </w:r>
      <w:r w:rsidRPr="002E30DE">
        <w:rPr>
          <w:rFonts w:ascii="Arial Narrow" w:hAnsi="Arial Narrow"/>
        </w:rPr>
        <w:t>Općine Kaštelir</w:t>
      </w:r>
      <w:r>
        <w:rPr>
          <w:rFonts w:ascii="Arial Narrow" w:hAnsi="Arial Narrow"/>
        </w:rPr>
        <w:t>-</w:t>
      </w:r>
      <w:r w:rsidRPr="002E30DE">
        <w:rPr>
          <w:rFonts w:ascii="Arial Narrow" w:hAnsi="Arial Narrow"/>
        </w:rPr>
        <w:t>Labinci – Castelliere</w:t>
      </w:r>
      <w:r>
        <w:rPr>
          <w:rFonts w:ascii="Arial Narrow" w:hAnsi="Arial Narrow"/>
        </w:rPr>
        <w:t>-</w:t>
      </w:r>
      <w:r w:rsidRPr="002E30DE">
        <w:rPr>
          <w:rFonts w:ascii="Arial Narrow" w:hAnsi="Arial Narrow"/>
        </w:rPr>
        <w:t>S. Domenica</w:t>
      </w:r>
      <w:r>
        <w:rPr>
          <w:rFonts w:ascii="Arial Narrow" w:hAnsi="Arial Narrow"/>
        </w:rPr>
        <w:t xml:space="preserve"> </w:t>
      </w:r>
      <w:r w:rsidRPr="00120A5B">
        <w:rPr>
          <w:rFonts w:ascii="Arial Narrow" w:hAnsi="Arial Narrow"/>
        </w:rPr>
        <w:t xml:space="preserve">obrađivati će se vrlo visoki rizici (potres, požari otvorenog prostora, ekstremne temperature te epidemije i </w:t>
      </w:r>
      <w:r w:rsidRPr="006C4066">
        <w:rPr>
          <w:rFonts w:ascii="Arial Narrow" w:hAnsi="Arial Narrow"/>
        </w:rPr>
        <w:t>pandemije)</w:t>
      </w:r>
      <w:r>
        <w:rPr>
          <w:rFonts w:ascii="Arial Narrow" w:hAnsi="Arial Narrow"/>
        </w:rPr>
        <w:t>.</w:t>
      </w:r>
    </w:p>
    <w:p w:rsidR="008A55EA" w:rsidRPr="00120A5B" w:rsidRDefault="008A55EA" w:rsidP="008A55EA">
      <w:pPr>
        <w:spacing w:before="120" w:after="120"/>
        <w:rPr>
          <w:rFonts w:ascii="Arial Narrow" w:hAnsi="Arial Narrow"/>
        </w:rPr>
      </w:pPr>
      <w:r w:rsidRPr="00120A5B">
        <w:rPr>
          <w:rFonts w:ascii="Arial Narrow" w:hAnsi="Arial Narrow"/>
        </w:rPr>
        <w:t xml:space="preserve">Radna skupina za izradu procjene rizika kao dodatne prijetnje </w:t>
      </w:r>
      <w:r w:rsidRPr="00067DB1">
        <w:rPr>
          <w:rFonts w:ascii="Arial Narrow" w:hAnsi="Arial Narrow"/>
        </w:rPr>
        <w:t>odredila je</w:t>
      </w:r>
      <w:r>
        <w:rPr>
          <w:rFonts w:ascii="Arial Narrow" w:hAnsi="Arial Narrow"/>
        </w:rPr>
        <w:t xml:space="preserve"> tehničko-tehnološke nesreće u cestovnom prometu,</w:t>
      </w:r>
      <w:r w:rsidRPr="00067DB1">
        <w:rPr>
          <w:rFonts w:ascii="Arial Narrow" w:hAnsi="Arial Narrow"/>
        </w:rPr>
        <w:t xml:space="preserve"> </w:t>
      </w:r>
      <w:r>
        <w:rPr>
          <w:rFonts w:ascii="Arial Narrow" w:hAnsi="Arial Narrow"/>
        </w:rPr>
        <w:t xml:space="preserve">mraz, </w:t>
      </w:r>
      <w:r w:rsidRPr="00067DB1">
        <w:rPr>
          <w:rFonts w:ascii="Arial Narrow" w:hAnsi="Arial Narrow"/>
        </w:rPr>
        <w:t>sušu</w:t>
      </w:r>
      <w:r>
        <w:rPr>
          <w:rFonts w:ascii="Arial Narrow" w:hAnsi="Arial Narrow"/>
        </w:rPr>
        <w:t xml:space="preserve"> i tuču</w:t>
      </w:r>
      <w:r w:rsidRPr="00067DB1">
        <w:rPr>
          <w:rFonts w:ascii="Arial Narrow" w:hAnsi="Arial Narrow"/>
        </w:rPr>
        <w:t xml:space="preserve"> temeljem </w:t>
      </w:r>
      <w:r w:rsidRPr="00120A5B">
        <w:rPr>
          <w:rFonts w:ascii="Arial Narrow" w:hAnsi="Arial Narrow"/>
        </w:rPr>
        <w:t>Procjene ugroženosti</w:t>
      </w:r>
      <w:r>
        <w:rPr>
          <w:rFonts w:ascii="Arial Narrow" w:hAnsi="Arial Narrow"/>
        </w:rPr>
        <w:t>, proglašenih elementarnih nepogoda</w:t>
      </w:r>
      <w:r w:rsidRPr="00120A5B">
        <w:rPr>
          <w:rFonts w:ascii="Arial Narrow" w:hAnsi="Arial Narrow"/>
        </w:rPr>
        <w:t xml:space="preserve"> i iskustvenih podataka.</w:t>
      </w:r>
    </w:p>
    <w:p w:rsidR="008A55EA" w:rsidRDefault="008A55EA" w:rsidP="008A55EA">
      <w:pPr>
        <w:spacing w:before="120" w:after="120"/>
        <w:rPr>
          <w:rFonts w:ascii="Arial Narrow" w:hAnsi="Arial Narrow"/>
        </w:rPr>
      </w:pPr>
    </w:p>
    <w:p w:rsidR="008A55EA" w:rsidRPr="00120A5B" w:rsidRDefault="008A55EA" w:rsidP="00941A47">
      <w:pPr>
        <w:pStyle w:val="Naslov2"/>
        <w:keepLines/>
        <w:numPr>
          <w:ilvl w:val="1"/>
          <w:numId w:val="12"/>
        </w:numPr>
        <w:tabs>
          <w:tab w:val="clear" w:pos="567"/>
          <w:tab w:val="clear" w:pos="993"/>
        </w:tabs>
        <w:spacing w:before="240" w:after="160" w:line="276" w:lineRule="auto"/>
        <w:ind w:left="578" w:hanging="578"/>
      </w:pPr>
      <w:r>
        <w:t xml:space="preserve"> </w:t>
      </w:r>
      <w:bookmarkStart w:id="52" w:name="_Toc514160312"/>
      <w:r>
        <w:t>Karte prijetnji</w:t>
      </w:r>
      <w:bookmarkEnd w:id="52"/>
    </w:p>
    <w:p w:rsidR="008A55EA" w:rsidRPr="00CF6A47" w:rsidRDefault="008A55EA" w:rsidP="008A55EA">
      <w:pPr>
        <w:rPr>
          <w:rFonts w:ascii="Arial Narrow" w:hAnsi="Arial Narrow"/>
        </w:rPr>
      </w:pPr>
      <w:r w:rsidRPr="00CF6A47">
        <w:rPr>
          <w:rFonts w:ascii="Arial Narrow" w:hAnsi="Arial Narrow"/>
        </w:rPr>
        <w:t xml:space="preserve">Karte prijetnji kao sastavni dio Procjene rizika od velikih nesreća za </w:t>
      </w:r>
      <w:r>
        <w:rPr>
          <w:rFonts w:ascii="Arial Narrow" w:hAnsi="Arial Narrow"/>
        </w:rPr>
        <w:t xml:space="preserve">Općine Kaštelir-Labinci – Castelliere-S. Domenica </w:t>
      </w:r>
      <w:r w:rsidRPr="00CF6A47">
        <w:rPr>
          <w:rFonts w:ascii="Arial Narrow" w:hAnsi="Arial Narrow"/>
        </w:rPr>
        <w:t xml:space="preserve">izrađuju se u mjerilu 1:25 000 ili krupnije te obuhvaćaju područje </w:t>
      </w:r>
      <w:r>
        <w:rPr>
          <w:rFonts w:ascii="Arial Narrow" w:hAnsi="Arial Narrow"/>
        </w:rPr>
        <w:t>Općine</w:t>
      </w:r>
      <w:r w:rsidRPr="00CF6A47">
        <w:rPr>
          <w:rFonts w:ascii="Arial Narrow" w:hAnsi="Arial Narrow"/>
        </w:rPr>
        <w:t xml:space="preserve">. Mjerilo mora biti izabrano na način da prijetnje budu jasno vidljive i prepoznatljive u prostoru. </w:t>
      </w:r>
    </w:p>
    <w:p w:rsidR="008A55EA" w:rsidRPr="00CF6A47" w:rsidRDefault="008A55EA" w:rsidP="008A55EA">
      <w:pPr>
        <w:spacing w:before="120" w:after="120"/>
        <w:rPr>
          <w:rFonts w:ascii="Arial Narrow" w:hAnsi="Arial Narrow"/>
        </w:rPr>
      </w:pPr>
      <w:r w:rsidRPr="00CF6A47">
        <w:rPr>
          <w:rFonts w:ascii="Arial Narrow" w:hAnsi="Arial Narrow"/>
        </w:rPr>
        <w:t>Na kartama je potrebno prikazati sve obrađene prijetnje odnosno njihovu lokaciju, dosege, rasprostranjenost te ostale relevantne podatke koje nositelj izrade smatra potrebnim iskazati.</w:t>
      </w:r>
    </w:p>
    <w:p w:rsidR="008A55EA" w:rsidRPr="00CF6A47" w:rsidRDefault="008A55EA" w:rsidP="008A55EA">
      <w:pPr>
        <w:spacing w:before="120" w:after="120"/>
        <w:rPr>
          <w:rFonts w:ascii="Arial Narrow" w:hAnsi="Arial Narrow"/>
        </w:rPr>
      </w:pPr>
      <w:r w:rsidRPr="00CF6A47">
        <w:rPr>
          <w:rFonts w:ascii="Arial Narrow" w:hAnsi="Arial Narrow"/>
        </w:rPr>
        <w:t xml:space="preserve">Prikaz se odnosi za rizike za koje je potrebno imati kartografski prikaz poput poplava ili tehničko - tehnoloških prijetnji, dok je za rizike poput potresa nepotrebno izrađivati kartografski prikaz prijetnji budući da se cijelo područje </w:t>
      </w:r>
      <w:r>
        <w:rPr>
          <w:rFonts w:ascii="Arial Narrow" w:hAnsi="Arial Narrow"/>
        </w:rPr>
        <w:t>Općine</w:t>
      </w:r>
      <w:r w:rsidRPr="00CF6A47">
        <w:rPr>
          <w:rFonts w:ascii="Arial Narrow" w:hAnsi="Arial Narrow"/>
        </w:rPr>
        <w:t xml:space="preserve"> nalazi u istom stupnju ugroženosti od potresa.</w:t>
      </w:r>
    </w:p>
    <w:p w:rsidR="008A55EA" w:rsidRDefault="008A55EA" w:rsidP="008A55EA"/>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53" w:name="_Toc514160313"/>
      <w:r>
        <w:t>Karte rizika</w:t>
      </w:r>
      <w:bookmarkEnd w:id="53"/>
    </w:p>
    <w:p w:rsidR="008A55EA" w:rsidRPr="004C0650" w:rsidRDefault="008A55EA" w:rsidP="008A55EA">
      <w:pPr>
        <w:spacing w:before="120" w:after="120"/>
        <w:rPr>
          <w:rFonts w:ascii="Arial Narrow" w:hAnsi="Arial Narrow"/>
        </w:rPr>
      </w:pPr>
      <w:r w:rsidRPr="004C0650">
        <w:rPr>
          <w:rFonts w:ascii="Arial Narrow" w:hAnsi="Arial Narrow"/>
        </w:rPr>
        <w:t>Karte rizika obavezno se izrađuju za područje županije u mjerilu 1:200 000 ili krupnije. Ukoliko je moguće karte gradova i općina izrađuje se na razini naselja, u protivnom se ne izrađuju.</w:t>
      </w:r>
    </w:p>
    <w:p w:rsidR="008A55EA" w:rsidRDefault="008A55EA" w:rsidP="008A55EA">
      <w:pPr>
        <w:spacing w:line="259" w:lineRule="auto"/>
      </w:pPr>
      <w:r>
        <w:br w:type="page"/>
      </w:r>
    </w:p>
    <w:p w:rsidR="008A55EA" w:rsidRDefault="008A55EA" w:rsidP="00941A47">
      <w:pPr>
        <w:pStyle w:val="Naslov1"/>
        <w:keepLines/>
        <w:numPr>
          <w:ilvl w:val="0"/>
          <w:numId w:val="12"/>
        </w:numPr>
        <w:tabs>
          <w:tab w:val="clear" w:pos="1134"/>
        </w:tabs>
        <w:spacing w:before="240" w:after="160" w:line="276" w:lineRule="auto"/>
        <w:ind w:left="431" w:hanging="431"/>
      </w:pPr>
      <w:bookmarkStart w:id="54" w:name="_Toc514160314"/>
      <w:r>
        <w:lastRenderedPageBreak/>
        <w:t>Kriteriji za procjenu utjecaja prijetnji na kategorije društvene vrijednosti</w:t>
      </w:r>
      <w:bookmarkEnd w:id="54"/>
    </w:p>
    <w:p w:rsidR="008A55EA" w:rsidRPr="00CF6A47" w:rsidRDefault="008A55EA" w:rsidP="008A55EA">
      <w:pPr>
        <w:spacing w:before="120" w:after="120"/>
        <w:rPr>
          <w:rFonts w:ascii="Arial Narrow" w:hAnsi="Arial Narrow"/>
        </w:rPr>
      </w:pPr>
      <w:r w:rsidRPr="00CF6A47">
        <w:rPr>
          <w:rFonts w:ascii="Arial Narrow" w:hAnsi="Arial Narrow"/>
        </w:rPr>
        <w:t>Procjena rizika od velikih nesreća skup je procijenjenih relevantnih rizika izraženih u scenarijima koji su utemeljeni na prijetnjama koje mogu izazvati neželjene posljedice na promatranom području. Za potrebe izrade Procjene rizika od velikih nesreća definirane su tri skupine posljedica po društvene vrijednosti:</w:t>
      </w:r>
    </w:p>
    <w:p w:rsidR="008A55EA" w:rsidRPr="00CF6A47" w:rsidRDefault="008A55EA" w:rsidP="00941A47">
      <w:pPr>
        <w:pStyle w:val="Odlomakpopisa"/>
        <w:numPr>
          <w:ilvl w:val="0"/>
          <w:numId w:val="16"/>
        </w:numPr>
        <w:tabs>
          <w:tab w:val="left" w:pos="2445"/>
          <w:tab w:val="left" w:pos="3045"/>
        </w:tabs>
        <w:spacing w:before="120" w:after="120" w:line="276" w:lineRule="auto"/>
        <w:contextualSpacing/>
      </w:pPr>
      <w:r w:rsidRPr="00CF6A47">
        <w:t>Život i zdravlje ljudi,</w:t>
      </w:r>
    </w:p>
    <w:p w:rsidR="008A55EA" w:rsidRPr="00CF6A47" w:rsidRDefault="008A55EA" w:rsidP="00941A47">
      <w:pPr>
        <w:pStyle w:val="Odlomakpopisa"/>
        <w:numPr>
          <w:ilvl w:val="0"/>
          <w:numId w:val="16"/>
        </w:numPr>
        <w:tabs>
          <w:tab w:val="left" w:pos="2445"/>
          <w:tab w:val="left" w:pos="3045"/>
        </w:tabs>
        <w:spacing w:before="120" w:after="120" w:line="276" w:lineRule="auto"/>
        <w:contextualSpacing/>
      </w:pPr>
      <w:r w:rsidRPr="00CF6A47">
        <w:t>Gospodarstvo i</w:t>
      </w:r>
      <w:r w:rsidRPr="00CF6A47">
        <w:tab/>
      </w:r>
    </w:p>
    <w:p w:rsidR="008A55EA" w:rsidRPr="00CF6A47" w:rsidRDefault="008A55EA" w:rsidP="00941A47">
      <w:pPr>
        <w:pStyle w:val="Odlomakpopisa"/>
        <w:numPr>
          <w:ilvl w:val="0"/>
          <w:numId w:val="16"/>
        </w:numPr>
        <w:tabs>
          <w:tab w:val="left" w:pos="2445"/>
          <w:tab w:val="left" w:pos="3045"/>
        </w:tabs>
        <w:spacing w:before="120" w:after="120" w:line="276" w:lineRule="auto"/>
        <w:contextualSpacing/>
      </w:pPr>
      <w:r w:rsidRPr="00CF6A47">
        <w:t>Društvena stabilnost i politika.</w:t>
      </w:r>
    </w:p>
    <w:p w:rsidR="008A55EA" w:rsidRDefault="008A55EA" w:rsidP="008A55EA"/>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55" w:name="_Toc514160315"/>
      <w:r>
        <w:t>Život i zdravlje ljudi</w:t>
      </w:r>
      <w:bookmarkEnd w:id="55"/>
    </w:p>
    <w:p w:rsidR="008A55EA" w:rsidRPr="002534EC" w:rsidRDefault="008A55EA" w:rsidP="008A55EA">
      <w:pPr>
        <w:spacing w:before="120" w:after="120"/>
        <w:rPr>
          <w:rFonts w:ascii="Arial Narrow" w:hAnsi="Arial Narrow"/>
        </w:rPr>
      </w:pPr>
      <w:r w:rsidRPr="002534EC">
        <w:rPr>
          <w:rFonts w:ascii="Arial Narrow" w:hAnsi="Arial Narrow"/>
        </w:rPr>
        <w:t xml:space="preserve">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 u odnosu na ukupan broj stanovnika. </w:t>
      </w:r>
    </w:p>
    <w:p w:rsidR="008A55EA" w:rsidRDefault="008A55EA" w:rsidP="008A55EA">
      <w:pPr>
        <w:rPr>
          <w:rFonts w:ascii="Arial Narrow" w:hAnsi="Arial Narrow"/>
        </w:rPr>
      </w:pPr>
      <w:r w:rsidRPr="002534EC">
        <w:rPr>
          <w:rFonts w:ascii="Arial Narrow" w:hAnsi="Arial Narrow"/>
        </w:rPr>
        <w:t>Posljedice se opisuju temeljem izravnog utjecaja na život, uzimajući u obzir i utjecaj na zdravlje opterećenošću sustava ili pojavom lošijih životnih uvjeta izazvanih neželjenim događajem</w:t>
      </w:r>
      <w:r>
        <w:rPr>
          <w:rFonts w:ascii="Arial Narrow" w:hAnsi="Arial Narrow"/>
        </w:rPr>
        <w:t>.</w:t>
      </w:r>
    </w:p>
    <w:p w:rsidR="008A55EA" w:rsidRDefault="008A55EA" w:rsidP="008A55EA">
      <w:pPr>
        <w:pStyle w:val="Opisslike"/>
        <w:jc w:val="center"/>
        <w:rPr>
          <w:rFonts w:ascii="Arial Narrow" w:hAnsi="Arial Narrow"/>
          <w:b/>
          <w:i w:val="0"/>
          <w:color w:val="auto"/>
          <w:sz w:val="20"/>
        </w:rPr>
      </w:pPr>
      <w:bookmarkStart w:id="56" w:name="_Hlk510093167"/>
      <w:r w:rsidRPr="00A679B1">
        <w:rPr>
          <w:rFonts w:ascii="Arial Narrow" w:hAnsi="Arial Narrow"/>
          <w:b/>
          <w:i w:val="0"/>
          <w:color w:val="auto"/>
          <w:sz w:val="20"/>
        </w:rPr>
        <w:t xml:space="preserve">Tablica </w:t>
      </w:r>
      <w:r w:rsidRPr="00A679B1">
        <w:rPr>
          <w:rFonts w:ascii="Arial Narrow" w:hAnsi="Arial Narrow"/>
          <w:b/>
          <w:i w:val="0"/>
          <w:color w:val="auto"/>
          <w:sz w:val="20"/>
        </w:rPr>
        <w:fldChar w:fldCharType="begin"/>
      </w:r>
      <w:r w:rsidRPr="00A679B1">
        <w:rPr>
          <w:rFonts w:ascii="Arial Narrow" w:hAnsi="Arial Narrow"/>
          <w:b/>
          <w:i w:val="0"/>
          <w:color w:val="auto"/>
          <w:sz w:val="20"/>
        </w:rPr>
        <w:instrText xml:space="preserve"> SEQ Tablica \* ARABIC </w:instrText>
      </w:r>
      <w:r w:rsidRPr="00A679B1">
        <w:rPr>
          <w:rFonts w:ascii="Arial Narrow" w:hAnsi="Arial Narrow"/>
          <w:b/>
          <w:i w:val="0"/>
          <w:color w:val="auto"/>
          <w:sz w:val="20"/>
        </w:rPr>
        <w:fldChar w:fldCharType="separate"/>
      </w:r>
      <w:r>
        <w:rPr>
          <w:rFonts w:ascii="Arial Narrow" w:hAnsi="Arial Narrow"/>
          <w:b/>
          <w:i w:val="0"/>
          <w:noProof/>
          <w:color w:val="auto"/>
          <w:sz w:val="20"/>
        </w:rPr>
        <w:t>14</w:t>
      </w:r>
      <w:r w:rsidRPr="00A679B1">
        <w:rPr>
          <w:rFonts w:ascii="Arial Narrow" w:hAnsi="Arial Narrow"/>
          <w:b/>
          <w:i w:val="0"/>
          <w:color w:val="auto"/>
          <w:sz w:val="20"/>
        </w:rPr>
        <w:fldChar w:fldCharType="end"/>
      </w:r>
      <w:r w:rsidRPr="00A679B1">
        <w:rPr>
          <w:rFonts w:ascii="Arial Narrow" w:hAnsi="Arial Narrow"/>
          <w:b/>
          <w:i w:val="0"/>
          <w:color w:val="auto"/>
          <w:sz w:val="20"/>
        </w:rPr>
        <w:t>. Život i zdravlje ljudi</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118"/>
        <w:gridCol w:w="3544"/>
      </w:tblGrid>
      <w:tr w:rsidR="008A55EA" w:rsidRPr="002534EC"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D9D9D9" w:themeFill="background1" w:themeFillShade="D9"/>
          </w:tcPr>
          <w:p w:rsidR="008A55EA" w:rsidRPr="002534EC" w:rsidRDefault="008A55EA" w:rsidP="008A55EA">
            <w:pPr>
              <w:jc w:val="center"/>
              <w:rPr>
                <w:rFonts w:ascii="Arial Narrow" w:hAnsi="Arial Narrow"/>
                <w:color w:val="auto"/>
                <w:szCs w:val="22"/>
              </w:rPr>
            </w:pPr>
            <w:r w:rsidRPr="002534EC">
              <w:rPr>
                <w:rFonts w:ascii="Arial Narrow" w:hAnsi="Arial Narrow"/>
                <w:color w:val="auto"/>
                <w:szCs w:val="22"/>
              </w:rPr>
              <w:t>Kategorija</w:t>
            </w:r>
          </w:p>
        </w:tc>
        <w:tc>
          <w:tcPr>
            <w:tcW w:w="3544" w:type="dxa"/>
            <w:tcBorders>
              <w:bottom w:val="none" w:sz="0" w:space="0" w:color="auto"/>
            </w:tcBorders>
            <w:shd w:val="clear" w:color="auto" w:fill="D9D9D9" w:themeFill="background1" w:themeFillShade="D9"/>
          </w:tcPr>
          <w:p w:rsidR="008A55EA" w:rsidRPr="002534EC"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Cs w:val="22"/>
              </w:rPr>
            </w:pPr>
            <w:r w:rsidRPr="002534EC">
              <w:rPr>
                <w:rFonts w:ascii="Arial Narrow" w:hAnsi="Arial Narrow"/>
                <w:color w:val="auto"/>
                <w:szCs w:val="22"/>
              </w:rPr>
              <w:t>%</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2534EC" w:rsidRDefault="008A55EA" w:rsidP="008A55EA">
            <w:pPr>
              <w:jc w:val="center"/>
              <w:rPr>
                <w:rFonts w:ascii="Arial Narrow" w:hAnsi="Arial Narrow"/>
                <w:b w:val="0"/>
                <w:szCs w:val="22"/>
              </w:rPr>
            </w:pPr>
            <w:r w:rsidRPr="002534EC">
              <w:rPr>
                <w:rFonts w:ascii="Arial Narrow" w:hAnsi="Arial Narrow"/>
                <w:b w:val="0"/>
                <w:szCs w:val="22"/>
              </w:rPr>
              <w:t>1</w:t>
            </w:r>
          </w:p>
        </w:tc>
        <w:tc>
          <w:tcPr>
            <w:tcW w:w="3544" w:type="dxa"/>
            <w:shd w:val="clear" w:color="auto" w:fill="FFFFFF" w:themeFill="background1"/>
          </w:tcPr>
          <w:p w:rsidR="008A55EA" w:rsidRPr="002534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Pr>
                <w:rFonts w:ascii="Arial Narrow" w:hAnsi="Arial Narrow"/>
                <w:szCs w:val="22"/>
              </w:rPr>
              <w:t>1 - 5</w:t>
            </w:r>
          </w:p>
        </w:tc>
      </w:tr>
      <w:tr w:rsidR="008A55EA" w:rsidRPr="002534EC" w:rsidTr="008A55EA">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2534EC" w:rsidRDefault="008A55EA" w:rsidP="008A55EA">
            <w:pPr>
              <w:jc w:val="center"/>
              <w:rPr>
                <w:rFonts w:ascii="Arial Narrow" w:hAnsi="Arial Narrow"/>
                <w:b w:val="0"/>
                <w:szCs w:val="22"/>
              </w:rPr>
            </w:pPr>
            <w:r w:rsidRPr="002534EC">
              <w:rPr>
                <w:rFonts w:ascii="Arial Narrow" w:hAnsi="Arial Narrow"/>
                <w:b w:val="0"/>
                <w:szCs w:val="22"/>
              </w:rPr>
              <w:t>2</w:t>
            </w:r>
          </w:p>
        </w:tc>
        <w:tc>
          <w:tcPr>
            <w:tcW w:w="3544" w:type="dxa"/>
            <w:shd w:val="clear" w:color="auto" w:fill="FFFFFF" w:themeFill="background1"/>
          </w:tcPr>
          <w:p w:rsidR="008A55EA" w:rsidRPr="002534E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Pr>
                <w:rFonts w:ascii="Arial Narrow" w:hAnsi="Arial Narrow"/>
                <w:szCs w:val="22"/>
              </w:rPr>
              <w:t>6 -10</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2534EC" w:rsidRDefault="008A55EA" w:rsidP="008A55EA">
            <w:pPr>
              <w:jc w:val="center"/>
              <w:rPr>
                <w:rFonts w:ascii="Arial Narrow" w:hAnsi="Arial Narrow"/>
                <w:b w:val="0"/>
                <w:szCs w:val="22"/>
              </w:rPr>
            </w:pPr>
            <w:r w:rsidRPr="002534EC">
              <w:rPr>
                <w:rFonts w:ascii="Arial Narrow" w:hAnsi="Arial Narrow"/>
                <w:b w:val="0"/>
                <w:szCs w:val="22"/>
              </w:rPr>
              <w:t>3</w:t>
            </w:r>
          </w:p>
        </w:tc>
        <w:tc>
          <w:tcPr>
            <w:tcW w:w="3544" w:type="dxa"/>
            <w:shd w:val="clear" w:color="auto" w:fill="FFFFFF" w:themeFill="background1"/>
          </w:tcPr>
          <w:p w:rsidR="008A55EA" w:rsidRPr="002534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Pr>
                <w:rFonts w:ascii="Arial Narrow" w:hAnsi="Arial Narrow"/>
                <w:szCs w:val="22"/>
              </w:rPr>
              <w:t>11 - 15</w:t>
            </w:r>
          </w:p>
        </w:tc>
      </w:tr>
      <w:tr w:rsidR="008A55EA" w:rsidRPr="002534EC" w:rsidTr="008A55EA">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2534EC" w:rsidRDefault="008A55EA" w:rsidP="008A55EA">
            <w:pPr>
              <w:jc w:val="center"/>
              <w:rPr>
                <w:rFonts w:ascii="Arial Narrow" w:hAnsi="Arial Narrow"/>
                <w:b w:val="0"/>
                <w:szCs w:val="22"/>
              </w:rPr>
            </w:pPr>
            <w:r w:rsidRPr="002534EC">
              <w:rPr>
                <w:rFonts w:ascii="Arial Narrow" w:hAnsi="Arial Narrow"/>
                <w:b w:val="0"/>
                <w:szCs w:val="22"/>
              </w:rPr>
              <w:t>4</w:t>
            </w:r>
          </w:p>
        </w:tc>
        <w:tc>
          <w:tcPr>
            <w:tcW w:w="3544" w:type="dxa"/>
            <w:shd w:val="clear" w:color="auto" w:fill="FFFFFF" w:themeFill="background1"/>
          </w:tcPr>
          <w:p w:rsidR="008A55EA" w:rsidRPr="002534E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Pr>
                <w:rFonts w:ascii="Arial Narrow" w:hAnsi="Arial Narrow"/>
                <w:szCs w:val="22"/>
              </w:rPr>
              <w:t>16 - 30</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2534EC" w:rsidRDefault="008A55EA" w:rsidP="008A55EA">
            <w:pPr>
              <w:jc w:val="center"/>
              <w:rPr>
                <w:rFonts w:ascii="Arial Narrow" w:hAnsi="Arial Narrow"/>
                <w:b w:val="0"/>
                <w:szCs w:val="22"/>
              </w:rPr>
            </w:pPr>
            <w:r w:rsidRPr="002534EC">
              <w:rPr>
                <w:rFonts w:ascii="Arial Narrow" w:hAnsi="Arial Narrow"/>
                <w:b w:val="0"/>
                <w:szCs w:val="22"/>
              </w:rPr>
              <w:t>5</w:t>
            </w:r>
          </w:p>
        </w:tc>
        <w:tc>
          <w:tcPr>
            <w:tcW w:w="3544" w:type="dxa"/>
            <w:shd w:val="clear" w:color="auto" w:fill="FFFFFF" w:themeFill="background1"/>
          </w:tcPr>
          <w:p w:rsidR="008A55EA" w:rsidRPr="002534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2534EC">
              <w:rPr>
                <w:rFonts w:ascii="Arial Narrow" w:hAnsi="Arial Narrow"/>
                <w:szCs w:val="22"/>
              </w:rPr>
              <w:t>&gt;</w:t>
            </w:r>
            <w:r>
              <w:rPr>
                <w:rFonts w:ascii="Arial Narrow" w:hAnsi="Arial Narrow"/>
                <w:szCs w:val="22"/>
              </w:rPr>
              <w:t>30</w:t>
            </w:r>
          </w:p>
        </w:tc>
      </w:tr>
    </w:tbl>
    <w:p w:rsidR="008A55EA" w:rsidRDefault="008A55EA" w:rsidP="008A55EA"/>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57" w:name="_Toc514160316"/>
      <w:r>
        <w:t>Gospodarstvo</w:t>
      </w:r>
      <w:bookmarkEnd w:id="57"/>
    </w:p>
    <w:p w:rsidR="008A55EA" w:rsidRPr="00A679B1" w:rsidRDefault="008A55EA" w:rsidP="008A55EA">
      <w:r w:rsidRPr="002534EC">
        <w:rPr>
          <w:rFonts w:ascii="Arial Narrow" w:hAnsi="Arial Narrow"/>
        </w:rPr>
        <w:t xml:space="preserve">Odnosi se na ukupnu materijalnu i financijsku štetu u gospodarstvu. Šteta se prikazuje u odnosu na proračun </w:t>
      </w:r>
      <w:r>
        <w:rPr>
          <w:rFonts w:ascii="Arial Narrow" w:hAnsi="Arial Narrow"/>
        </w:rPr>
        <w:t>Općine Kaštelir- Labinci – Castelliere -S. Domenica</w:t>
      </w:r>
      <w:r w:rsidRPr="002534EC">
        <w:rPr>
          <w:rFonts w:ascii="Arial Narrow" w:hAnsi="Arial Narrow"/>
        </w:rPr>
        <w:t>. Navedena materijalna šteta ne odnosi se na materijalnu štetu koja treba biti iskazana u kategoriji Društvena stabilnost i politika.</w:t>
      </w:r>
    </w:p>
    <w:p w:rsidR="008A55EA" w:rsidRPr="00A679B1" w:rsidRDefault="008A55EA" w:rsidP="008A55EA">
      <w:pPr>
        <w:pStyle w:val="Opisslike"/>
        <w:jc w:val="center"/>
        <w:rPr>
          <w:rFonts w:ascii="Arial Narrow" w:hAnsi="Arial Narrow"/>
          <w:b/>
          <w:i w:val="0"/>
          <w:color w:val="auto"/>
          <w:sz w:val="20"/>
        </w:rPr>
      </w:pPr>
      <w:r w:rsidRPr="00A679B1">
        <w:rPr>
          <w:rFonts w:ascii="Arial Narrow" w:hAnsi="Arial Narrow"/>
          <w:b/>
          <w:i w:val="0"/>
          <w:color w:val="auto"/>
          <w:sz w:val="20"/>
        </w:rPr>
        <w:t xml:space="preserve">Tablica </w:t>
      </w:r>
      <w:r w:rsidRPr="00A679B1">
        <w:rPr>
          <w:rFonts w:ascii="Arial Narrow" w:hAnsi="Arial Narrow"/>
          <w:b/>
          <w:i w:val="0"/>
          <w:color w:val="auto"/>
          <w:sz w:val="20"/>
        </w:rPr>
        <w:fldChar w:fldCharType="begin"/>
      </w:r>
      <w:r w:rsidRPr="00A679B1">
        <w:rPr>
          <w:rFonts w:ascii="Arial Narrow" w:hAnsi="Arial Narrow"/>
          <w:b/>
          <w:i w:val="0"/>
          <w:color w:val="auto"/>
          <w:sz w:val="20"/>
        </w:rPr>
        <w:instrText xml:space="preserve"> SEQ Tablica \* ARABIC </w:instrText>
      </w:r>
      <w:r w:rsidRPr="00A679B1">
        <w:rPr>
          <w:rFonts w:ascii="Arial Narrow" w:hAnsi="Arial Narrow"/>
          <w:b/>
          <w:i w:val="0"/>
          <w:color w:val="auto"/>
          <w:sz w:val="20"/>
        </w:rPr>
        <w:fldChar w:fldCharType="separate"/>
      </w:r>
      <w:r>
        <w:rPr>
          <w:rFonts w:ascii="Arial Narrow" w:hAnsi="Arial Narrow"/>
          <w:b/>
          <w:i w:val="0"/>
          <w:noProof/>
          <w:color w:val="auto"/>
          <w:sz w:val="20"/>
        </w:rPr>
        <w:t>15</w:t>
      </w:r>
      <w:r w:rsidRPr="00A679B1">
        <w:rPr>
          <w:rFonts w:ascii="Arial Narrow" w:hAnsi="Arial Narrow"/>
          <w:b/>
          <w:i w:val="0"/>
          <w:color w:val="auto"/>
          <w:sz w:val="20"/>
        </w:rPr>
        <w:fldChar w:fldCharType="end"/>
      </w:r>
      <w:r w:rsidRPr="00A679B1">
        <w:rPr>
          <w:rFonts w:ascii="Arial Narrow" w:hAnsi="Arial Narrow"/>
          <w:b/>
          <w:i w:val="0"/>
          <w:color w:val="auto"/>
          <w:sz w:val="20"/>
        </w:rPr>
        <w:t>. Gospodarstvo</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118"/>
        <w:gridCol w:w="3544"/>
      </w:tblGrid>
      <w:tr w:rsidR="008A55EA" w:rsidRPr="002534EC"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D9D9D9" w:themeFill="background1" w:themeFillShade="D9"/>
          </w:tcPr>
          <w:p w:rsidR="008A55EA" w:rsidRPr="002534EC" w:rsidRDefault="008A55EA" w:rsidP="008A55EA">
            <w:pPr>
              <w:jc w:val="center"/>
              <w:rPr>
                <w:rFonts w:ascii="Arial Narrow" w:hAnsi="Arial Narrow"/>
                <w:szCs w:val="22"/>
              </w:rPr>
            </w:pPr>
            <w:r w:rsidRPr="002534EC">
              <w:rPr>
                <w:rFonts w:ascii="Arial Narrow" w:hAnsi="Arial Narrow"/>
                <w:szCs w:val="22"/>
              </w:rPr>
              <w:t>Kategorija</w:t>
            </w:r>
          </w:p>
        </w:tc>
        <w:tc>
          <w:tcPr>
            <w:tcW w:w="3544" w:type="dxa"/>
            <w:tcBorders>
              <w:bottom w:val="none" w:sz="0" w:space="0" w:color="auto"/>
            </w:tcBorders>
            <w:shd w:val="clear" w:color="auto" w:fill="D9D9D9" w:themeFill="background1" w:themeFillShade="D9"/>
          </w:tcPr>
          <w:p w:rsidR="008A55EA" w:rsidRPr="002534EC"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Cs w:val="22"/>
              </w:rPr>
            </w:pPr>
            <w:r w:rsidRPr="002534EC">
              <w:rPr>
                <w:rFonts w:ascii="Arial Narrow" w:hAnsi="Arial Narrow"/>
                <w:szCs w:val="22"/>
              </w:rPr>
              <w:t>%</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2534EC" w:rsidRDefault="008A55EA" w:rsidP="008A55EA">
            <w:pPr>
              <w:jc w:val="center"/>
              <w:rPr>
                <w:rFonts w:ascii="Arial Narrow" w:hAnsi="Arial Narrow"/>
                <w:b w:val="0"/>
                <w:szCs w:val="22"/>
              </w:rPr>
            </w:pPr>
            <w:r w:rsidRPr="002534EC">
              <w:rPr>
                <w:rFonts w:ascii="Arial Narrow" w:hAnsi="Arial Narrow"/>
                <w:b w:val="0"/>
                <w:szCs w:val="22"/>
              </w:rPr>
              <w:t>1</w:t>
            </w:r>
          </w:p>
        </w:tc>
        <w:tc>
          <w:tcPr>
            <w:tcW w:w="3544" w:type="dxa"/>
            <w:shd w:val="clear" w:color="auto" w:fill="FFFFFF" w:themeFill="background1"/>
          </w:tcPr>
          <w:p w:rsidR="008A55EA" w:rsidRPr="002534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2534EC">
              <w:rPr>
                <w:rFonts w:ascii="Arial Narrow" w:hAnsi="Arial Narrow"/>
                <w:szCs w:val="22"/>
              </w:rPr>
              <w:t>0,5 - 1</w:t>
            </w:r>
          </w:p>
        </w:tc>
      </w:tr>
      <w:tr w:rsidR="008A55EA" w:rsidRPr="002534EC" w:rsidTr="008A55EA">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2534EC" w:rsidRDefault="008A55EA" w:rsidP="008A55EA">
            <w:pPr>
              <w:jc w:val="center"/>
              <w:rPr>
                <w:rFonts w:ascii="Arial Narrow" w:hAnsi="Arial Narrow"/>
                <w:b w:val="0"/>
                <w:szCs w:val="22"/>
              </w:rPr>
            </w:pPr>
            <w:r w:rsidRPr="002534EC">
              <w:rPr>
                <w:rFonts w:ascii="Arial Narrow" w:hAnsi="Arial Narrow"/>
                <w:b w:val="0"/>
                <w:szCs w:val="22"/>
              </w:rPr>
              <w:t>2</w:t>
            </w:r>
          </w:p>
        </w:tc>
        <w:tc>
          <w:tcPr>
            <w:tcW w:w="3544" w:type="dxa"/>
            <w:shd w:val="clear" w:color="auto" w:fill="FFFFFF" w:themeFill="background1"/>
          </w:tcPr>
          <w:p w:rsidR="008A55EA" w:rsidRPr="002534E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2534EC">
              <w:rPr>
                <w:rFonts w:ascii="Arial Narrow" w:hAnsi="Arial Narrow"/>
                <w:szCs w:val="22"/>
              </w:rPr>
              <w:t>1 - 5</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2534EC" w:rsidRDefault="008A55EA" w:rsidP="008A55EA">
            <w:pPr>
              <w:jc w:val="center"/>
              <w:rPr>
                <w:rFonts w:ascii="Arial Narrow" w:hAnsi="Arial Narrow"/>
                <w:b w:val="0"/>
                <w:szCs w:val="22"/>
              </w:rPr>
            </w:pPr>
            <w:r w:rsidRPr="002534EC">
              <w:rPr>
                <w:rFonts w:ascii="Arial Narrow" w:hAnsi="Arial Narrow"/>
                <w:b w:val="0"/>
                <w:szCs w:val="22"/>
              </w:rPr>
              <w:t>3</w:t>
            </w:r>
          </w:p>
        </w:tc>
        <w:tc>
          <w:tcPr>
            <w:tcW w:w="3544" w:type="dxa"/>
            <w:shd w:val="clear" w:color="auto" w:fill="FFFFFF" w:themeFill="background1"/>
          </w:tcPr>
          <w:p w:rsidR="008A55EA" w:rsidRPr="002534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2534EC">
              <w:rPr>
                <w:rFonts w:ascii="Arial Narrow" w:hAnsi="Arial Narrow"/>
                <w:szCs w:val="22"/>
              </w:rPr>
              <w:t>5  - 15</w:t>
            </w:r>
          </w:p>
        </w:tc>
      </w:tr>
      <w:tr w:rsidR="008A55EA" w:rsidRPr="002534EC" w:rsidTr="008A55EA">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2534EC" w:rsidRDefault="008A55EA" w:rsidP="008A55EA">
            <w:pPr>
              <w:jc w:val="center"/>
              <w:rPr>
                <w:rFonts w:ascii="Arial Narrow" w:hAnsi="Arial Narrow"/>
                <w:b w:val="0"/>
                <w:szCs w:val="22"/>
              </w:rPr>
            </w:pPr>
            <w:r w:rsidRPr="002534EC">
              <w:rPr>
                <w:rFonts w:ascii="Arial Narrow" w:hAnsi="Arial Narrow"/>
                <w:b w:val="0"/>
                <w:szCs w:val="22"/>
              </w:rPr>
              <w:t>4</w:t>
            </w:r>
          </w:p>
        </w:tc>
        <w:tc>
          <w:tcPr>
            <w:tcW w:w="3544" w:type="dxa"/>
            <w:shd w:val="clear" w:color="auto" w:fill="FFFFFF" w:themeFill="background1"/>
          </w:tcPr>
          <w:p w:rsidR="008A55EA" w:rsidRPr="002534E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2534EC">
              <w:rPr>
                <w:rFonts w:ascii="Arial Narrow" w:hAnsi="Arial Narrow"/>
                <w:szCs w:val="22"/>
              </w:rPr>
              <w:t>15 - 25</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2534EC" w:rsidRDefault="008A55EA" w:rsidP="008A55EA">
            <w:pPr>
              <w:jc w:val="center"/>
              <w:rPr>
                <w:rFonts w:ascii="Arial Narrow" w:hAnsi="Arial Narrow"/>
                <w:b w:val="0"/>
                <w:szCs w:val="22"/>
              </w:rPr>
            </w:pPr>
            <w:r w:rsidRPr="002534EC">
              <w:rPr>
                <w:rFonts w:ascii="Arial Narrow" w:hAnsi="Arial Narrow"/>
                <w:b w:val="0"/>
                <w:szCs w:val="22"/>
              </w:rPr>
              <w:t>5</w:t>
            </w:r>
          </w:p>
        </w:tc>
        <w:tc>
          <w:tcPr>
            <w:tcW w:w="3544" w:type="dxa"/>
            <w:shd w:val="clear" w:color="auto" w:fill="FFFFFF" w:themeFill="background1"/>
          </w:tcPr>
          <w:p w:rsidR="008A55EA" w:rsidRPr="002534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2534EC">
              <w:rPr>
                <w:rFonts w:ascii="Arial Narrow" w:hAnsi="Arial Narrow"/>
                <w:szCs w:val="22"/>
              </w:rPr>
              <w:t>&gt; 25</w:t>
            </w:r>
          </w:p>
        </w:tc>
      </w:tr>
      <w:bookmarkEnd w:id="56"/>
    </w:tbl>
    <w:p w:rsidR="008A55EA" w:rsidRDefault="008A55EA" w:rsidP="008A55EA">
      <w:pPr>
        <w:tabs>
          <w:tab w:val="left" w:pos="3660"/>
        </w:tabs>
      </w:pPr>
    </w:p>
    <w:p w:rsidR="008A55EA" w:rsidRDefault="008A55EA" w:rsidP="008A55EA">
      <w:pPr>
        <w:tabs>
          <w:tab w:val="left" w:pos="3660"/>
        </w:tabs>
      </w:pPr>
    </w:p>
    <w:p w:rsidR="008A55EA" w:rsidRDefault="008A55EA" w:rsidP="008A55EA">
      <w:pPr>
        <w:tabs>
          <w:tab w:val="left" w:pos="3660"/>
        </w:tabs>
      </w:pPr>
    </w:p>
    <w:p w:rsidR="008A55EA" w:rsidRDefault="008A55EA" w:rsidP="008A55EA">
      <w:pPr>
        <w:pStyle w:val="Opisslike"/>
        <w:jc w:val="center"/>
        <w:rPr>
          <w:rFonts w:ascii="Arial Narrow" w:hAnsi="Arial Narrow"/>
          <w:b/>
          <w:i w:val="0"/>
          <w:color w:val="auto"/>
          <w:sz w:val="20"/>
        </w:rPr>
      </w:pPr>
      <w:r w:rsidRPr="00A679B1">
        <w:rPr>
          <w:rFonts w:ascii="Arial Narrow" w:hAnsi="Arial Narrow"/>
          <w:b/>
          <w:i w:val="0"/>
          <w:color w:val="auto"/>
          <w:sz w:val="20"/>
        </w:rPr>
        <w:t xml:space="preserve">Tablica </w:t>
      </w:r>
      <w:r w:rsidRPr="00A679B1">
        <w:rPr>
          <w:rFonts w:ascii="Arial Narrow" w:hAnsi="Arial Narrow"/>
          <w:b/>
          <w:i w:val="0"/>
          <w:color w:val="auto"/>
          <w:sz w:val="20"/>
        </w:rPr>
        <w:fldChar w:fldCharType="begin"/>
      </w:r>
      <w:r w:rsidRPr="00A679B1">
        <w:rPr>
          <w:rFonts w:ascii="Arial Narrow" w:hAnsi="Arial Narrow"/>
          <w:b/>
          <w:i w:val="0"/>
          <w:color w:val="auto"/>
          <w:sz w:val="20"/>
        </w:rPr>
        <w:instrText xml:space="preserve"> SEQ Tablica \* ARABIC </w:instrText>
      </w:r>
      <w:r w:rsidRPr="00A679B1">
        <w:rPr>
          <w:rFonts w:ascii="Arial Narrow" w:hAnsi="Arial Narrow"/>
          <w:b/>
          <w:i w:val="0"/>
          <w:color w:val="auto"/>
          <w:sz w:val="20"/>
        </w:rPr>
        <w:fldChar w:fldCharType="separate"/>
      </w:r>
      <w:r>
        <w:rPr>
          <w:rFonts w:ascii="Arial Narrow" w:hAnsi="Arial Narrow"/>
          <w:b/>
          <w:i w:val="0"/>
          <w:noProof/>
          <w:color w:val="auto"/>
          <w:sz w:val="20"/>
        </w:rPr>
        <w:t>16</w:t>
      </w:r>
      <w:r w:rsidRPr="00A679B1">
        <w:rPr>
          <w:rFonts w:ascii="Arial Narrow" w:hAnsi="Arial Narrow"/>
          <w:b/>
          <w:i w:val="0"/>
          <w:color w:val="auto"/>
          <w:sz w:val="20"/>
        </w:rPr>
        <w:fldChar w:fldCharType="end"/>
      </w:r>
      <w:r w:rsidRPr="00A679B1">
        <w:rPr>
          <w:rFonts w:ascii="Arial Narrow" w:hAnsi="Arial Narrow"/>
          <w:b/>
          <w:i w:val="0"/>
          <w:color w:val="auto"/>
          <w:sz w:val="20"/>
        </w:rPr>
        <w:t>. Prijedlog šteta u gospodarstvu</w:t>
      </w:r>
    </w:p>
    <w:tbl>
      <w:tblPr>
        <w:tblStyle w:val="ivopisnatablicareetke6-isticanje3"/>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980"/>
        <w:gridCol w:w="7796"/>
      </w:tblGrid>
      <w:tr w:rsidR="008A55EA" w:rsidRPr="002534EC"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Borders>
              <w:bottom w:val="none" w:sz="0" w:space="0" w:color="auto"/>
            </w:tcBorders>
            <w:shd w:val="clear" w:color="auto" w:fill="D9D9D9" w:themeFill="background1" w:themeFillShade="D9"/>
          </w:tcPr>
          <w:p w:rsidR="008A55EA" w:rsidRPr="002534EC" w:rsidRDefault="008A55EA" w:rsidP="008A55EA">
            <w:pPr>
              <w:rPr>
                <w:rFonts w:ascii="Arial Narrow" w:hAnsi="Arial Narrow"/>
                <w:szCs w:val="22"/>
              </w:rPr>
            </w:pPr>
            <w:r w:rsidRPr="002534EC">
              <w:rPr>
                <w:rFonts w:ascii="Arial Narrow" w:hAnsi="Arial Narrow"/>
                <w:szCs w:val="22"/>
              </w:rPr>
              <w:t>Vrsta štete</w:t>
            </w:r>
          </w:p>
        </w:tc>
        <w:tc>
          <w:tcPr>
            <w:tcW w:w="7796" w:type="dxa"/>
            <w:tcBorders>
              <w:bottom w:val="none" w:sz="0" w:space="0" w:color="auto"/>
            </w:tcBorders>
            <w:shd w:val="clear" w:color="auto" w:fill="D9D9D9" w:themeFill="background1" w:themeFillShade="D9"/>
          </w:tcPr>
          <w:p w:rsidR="008A55EA" w:rsidRPr="002534EC" w:rsidRDefault="008A55EA" w:rsidP="008A55EA">
            <w:pPr>
              <w:cnfStyle w:val="100000000000" w:firstRow="1" w:lastRow="0" w:firstColumn="0" w:lastColumn="0" w:oddVBand="0" w:evenVBand="0" w:oddHBand="0" w:evenHBand="0" w:firstRowFirstColumn="0" w:firstRowLastColumn="0" w:lastRowFirstColumn="0" w:lastRowLastColumn="0"/>
              <w:rPr>
                <w:rFonts w:ascii="Arial Narrow" w:hAnsi="Arial Narrow"/>
                <w:szCs w:val="22"/>
              </w:rPr>
            </w:pPr>
            <w:r w:rsidRPr="002534EC">
              <w:rPr>
                <w:rFonts w:ascii="Arial Narrow" w:hAnsi="Arial Narrow"/>
                <w:szCs w:val="22"/>
              </w:rPr>
              <w:t>Pokazatelj</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val="restart"/>
            <w:shd w:val="clear" w:color="auto" w:fill="FFFFFF" w:themeFill="background1"/>
          </w:tcPr>
          <w:p w:rsidR="008A55EA" w:rsidRPr="002534EC" w:rsidRDefault="008A55EA" w:rsidP="008A55EA">
            <w:pPr>
              <w:jc w:val="center"/>
              <w:rPr>
                <w:rFonts w:ascii="Arial Narrow" w:hAnsi="Arial Narrow"/>
                <w:szCs w:val="22"/>
              </w:rPr>
            </w:pPr>
          </w:p>
          <w:p w:rsidR="008A55EA" w:rsidRPr="002534EC" w:rsidRDefault="008A55EA" w:rsidP="008A55EA">
            <w:pPr>
              <w:jc w:val="center"/>
              <w:rPr>
                <w:rFonts w:ascii="Arial Narrow" w:hAnsi="Arial Narrow"/>
                <w:szCs w:val="22"/>
              </w:rPr>
            </w:pPr>
          </w:p>
          <w:p w:rsidR="008A55EA" w:rsidRPr="002534EC" w:rsidRDefault="008A55EA" w:rsidP="008A55EA">
            <w:pPr>
              <w:rPr>
                <w:rFonts w:ascii="Arial Narrow" w:hAnsi="Arial Narrow"/>
                <w:szCs w:val="22"/>
              </w:rPr>
            </w:pPr>
          </w:p>
          <w:p w:rsidR="008A55EA" w:rsidRPr="002534EC" w:rsidRDefault="008A55EA" w:rsidP="008A55EA">
            <w:pPr>
              <w:rPr>
                <w:rFonts w:ascii="Arial Narrow" w:hAnsi="Arial Narrow"/>
                <w:szCs w:val="22"/>
              </w:rPr>
            </w:pPr>
            <w:r w:rsidRPr="002534EC">
              <w:rPr>
                <w:rFonts w:ascii="Arial Narrow" w:hAnsi="Arial Narrow"/>
                <w:szCs w:val="22"/>
              </w:rPr>
              <w:t>1. Direktne štete</w:t>
            </w:r>
          </w:p>
        </w:tc>
        <w:tc>
          <w:tcPr>
            <w:tcW w:w="7796" w:type="dxa"/>
            <w:shd w:val="clear" w:color="auto" w:fill="FFFFFF" w:themeFill="background1"/>
          </w:tcPr>
          <w:p w:rsidR="008A55EA" w:rsidRPr="002534EC"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2534EC">
              <w:rPr>
                <w:rFonts w:ascii="Arial Narrow" w:hAnsi="Arial Narrow"/>
                <w:szCs w:val="22"/>
              </w:rPr>
              <w:t>1.1. Šteta na pokretnoj i nepokretnoj imovini</w:t>
            </w:r>
          </w:p>
        </w:tc>
      </w:tr>
      <w:tr w:rsidR="008A55EA" w:rsidRPr="002534EC" w:rsidTr="008A55EA">
        <w:trPr>
          <w:jc w:val="center"/>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FFFFFF" w:themeFill="background1"/>
          </w:tcPr>
          <w:p w:rsidR="008A55EA" w:rsidRPr="002534EC" w:rsidRDefault="008A55EA" w:rsidP="008A55EA">
            <w:pPr>
              <w:rPr>
                <w:rFonts w:ascii="Arial Narrow" w:hAnsi="Arial Narrow"/>
                <w:szCs w:val="22"/>
              </w:rPr>
            </w:pPr>
          </w:p>
        </w:tc>
        <w:tc>
          <w:tcPr>
            <w:tcW w:w="7796" w:type="dxa"/>
            <w:shd w:val="clear" w:color="auto" w:fill="FFFFFF" w:themeFill="background1"/>
          </w:tcPr>
          <w:p w:rsidR="008A55EA" w:rsidRPr="002534EC"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2534EC">
              <w:rPr>
                <w:rFonts w:ascii="Arial Narrow" w:hAnsi="Arial Narrow"/>
                <w:szCs w:val="22"/>
              </w:rPr>
              <w:t>1.2. Šteta na sredstvima za proizvodnju i rad</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FFFFFF" w:themeFill="background1"/>
          </w:tcPr>
          <w:p w:rsidR="008A55EA" w:rsidRPr="002534EC" w:rsidRDefault="008A55EA" w:rsidP="008A55EA">
            <w:pPr>
              <w:rPr>
                <w:rFonts w:ascii="Arial Narrow" w:hAnsi="Arial Narrow"/>
                <w:szCs w:val="22"/>
              </w:rPr>
            </w:pPr>
          </w:p>
        </w:tc>
        <w:tc>
          <w:tcPr>
            <w:tcW w:w="7796" w:type="dxa"/>
            <w:shd w:val="clear" w:color="auto" w:fill="FFFFFF" w:themeFill="background1"/>
          </w:tcPr>
          <w:p w:rsidR="008A55EA" w:rsidRPr="002534EC"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2534EC">
              <w:rPr>
                <w:rFonts w:ascii="Arial Narrow" w:hAnsi="Arial Narrow"/>
                <w:szCs w:val="22"/>
              </w:rPr>
              <w:t>1.3. Štete na javnim zgradama ustanovama koje ne spadaju pod druge kriterije</w:t>
            </w:r>
          </w:p>
        </w:tc>
      </w:tr>
      <w:tr w:rsidR="008A55EA" w:rsidRPr="002534EC" w:rsidTr="008A55EA">
        <w:trPr>
          <w:jc w:val="center"/>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FFFFFF" w:themeFill="background1"/>
          </w:tcPr>
          <w:p w:rsidR="008A55EA" w:rsidRPr="002534EC" w:rsidRDefault="008A55EA" w:rsidP="008A55EA">
            <w:pPr>
              <w:rPr>
                <w:rFonts w:ascii="Arial Narrow" w:hAnsi="Arial Narrow"/>
                <w:szCs w:val="22"/>
              </w:rPr>
            </w:pPr>
          </w:p>
        </w:tc>
        <w:tc>
          <w:tcPr>
            <w:tcW w:w="7796" w:type="dxa"/>
            <w:shd w:val="clear" w:color="auto" w:fill="FFFFFF" w:themeFill="background1"/>
          </w:tcPr>
          <w:p w:rsidR="008A55EA" w:rsidRPr="002534EC"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2534EC">
              <w:rPr>
                <w:rFonts w:ascii="Arial Narrow" w:hAnsi="Arial Narrow"/>
                <w:szCs w:val="22"/>
              </w:rPr>
              <w:t>1.3. Trošak sanacije, oporavka, asanacije te srodni troškovi</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FFFFFF" w:themeFill="background1"/>
          </w:tcPr>
          <w:p w:rsidR="008A55EA" w:rsidRPr="002534EC" w:rsidRDefault="008A55EA" w:rsidP="008A55EA">
            <w:pPr>
              <w:rPr>
                <w:rFonts w:ascii="Arial Narrow" w:hAnsi="Arial Narrow"/>
                <w:szCs w:val="22"/>
              </w:rPr>
            </w:pPr>
          </w:p>
        </w:tc>
        <w:tc>
          <w:tcPr>
            <w:tcW w:w="7796" w:type="dxa"/>
            <w:shd w:val="clear" w:color="auto" w:fill="FFFFFF" w:themeFill="background1"/>
          </w:tcPr>
          <w:p w:rsidR="008A55EA" w:rsidRPr="002534EC"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2534EC">
              <w:rPr>
                <w:rFonts w:ascii="Arial Narrow" w:hAnsi="Arial Narrow"/>
                <w:szCs w:val="22"/>
              </w:rPr>
              <w:t>1.4. Troškovi spašavanja, liječenja te slični troškovi</w:t>
            </w:r>
          </w:p>
        </w:tc>
      </w:tr>
      <w:tr w:rsidR="008A55EA" w:rsidRPr="002534EC" w:rsidTr="008A55EA">
        <w:trPr>
          <w:jc w:val="center"/>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FFFFFF" w:themeFill="background1"/>
          </w:tcPr>
          <w:p w:rsidR="008A55EA" w:rsidRPr="002534EC" w:rsidRDefault="008A55EA" w:rsidP="008A55EA">
            <w:pPr>
              <w:rPr>
                <w:rFonts w:ascii="Arial Narrow" w:hAnsi="Arial Narrow"/>
                <w:szCs w:val="22"/>
              </w:rPr>
            </w:pPr>
          </w:p>
        </w:tc>
        <w:tc>
          <w:tcPr>
            <w:tcW w:w="7796" w:type="dxa"/>
            <w:shd w:val="clear" w:color="auto" w:fill="FFFFFF" w:themeFill="background1"/>
          </w:tcPr>
          <w:p w:rsidR="008A55EA" w:rsidRPr="002534EC"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2534EC">
              <w:rPr>
                <w:rFonts w:ascii="Arial Narrow" w:hAnsi="Arial Narrow"/>
                <w:szCs w:val="22"/>
              </w:rPr>
              <w:t>1.5. Gubitak dobiti</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FFFFFF" w:themeFill="background1"/>
          </w:tcPr>
          <w:p w:rsidR="008A55EA" w:rsidRPr="002534EC" w:rsidRDefault="008A55EA" w:rsidP="008A55EA">
            <w:pPr>
              <w:rPr>
                <w:rFonts w:ascii="Arial Narrow" w:hAnsi="Arial Narrow"/>
                <w:szCs w:val="22"/>
              </w:rPr>
            </w:pPr>
          </w:p>
        </w:tc>
        <w:tc>
          <w:tcPr>
            <w:tcW w:w="7796" w:type="dxa"/>
            <w:shd w:val="clear" w:color="auto" w:fill="FFFFFF" w:themeFill="background1"/>
          </w:tcPr>
          <w:p w:rsidR="008A55EA" w:rsidRPr="002534EC"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2534EC">
              <w:rPr>
                <w:rFonts w:ascii="Arial Narrow" w:hAnsi="Arial Narrow"/>
                <w:szCs w:val="22"/>
              </w:rPr>
              <w:t>1.6. Gubitak repromaterijala</w:t>
            </w:r>
          </w:p>
        </w:tc>
      </w:tr>
      <w:tr w:rsidR="008A55EA" w:rsidRPr="002534EC" w:rsidTr="008A55EA">
        <w:trPr>
          <w:jc w:val="center"/>
        </w:trPr>
        <w:tc>
          <w:tcPr>
            <w:cnfStyle w:val="001000000000" w:firstRow="0" w:lastRow="0" w:firstColumn="1" w:lastColumn="0" w:oddVBand="0" w:evenVBand="0" w:oddHBand="0" w:evenHBand="0" w:firstRowFirstColumn="0" w:firstRowLastColumn="0" w:lastRowFirstColumn="0" w:lastRowLastColumn="0"/>
            <w:tcW w:w="1980" w:type="dxa"/>
            <w:vMerge w:val="restart"/>
            <w:shd w:val="clear" w:color="auto" w:fill="FFFFFF" w:themeFill="background1"/>
          </w:tcPr>
          <w:p w:rsidR="008A55EA" w:rsidRPr="002534EC" w:rsidRDefault="008A55EA" w:rsidP="008A55EA">
            <w:pPr>
              <w:rPr>
                <w:rFonts w:ascii="Arial Narrow" w:hAnsi="Arial Narrow"/>
                <w:szCs w:val="22"/>
              </w:rPr>
            </w:pPr>
          </w:p>
          <w:p w:rsidR="008A55EA" w:rsidRPr="002534EC" w:rsidRDefault="008A55EA" w:rsidP="008A55EA">
            <w:pPr>
              <w:rPr>
                <w:rFonts w:ascii="Arial Narrow" w:hAnsi="Arial Narrow"/>
                <w:szCs w:val="22"/>
              </w:rPr>
            </w:pPr>
          </w:p>
          <w:p w:rsidR="008A55EA" w:rsidRPr="002534EC" w:rsidRDefault="008A55EA" w:rsidP="008A55EA">
            <w:pPr>
              <w:rPr>
                <w:rFonts w:ascii="Arial Narrow" w:hAnsi="Arial Narrow"/>
                <w:szCs w:val="22"/>
              </w:rPr>
            </w:pPr>
            <w:r w:rsidRPr="002534EC">
              <w:rPr>
                <w:rFonts w:ascii="Arial Narrow" w:hAnsi="Arial Narrow"/>
                <w:szCs w:val="22"/>
              </w:rPr>
              <w:t>2. Indirektne štete</w:t>
            </w:r>
          </w:p>
        </w:tc>
        <w:tc>
          <w:tcPr>
            <w:tcW w:w="7796" w:type="dxa"/>
            <w:shd w:val="clear" w:color="auto" w:fill="FFFFFF" w:themeFill="background1"/>
          </w:tcPr>
          <w:p w:rsidR="008A55EA" w:rsidRPr="002534EC"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2534EC">
              <w:rPr>
                <w:rFonts w:ascii="Arial Narrow" w:hAnsi="Arial Narrow"/>
                <w:szCs w:val="22"/>
              </w:rPr>
              <w:t>2.1. Izostanak radnika s posla (potrebno je procijeniti trošak izostanka s posla)</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FFFFFF" w:themeFill="background1"/>
          </w:tcPr>
          <w:p w:rsidR="008A55EA" w:rsidRPr="002534EC" w:rsidRDefault="008A55EA" w:rsidP="008A55EA">
            <w:pPr>
              <w:rPr>
                <w:rFonts w:ascii="Arial Narrow" w:hAnsi="Arial Narrow"/>
                <w:szCs w:val="22"/>
              </w:rPr>
            </w:pPr>
          </w:p>
        </w:tc>
        <w:tc>
          <w:tcPr>
            <w:tcW w:w="7796" w:type="dxa"/>
            <w:shd w:val="clear" w:color="auto" w:fill="FFFFFF" w:themeFill="background1"/>
          </w:tcPr>
          <w:p w:rsidR="008A55EA" w:rsidRPr="002534EC"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2534EC">
              <w:rPr>
                <w:rFonts w:ascii="Arial Narrow" w:hAnsi="Arial Narrow"/>
                <w:szCs w:val="22"/>
              </w:rPr>
              <w:t>2.2. Gubitak poslova i prestanak poslovanja (potrebno je procijeniti trošak)</w:t>
            </w:r>
          </w:p>
        </w:tc>
      </w:tr>
      <w:tr w:rsidR="008A55EA" w:rsidRPr="002534EC" w:rsidTr="008A55EA">
        <w:trPr>
          <w:jc w:val="center"/>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FFFFFF" w:themeFill="background1"/>
          </w:tcPr>
          <w:p w:rsidR="008A55EA" w:rsidRPr="002534EC" w:rsidRDefault="008A55EA" w:rsidP="008A55EA">
            <w:pPr>
              <w:rPr>
                <w:rFonts w:ascii="Arial Narrow" w:hAnsi="Arial Narrow"/>
                <w:szCs w:val="22"/>
              </w:rPr>
            </w:pPr>
          </w:p>
        </w:tc>
        <w:tc>
          <w:tcPr>
            <w:tcW w:w="7796" w:type="dxa"/>
            <w:shd w:val="clear" w:color="auto" w:fill="FFFFFF" w:themeFill="background1"/>
          </w:tcPr>
          <w:p w:rsidR="008A55EA" w:rsidRPr="002534EC"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2534EC">
              <w:rPr>
                <w:rFonts w:ascii="Arial Narrow" w:hAnsi="Arial Narrow"/>
                <w:szCs w:val="22"/>
              </w:rPr>
              <w:t>2.3. Gubitak prestiža i renomea (potrebno je procijeniti trošak)</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FFFFFF" w:themeFill="background1"/>
          </w:tcPr>
          <w:p w:rsidR="008A55EA" w:rsidRPr="002534EC" w:rsidRDefault="008A55EA" w:rsidP="008A55EA">
            <w:pPr>
              <w:rPr>
                <w:rFonts w:ascii="Arial Narrow" w:hAnsi="Arial Narrow"/>
                <w:szCs w:val="22"/>
              </w:rPr>
            </w:pPr>
          </w:p>
        </w:tc>
        <w:tc>
          <w:tcPr>
            <w:tcW w:w="7796" w:type="dxa"/>
            <w:shd w:val="clear" w:color="auto" w:fill="FFFFFF" w:themeFill="background1"/>
          </w:tcPr>
          <w:p w:rsidR="008A55EA" w:rsidRPr="002534EC"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2534EC">
              <w:rPr>
                <w:rFonts w:ascii="Arial Narrow" w:hAnsi="Arial Narrow"/>
                <w:szCs w:val="22"/>
              </w:rPr>
              <w:t>2.4. Nedostatak radne snage (potrebno je procijeniti trošak)</w:t>
            </w:r>
          </w:p>
        </w:tc>
      </w:tr>
      <w:tr w:rsidR="008A55EA" w:rsidRPr="002534EC" w:rsidTr="008A55EA">
        <w:trPr>
          <w:jc w:val="center"/>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FFFFFF" w:themeFill="background1"/>
          </w:tcPr>
          <w:p w:rsidR="008A55EA" w:rsidRPr="002534EC" w:rsidRDefault="008A55EA" w:rsidP="008A55EA">
            <w:pPr>
              <w:rPr>
                <w:rFonts w:ascii="Arial Narrow" w:hAnsi="Arial Narrow"/>
                <w:szCs w:val="22"/>
              </w:rPr>
            </w:pPr>
          </w:p>
        </w:tc>
        <w:tc>
          <w:tcPr>
            <w:tcW w:w="7796" w:type="dxa"/>
            <w:shd w:val="clear" w:color="auto" w:fill="FFFFFF" w:themeFill="background1"/>
          </w:tcPr>
          <w:p w:rsidR="008A55EA" w:rsidRPr="002534EC"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2534EC">
              <w:rPr>
                <w:rFonts w:ascii="Arial Narrow" w:hAnsi="Arial Narrow"/>
                <w:szCs w:val="22"/>
              </w:rPr>
              <w:t>2.5. Pad prihoda</w:t>
            </w:r>
          </w:p>
        </w:tc>
      </w:tr>
      <w:tr w:rsidR="008A55EA" w:rsidRPr="002534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FFFFFF" w:themeFill="background1"/>
          </w:tcPr>
          <w:p w:rsidR="008A55EA" w:rsidRPr="002534EC" w:rsidRDefault="008A55EA" w:rsidP="008A55EA">
            <w:pPr>
              <w:rPr>
                <w:rFonts w:ascii="Arial Narrow" w:hAnsi="Arial Narrow"/>
                <w:szCs w:val="22"/>
              </w:rPr>
            </w:pPr>
          </w:p>
        </w:tc>
        <w:tc>
          <w:tcPr>
            <w:tcW w:w="7796" w:type="dxa"/>
            <w:shd w:val="clear" w:color="auto" w:fill="FFFFFF" w:themeFill="background1"/>
          </w:tcPr>
          <w:p w:rsidR="008A55EA" w:rsidRPr="002534EC"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2534EC">
              <w:rPr>
                <w:rFonts w:ascii="Arial Narrow" w:hAnsi="Arial Narrow"/>
                <w:szCs w:val="22"/>
              </w:rPr>
              <w:t>2.6. Pad proračuna</w:t>
            </w:r>
          </w:p>
        </w:tc>
      </w:tr>
    </w:tbl>
    <w:p w:rsidR="008A55EA" w:rsidRDefault="008A55EA" w:rsidP="008A55EA">
      <w:pPr>
        <w:spacing w:before="120" w:after="120"/>
        <w:rPr>
          <w:rFonts w:ascii="Arial Narrow" w:hAnsi="Arial Narrow"/>
        </w:rPr>
      </w:pPr>
      <w:r w:rsidRPr="002534EC">
        <w:rPr>
          <w:rFonts w:ascii="Arial Narrow" w:hAnsi="Arial Narrow"/>
        </w:rPr>
        <w:t xml:space="preserve">Vrijednost pokretnina i nekretnina određuju se na temelju podataka dobivenih iz Državnog zavoda za statistiku. </w:t>
      </w:r>
    </w:p>
    <w:p w:rsidR="008A55EA" w:rsidRDefault="008A55EA" w:rsidP="008A55EA">
      <w:pPr>
        <w:jc w:val="center"/>
      </w:pPr>
    </w:p>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58" w:name="_Toc514160317"/>
      <w:r>
        <w:t>Društvena stabilnost i politika</w:t>
      </w:r>
      <w:bookmarkEnd w:id="58"/>
    </w:p>
    <w:p w:rsidR="008A55EA" w:rsidRPr="004F58EC" w:rsidRDefault="008A55EA" w:rsidP="008A55EA">
      <w:pPr>
        <w:spacing w:before="120" w:after="120"/>
        <w:rPr>
          <w:rFonts w:ascii="Arial Narrow" w:hAnsi="Arial Narrow"/>
        </w:rPr>
      </w:pPr>
      <w:r w:rsidRPr="004F58EC">
        <w:rPr>
          <w:rFonts w:ascii="Arial Narrow" w:hAnsi="Arial Narrow"/>
        </w:rPr>
        <w:t xml:space="preserve">Posljedice za </w:t>
      </w:r>
      <w:r>
        <w:rPr>
          <w:rFonts w:ascii="Arial Narrow" w:hAnsi="Arial Narrow"/>
        </w:rPr>
        <w:t>d</w:t>
      </w:r>
      <w:r w:rsidRPr="004F58EC">
        <w:rPr>
          <w:rFonts w:ascii="Arial Narrow" w:hAnsi="Arial Narrow"/>
        </w:rPr>
        <w:t>ruštvenu stabilnost i politiku također se iskazuju u materijalnoj šteti i to za štetu na kritičnoj infrastrukturi i šteti na ustanovama/građevinama od javnog društvenog značaja.</w:t>
      </w:r>
    </w:p>
    <w:p w:rsidR="008A55EA" w:rsidRPr="004F58EC" w:rsidRDefault="008A55EA" w:rsidP="008A55EA">
      <w:pPr>
        <w:rPr>
          <w:rFonts w:ascii="Arial Narrow" w:hAnsi="Arial Narrow"/>
        </w:rPr>
      </w:pPr>
      <w:r w:rsidRPr="004F58EC">
        <w:rPr>
          <w:rFonts w:ascii="Arial Narrow" w:hAnsi="Arial Narrow"/>
        </w:rPr>
        <w:t xml:space="preserve">Ukoliko je ukupna materijalna šteta na kritičnoj infrastrukturi od značaja za funkcioniranje Istarske županije i </w:t>
      </w:r>
      <w:r>
        <w:rPr>
          <w:rFonts w:ascii="Arial Narrow" w:hAnsi="Arial Narrow"/>
        </w:rPr>
        <w:t xml:space="preserve">Općine Kaštelir- Labinci – Castelliere- S. Domenica </w:t>
      </w:r>
      <w:r w:rsidRPr="004F58EC">
        <w:rPr>
          <w:rFonts w:ascii="Arial Narrow" w:hAnsi="Arial Narrow"/>
        </w:rPr>
        <w:t xml:space="preserve"> u cjelini, tada se prikazuje u odnosu na Županijski proračun.</w:t>
      </w:r>
    </w:p>
    <w:p w:rsidR="008A55EA" w:rsidRPr="00A679B1" w:rsidRDefault="008A55EA" w:rsidP="008A55EA">
      <w:pPr>
        <w:pStyle w:val="Opisslike"/>
        <w:jc w:val="center"/>
        <w:rPr>
          <w:rFonts w:ascii="Arial Narrow" w:hAnsi="Arial Narrow"/>
          <w:b/>
          <w:i w:val="0"/>
        </w:rPr>
      </w:pPr>
      <w:bookmarkStart w:id="59" w:name="_Hlk510093178"/>
      <w:r w:rsidRPr="00A679B1">
        <w:rPr>
          <w:rFonts w:ascii="Arial Narrow" w:hAnsi="Arial Narrow"/>
          <w:b/>
          <w:i w:val="0"/>
          <w:color w:val="auto"/>
          <w:sz w:val="20"/>
        </w:rPr>
        <w:t xml:space="preserve">Tablica </w:t>
      </w:r>
      <w:r w:rsidRPr="00A679B1">
        <w:rPr>
          <w:rFonts w:ascii="Arial Narrow" w:hAnsi="Arial Narrow"/>
          <w:b/>
          <w:i w:val="0"/>
          <w:color w:val="auto"/>
          <w:sz w:val="20"/>
        </w:rPr>
        <w:fldChar w:fldCharType="begin"/>
      </w:r>
      <w:r w:rsidRPr="00A679B1">
        <w:rPr>
          <w:rFonts w:ascii="Arial Narrow" w:hAnsi="Arial Narrow"/>
          <w:b/>
          <w:i w:val="0"/>
          <w:color w:val="auto"/>
          <w:sz w:val="20"/>
        </w:rPr>
        <w:instrText xml:space="preserve"> SEQ Tablica \* ARABIC </w:instrText>
      </w:r>
      <w:r w:rsidRPr="00A679B1">
        <w:rPr>
          <w:rFonts w:ascii="Arial Narrow" w:hAnsi="Arial Narrow"/>
          <w:b/>
          <w:i w:val="0"/>
          <w:color w:val="auto"/>
          <w:sz w:val="20"/>
        </w:rPr>
        <w:fldChar w:fldCharType="separate"/>
      </w:r>
      <w:r>
        <w:rPr>
          <w:rFonts w:ascii="Arial Narrow" w:hAnsi="Arial Narrow"/>
          <w:b/>
          <w:i w:val="0"/>
          <w:noProof/>
          <w:color w:val="auto"/>
          <w:sz w:val="20"/>
        </w:rPr>
        <w:t>17</w:t>
      </w:r>
      <w:r w:rsidRPr="00A679B1">
        <w:rPr>
          <w:rFonts w:ascii="Arial Narrow" w:hAnsi="Arial Narrow"/>
          <w:b/>
          <w:i w:val="0"/>
          <w:color w:val="auto"/>
          <w:sz w:val="20"/>
        </w:rPr>
        <w:fldChar w:fldCharType="end"/>
      </w:r>
      <w:r w:rsidRPr="00A679B1">
        <w:rPr>
          <w:rFonts w:ascii="Arial Narrow" w:hAnsi="Arial Narrow"/>
          <w:b/>
          <w:i w:val="0"/>
          <w:color w:val="auto"/>
          <w:sz w:val="20"/>
        </w:rPr>
        <w:t>. Društvena stabilnost - Kritična infrastruktura (KI)</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118"/>
        <w:gridCol w:w="3544"/>
      </w:tblGrid>
      <w:tr w:rsidR="008A55EA" w:rsidRPr="004F58EC"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D9D9D9" w:themeFill="background1" w:themeFillShade="D9"/>
          </w:tcPr>
          <w:p w:rsidR="008A55EA" w:rsidRPr="004F58EC" w:rsidRDefault="008A55EA" w:rsidP="008A55EA">
            <w:pPr>
              <w:jc w:val="center"/>
              <w:rPr>
                <w:rFonts w:ascii="Arial Narrow" w:hAnsi="Arial Narrow"/>
                <w:szCs w:val="22"/>
              </w:rPr>
            </w:pPr>
            <w:r w:rsidRPr="004F58EC">
              <w:rPr>
                <w:rFonts w:ascii="Arial Narrow" w:hAnsi="Arial Narrow"/>
                <w:szCs w:val="22"/>
              </w:rPr>
              <w:t>Kategorija</w:t>
            </w:r>
          </w:p>
        </w:tc>
        <w:tc>
          <w:tcPr>
            <w:tcW w:w="3544" w:type="dxa"/>
            <w:tcBorders>
              <w:bottom w:val="none" w:sz="0" w:space="0" w:color="auto"/>
            </w:tcBorders>
            <w:shd w:val="clear" w:color="auto" w:fill="D9D9D9" w:themeFill="background1" w:themeFillShade="D9"/>
          </w:tcPr>
          <w:p w:rsidR="008A55EA" w:rsidRPr="004F58EC"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w:t>
            </w:r>
          </w:p>
        </w:tc>
      </w:tr>
      <w:tr w:rsidR="008A55EA" w:rsidRPr="004F58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4F58EC" w:rsidRDefault="008A55EA" w:rsidP="008A55EA">
            <w:pPr>
              <w:jc w:val="center"/>
              <w:rPr>
                <w:rFonts w:ascii="Arial Narrow" w:hAnsi="Arial Narrow"/>
                <w:b w:val="0"/>
                <w:szCs w:val="22"/>
              </w:rPr>
            </w:pPr>
            <w:r w:rsidRPr="004F58EC">
              <w:rPr>
                <w:rFonts w:ascii="Arial Narrow" w:hAnsi="Arial Narrow"/>
                <w:b w:val="0"/>
                <w:szCs w:val="22"/>
              </w:rPr>
              <w:t>1</w:t>
            </w:r>
          </w:p>
        </w:tc>
        <w:tc>
          <w:tcPr>
            <w:tcW w:w="3544" w:type="dxa"/>
            <w:shd w:val="clear" w:color="auto" w:fill="FFFFFF" w:themeFill="background1"/>
          </w:tcPr>
          <w:p w:rsidR="008A55EA" w:rsidRPr="004F58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0,5 - 1</w:t>
            </w:r>
          </w:p>
        </w:tc>
      </w:tr>
      <w:tr w:rsidR="008A55EA" w:rsidRPr="004F58EC" w:rsidTr="008A55EA">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4F58EC" w:rsidRDefault="008A55EA" w:rsidP="008A55EA">
            <w:pPr>
              <w:jc w:val="center"/>
              <w:rPr>
                <w:rFonts w:ascii="Arial Narrow" w:hAnsi="Arial Narrow"/>
                <w:b w:val="0"/>
                <w:szCs w:val="22"/>
              </w:rPr>
            </w:pPr>
            <w:r w:rsidRPr="004F58EC">
              <w:rPr>
                <w:rFonts w:ascii="Arial Narrow" w:hAnsi="Arial Narrow"/>
                <w:b w:val="0"/>
                <w:szCs w:val="22"/>
              </w:rPr>
              <w:t>2</w:t>
            </w:r>
          </w:p>
        </w:tc>
        <w:tc>
          <w:tcPr>
            <w:tcW w:w="3544" w:type="dxa"/>
            <w:shd w:val="clear" w:color="auto" w:fill="FFFFFF" w:themeFill="background1"/>
          </w:tcPr>
          <w:p w:rsidR="008A55EA" w:rsidRPr="004F58E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1 - 5</w:t>
            </w:r>
          </w:p>
        </w:tc>
      </w:tr>
      <w:tr w:rsidR="008A55EA" w:rsidRPr="004F58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4F58EC" w:rsidRDefault="008A55EA" w:rsidP="008A55EA">
            <w:pPr>
              <w:jc w:val="center"/>
              <w:rPr>
                <w:rFonts w:ascii="Arial Narrow" w:hAnsi="Arial Narrow"/>
                <w:b w:val="0"/>
                <w:szCs w:val="22"/>
              </w:rPr>
            </w:pPr>
            <w:r w:rsidRPr="004F58EC">
              <w:rPr>
                <w:rFonts w:ascii="Arial Narrow" w:hAnsi="Arial Narrow"/>
                <w:b w:val="0"/>
                <w:szCs w:val="22"/>
              </w:rPr>
              <w:t>3</w:t>
            </w:r>
          </w:p>
        </w:tc>
        <w:tc>
          <w:tcPr>
            <w:tcW w:w="3544" w:type="dxa"/>
            <w:shd w:val="clear" w:color="auto" w:fill="FFFFFF" w:themeFill="background1"/>
          </w:tcPr>
          <w:p w:rsidR="008A55EA" w:rsidRPr="004F58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5  - 15</w:t>
            </w:r>
          </w:p>
        </w:tc>
      </w:tr>
      <w:tr w:rsidR="008A55EA" w:rsidRPr="004F58EC" w:rsidTr="008A55EA">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4F58EC" w:rsidRDefault="008A55EA" w:rsidP="008A55EA">
            <w:pPr>
              <w:jc w:val="center"/>
              <w:rPr>
                <w:rFonts w:ascii="Arial Narrow" w:hAnsi="Arial Narrow"/>
                <w:b w:val="0"/>
                <w:szCs w:val="22"/>
              </w:rPr>
            </w:pPr>
            <w:r w:rsidRPr="004F58EC">
              <w:rPr>
                <w:rFonts w:ascii="Arial Narrow" w:hAnsi="Arial Narrow"/>
                <w:b w:val="0"/>
                <w:szCs w:val="22"/>
              </w:rPr>
              <w:t>4</w:t>
            </w:r>
          </w:p>
        </w:tc>
        <w:tc>
          <w:tcPr>
            <w:tcW w:w="3544" w:type="dxa"/>
            <w:shd w:val="clear" w:color="auto" w:fill="FFFFFF" w:themeFill="background1"/>
          </w:tcPr>
          <w:p w:rsidR="008A55EA" w:rsidRPr="004F58E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15 - 25</w:t>
            </w:r>
          </w:p>
        </w:tc>
      </w:tr>
      <w:tr w:rsidR="008A55EA" w:rsidRPr="004F58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4F58EC" w:rsidRDefault="008A55EA" w:rsidP="008A55EA">
            <w:pPr>
              <w:jc w:val="center"/>
              <w:rPr>
                <w:rFonts w:ascii="Arial Narrow" w:hAnsi="Arial Narrow"/>
                <w:b w:val="0"/>
                <w:szCs w:val="22"/>
              </w:rPr>
            </w:pPr>
            <w:r w:rsidRPr="004F58EC">
              <w:rPr>
                <w:rFonts w:ascii="Arial Narrow" w:hAnsi="Arial Narrow"/>
                <w:b w:val="0"/>
                <w:szCs w:val="22"/>
              </w:rPr>
              <w:t>5</w:t>
            </w:r>
          </w:p>
        </w:tc>
        <w:tc>
          <w:tcPr>
            <w:tcW w:w="3544" w:type="dxa"/>
            <w:shd w:val="clear" w:color="auto" w:fill="FFFFFF" w:themeFill="background1"/>
          </w:tcPr>
          <w:p w:rsidR="008A55EA" w:rsidRPr="004F58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&gt; 25</w:t>
            </w:r>
          </w:p>
        </w:tc>
      </w:tr>
    </w:tbl>
    <w:p w:rsidR="008A55EA" w:rsidRDefault="008A55EA" w:rsidP="008A55EA">
      <w:pPr>
        <w:pStyle w:val="Opisslike"/>
      </w:pPr>
    </w:p>
    <w:p w:rsidR="008A55EA" w:rsidRDefault="008A55EA" w:rsidP="008A55EA">
      <w:pPr>
        <w:spacing w:before="120" w:after="120"/>
        <w:rPr>
          <w:rFonts w:ascii="Arial Narrow" w:hAnsi="Arial Narrow"/>
        </w:rPr>
      </w:pPr>
      <w:r w:rsidRPr="004F58EC">
        <w:rPr>
          <w:rFonts w:ascii="Arial Narrow" w:hAnsi="Arial Narrow"/>
        </w:rPr>
        <w:t xml:space="preserve">U kriteriju ukupne materijalne štete na građevinama od javnog društvenog značaja šteta se prikazuje u odnosu na proračun </w:t>
      </w:r>
      <w:r>
        <w:rPr>
          <w:rFonts w:ascii="Arial Narrow" w:hAnsi="Arial Narrow"/>
        </w:rPr>
        <w:t xml:space="preserve">Općine Kaštelir- Labinci – Castelliere- S. Domenica </w:t>
      </w:r>
      <w:r w:rsidRPr="004F58EC">
        <w:rPr>
          <w:rFonts w:ascii="Arial Narrow" w:hAnsi="Arial Narrow"/>
        </w:rPr>
        <w:t>. Građevinama javnog društvenog značaja smatraju se: sportski</w:t>
      </w:r>
      <w:r>
        <w:rPr>
          <w:rFonts w:ascii="Arial Narrow" w:hAnsi="Arial Narrow"/>
        </w:rPr>
        <w:t xml:space="preserve"> i obrazovni</w:t>
      </w:r>
      <w:r w:rsidRPr="004F58EC">
        <w:rPr>
          <w:rFonts w:ascii="Arial Narrow" w:hAnsi="Arial Narrow"/>
        </w:rPr>
        <w:t xml:space="preserve"> objekti, objekti kulturne baštine, sakralni objekti, objekti javnih ustanova i sl.</w:t>
      </w:r>
    </w:p>
    <w:p w:rsidR="008A55EA" w:rsidRPr="002F288F" w:rsidRDefault="008A55EA" w:rsidP="008A55EA">
      <w:pPr>
        <w:pStyle w:val="Opisslike"/>
        <w:jc w:val="center"/>
        <w:rPr>
          <w:rFonts w:ascii="Arial Narrow" w:hAnsi="Arial Narrow"/>
          <w:b/>
          <w:i w:val="0"/>
          <w:color w:val="auto"/>
          <w:sz w:val="20"/>
        </w:rPr>
      </w:pPr>
      <w:r w:rsidRPr="002F288F">
        <w:rPr>
          <w:rFonts w:ascii="Arial Narrow" w:hAnsi="Arial Narrow"/>
          <w:b/>
          <w:i w:val="0"/>
          <w:color w:val="auto"/>
          <w:sz w:val="20"/>
        </w:rPr>
        <w:t xml:space="preserve">Tablica </w:t>
      </w:r>
      <w:r w:rsidRPr="002F288F">
        <w:rPr>
          <w:rFonts w:ascii="Arial Narrow" w:hAnsi="Arial Narrow"/>
          <w:b/>
          <w:i w:val="0"/>
          <w:color w:val="auto"/>
          <w:sz w:val="20"/>
        </w:rPr>
        <w:fldChar w:fldCharType="begin"/>
      </w:r>
      <w:r w:rsidRPr="002F288F">
        <w:rPr>
          <w:rFonts w:ascii="Arial Narrow" w:hAnsi="Arial Narrow"/>
          <w:b/>
          <w:i w:val="0"/>
          <w:color w:val="auto"/>
          <w:sz w:val="20"/>
        </w:rPr>
        <w:instrText xml:space="preserve"> SEQ Tablica \* ARABIC </w:instrText>
      </w:r>
      <w:r w:rsidRPr="002F288F">
        <w:rPr>
          <w:rFonts w:ascii="Arial Narrow" w:hAnsi="Arial Narrow"/>
          <w:b/>
          <w:i w:val="0"/>
          <w:color w:val="auto"/>
          <w:sz w:val="20"/>
        </w:rPr>
        <w:fldChar w:fldCharType="separate"/>
      </w:r>
      <w:r>
        <w:rPr>
          <w:rFonts w:ascii="Arial Narrow" w:hAnsi="Arial Narrow"/>
          <w:b/>
          <w:i w:val="0"/>
          <w:noProof/>
          <w:color w:val="auto"/>
          <w:sz w:val="20"/>
        </w:rPr>
        <w:t>18</w:t>
      </w:r>
      <w:r w:rsidRPr="002F288F">
        <w:rPr>
          <w:rFonts w:ascii="Arial Narrow" w:hAnsi="Arial Narrow"/>
          <w:b/>
          <w:i w:val="0"/>
          <w:color w:val="auto"/>
          <w:sz w:val="20"/>
        </w:rPr>
        <w:fldChar w:fldCharType="end"/>
      </w:r>
      <w:r w:rsidRPr="002F288F">
        <w:rPr>
          <w:rFonts w:ascii="Arial Narrow" w:hAnsi="Arial Narrow"/>
          <w:b/>
          <w:i w:val="0"/>
          <w:color w:val="auto"/>
          <w:sz w:val="20"/>
        </w:rPr>
        <w:t>. Društvena stabilnost – Ustanove/građevine javnog društvenog značaja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118"/>
        <w:gridCol w:w="3544"/>
      </w:tblGrid>
      <w:tr w:rsidR="008A55EA" w:rsidRPr="004F58EC"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D9D9D9" w:themeFill="background1" w:themeFillShade="D9"/>
          </w:tcPr>
          <w:p w:rsidR="008A55EA" w:rsidRPr="004F58EC" w:rsidRDefault="008A55EA" w:rsidP="008A55EA">
            <w:pPr>
              <w:jc w:val="center"/>
              <w:rPr>
                <w:rFonts w:ascii="Arial Narrow" w:hAnsi="Arial Narrow"/>
                <w:szCs w:val="22"/>
              </w:rPr>
            </w:pPr>
            <w:r w:rsidRPr="004F58EC">
              <w:rPr>
                <w:rFonts w:ascii="Arial Narrow" w:hAnsi="Arial Narrow"/>
                <w:szCs w:val="22"/>
              </w:rPr>
              <w:t>Kategorija</w:t>
            </w:r>
          </w:p>
        </w:tc>
        <w:tc>
          <w:tcPr>
            <w:tcW w:w="3544" w:type="dxa"/>
            <w:tcBorders>
              <w:bottom w:val="none" w:sz="0" w:space="0" w:color="auto"/>
            </w:tcBorders>
            <w:shd w:val="clear" w:color="auto" w:fill="D9D9D9" w:themeFill="background1" w:themeFillShade="D9"/>
          </w:tcPr>
          <w:p w:rsidR="008A55EA" w:rsidRPr="004F58EC"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w:t>
            </w:r>
          </w:p>
        </w:tc>
      </w:tr>
      <w:tr w:rsidR="008A55EA" w:rsidRPr="004F58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4F58EC" w:rsidRDefault="008A55EA" w:rsidP="008A55EA">
            <w:pPr>
              <w:jc w:val="center"/>
              <w:rPr>
                <w:rFonts w:ascii="Arial Narrow" w:hAnsi="Arial Narrow"/>
                <w:b w:val="0"/>
                <w:szCs w:val="22"/>
              </w:rPr>
            </w:pPr>
            <w:r w:rsidRPr="004F58EC">
              <w:rPr>
                <w:rFonts w:ascii="Arial Narrow" w:hAnsi="Arial Narrow"/>
                <w:b w:val="0"/>
                <w:szCs w:val="22"/>
              </w:rPr>
              <w:t>1</w:t>
            </w:r>
          </w:p>
        </w:tc>
        <w:tc>
          <w:tcPr>
            <w:tcW w:w="3544" w:type="dxa"/>
            <w:shd w:val="clear" w:color="auto" w:fill="FFFFFF" w:themeFill="background1"/>
          </w:tcPr>
          <w:p w:rsidR="008A55EA" w:rsidRPr="004F58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0,5 - 1</w:t>
            </w:r>
          </w:p>
        </w:tc>
      </w:tr>
      <w:tr w:rsidR="008A55EA" w:rsidRPr="004F58EC" w:rsidTr="008A55EA">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4F58EC" w:rsidRDefault="008A55EA" w:rsidP="008A55EA">
            <w:pPr>
              <w:jc w:val="center"/>
              <w:rPr>
                <w:rFonts w:ascii="Arial Narrow" w:hAnsi="Arial Narrow"/>
                <w:b w:val="0"/>
                <w:szCs w:val="22"/>
              </w:rPr>
            </w:pPr>
            <w:r w:rsidRPr="004F58EC">
              <w:rPr>
                <w:rFonts w:ascii="Arial Narrow" w:hAnsi="Arial Narrow"/>
                <w:b w:val="0"/>
                <w:szCs w:val="22"/>
              </w:rPr>
              <w:t>2</w:t>
            </w:r>
          </w:p>
        </w:tc>
        <w:tc>
          <w:tcPr>
            <w:tcW w:w="3544" w:type="dxa"/>
            <w:shd w:val="clear" w:color="auto" w:fill="FFFFFF" w:themeFill="background1"/>
          </w:tcPr>
          <w:p w:rsidR="008A55EA" w:rsidRPr="004F58E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1 - 5</w:t>
            </w:r>
          </w:p>
        </w:tc>
      </w:tr>
      <w:tr w:rsidR="008A55EA" w:rsidRPr="004F58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4F58EC" w:rsidRDefault="008A55EA" w:rsidP="008A55EA">
            <w:pPr>
              <w:jc w:val="center"/>
              <w:rPr>
                <w:rFonts w:ascii="Arial Narrow" w:hAnsi="Arial Narrow"/>
                <w:b w:val="0"/>
                <w:szCs w:val="22"/>
              </w:rPr>
            </w:pPr>
            <w:r w:rsidRPr="004F58EC">
              <w:rPr>
                <w:rFonts w:ascii="Arial Narrow" w:hAnsi="Arial Narrow"/>
                <w:b w:val="0"/>
                <w:szCs w:val="22"/>
              </w:rPr>
              <w:t>3</w:t>
            </w:r>
          </w:p>
        </w:tc>
        <w:tc>
          <w:tcPr>
            <w:tcW w:w="3544" w:type="dxa"/>
            <w:shd w:val="clear" w:color="auto" w:fill="FFFFFF" w:themeFill="background1"/>
          </w:tcPr>
          <w:p w:rsidR="008A55EA" w:rsidRPr="004F58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5  - 15</w:t>
            </w:r>
          </w:p>
        </w:tc>
      </w:tr>
      <w:tr w:rsidR="008A55EA" w:rsidRPr="004F58EC" w:rsidTr="008A55EA">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4F58EC" w:rsidRDefault="008A55EA" w:rsidP="008A55EA">
            <w:pPr>
              <w:jc w:val="center"/>
              <w:rPr>
                <w:rFonts w:ascii="Arial Narrow" w:hAnsi="Arial Narrow"/>
                <w:b w:val="0"/>
                <w:szCs w:val="22"/>
              </w:rPr>
            </w:pPr>
            <w:r w:rsidRPr="004F58EC">
              <w:rPr>
                <w:rFonts w:ascii="Arial Narrow" w:hAnsi="Arial Narrow"/>
                <w:b w:val="0"/>
                <w:szCs w:val="22"/>
              </w:rPr>
              <w:t>4</w:t>
            </w:r>
          </w:p>
        </w:tc>
        <w:tc>
          <w:tcPr>
            <w:tcW w:w="3544" w:type="dxa"/>
            <w:shd w:val="clear" w:color="auto" w:fill="FFFFFF" w:themeFill="background1"/>
          </w:tcPr>
          <w:p w:rsidR="008A55EA" w:rsidRPr="004F58E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15 - 25</w:t>
            </w:r>
          </w:p>
        </w:tc>
      </w:tr>
      <w:tr w:rsidR="008A55EA" w:rsidRPr="004F58EC"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FFFFFF" w:themeFill="background1"/>
          </w:tcPr>
          <w:p w:rsidR="008A55EA" w:rsidRPr="004F58EC" w:rsidRDefault="008A55EA" w:rsidP="008A55EA">
            <w:pPr>
              <w:jc w:val="center"/>
              <w:rPr>
                <w:rFonts w:ascii="Arial Narrow" w:hAnsi="Arial Narrow"/>
                <w:b w:val="0"/>
                <w:szCs w:val="22"/>
              </w:rPr>
            </w:pPr>
            <w:r w:rsidRPr="004F58EC">
              <w:rPr>
                <w:rFonts w:ascii="Arial Narrow" w:hAnsi="Arial Narrow"/>
                <w:b w:val="0"/>
                <w:szCs w:val="22"/>
              </w:rPr>
              <w:t>5</w:t>
            </w:r>
          </w:p>
        </w:tc>
        <w:tc>
          <w:tcPr>
            <w:tcW w:w="3544" w:type="dxa"/>
            <w:shd w:val="clear" w:color="auto" w:fill="FFFFFF" w:themeFill="background1"/>
          </w:tcPr>
          <w:p w:rsidR="008A55EA" w:rsidRPr="004F58E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&gt; 25</w:t>
            </w:r>
          </w:p>
        </w:tc>
      </w:tr>
      <w:bookmarkEnd w:id="59"/>
    </w:tbl>
    <w:p w:rsidR="008A55EA" w:rsidRDefault="008A55EA" w:rsidP="008A55EA">
      <w:pPr>
        <w:pStyle w:val="Opisslike"/>
        <w:tabs>
          <w:tab w:val="left" w:pos="3000"/>
        </w:tabs>
      </w:pPr>
    </w:p>
    <w:p w:rsidR="008A55EA" w:rsidRPr="004F58EC" w:rsidRDefault="008A55EA" w:rsidP="008A55EA">
      <w:pPr>
        <w:rPr>
          <w:rFonts w:ascii="Arial Narrow" w:hAnsi="Arial Narrow"/>
        </w:rPr>
      </w:pPr>
      <w:r w:rsidRPr="004F58EC">
        <w:rPr>
          <w:rFonts w:ascii="Arial Narrow" w:hAnsi="Arial Narrow"/>
        </w:rPr>
        <w:t xml:space="preserve">Posljedice za </w:t>
      </w:r>
      <w:r>
        <w:rPr>
          <w:rFonts w:ascii="Arial Narrow" w:hAnsi="Arial Narrow"/>
        </w:rPr>
        <w:t>d</w:t>
      </w:r>
      <w:r w:rsidRPr="004F58EC">
        <w:rPr>
          <w:rFonts w:ascii="Arial Narrow" w:hAnsi="Arial Narrow"/>
        </w:rPr>
        <w:t>ruštvenu stabilnost i politiku iskazuju se zbirno.</w:t>
      </w:r>
    </w:p>
    <w:p w:rsidR="008A55EA" w:rsidRPr="004F58EC" w:rsidRDefault="008A55EA" w:rsidP="008A55EA">
      <w:pPr>
        <w:rPr>
          <w:rFonts w:ascii="Arial Narrow" w:hAnsi="Arial Narrow"/>
        </w:rPr>
      </w:pPr>
      <w:r w:rsidRPr="004F58EC">
        <w:rPr>
          <w:rFonts w:ascii="Arial Narrow" w:hAnsi="Arial Narrow"/>
        </w:rPr>
        <w:t xml:space="preserve">Kategorija </w:t>
      </w:r>
      <w:r>
        <w:rPr>
          <w:rFonts w:ascii="Arial Narrow" w:hAnsi="Arial Narrow"/>
        </w:rPr>
        <w:t>d</w:t>
      </w:r>
      <w:r w:rsidRPr="004F58EC">
        <w:rPr>
          <w:rFonts w:ascii="Arial Narrow" w:hAnsi="Arial Narrow"/>
        </w:rPr>
        <w:t xml:space="preserve">ruštvene stabilnosti i politike dobiva se srednjom vrijednosti kategorija </w:t>
      </w:r>
      <w:r>
        <w:rPr>
          <w:rFonts w:ascii="Arial Narrow" w:hAnsi="Arial Narrow"/>
        </w:rPr>
        <w:t>k</w:t>
      </w:r>
      <w:r w:rsidRPr="004F58EC">
        <w:rPr>
          <w:rFonts w:ascii="Arial Narrow" w:hAnsi="Arial Narrow"/>
        </w:rPr>
        <w:t xml:space="preserve">ritične infrastrukture (KI) i </w:t>
      </w:r>
      <w:r>
        <w:rPr>
          <w:rFonts w:ascii="Arial Narrow" w:hAnsi="Arial Narrow"/>
        </w:rPr>
        <w:t>u</w:t>
      </w:r>
      <w:r w:rsidRPr="004F58EC">
        <w:rPr>
          <w:rFonts w:ascii="Arial Narrow" w:hAnsi="Arial Narrow"/>
        </w:rPr>
        <w:t>stanova/građevina javnog i društvenog značaja.</w:t>
      </w:r>
    </w:p>
    <w:p w:rsidR="008A55EA" w:rsidRDefault="008A55EA" w:rsidP="008A55EA">
      <w:pPr>
        <w:rPr>
          <w:rFonts w:ascii="Arial Narrow" w:hAnsi="Arial Narrow"/>
        </w:rPr>
      </w:pPr>
      <w:r w:rsidRPr="004F58EC">
        <w:rPr>
          <w:rFonts w:ascii="Arial Narrow" w:hAnsi="Arial Narrow"/>
          <w:noProof/>
          <w:lang w:eastAsia="hr-HR"/>
        </w:rPr>
        <mc:AlternateContent>
          <mc:Choice Requires="wps">
            <w:drawing>
              <wp:anchor distT="0" distB="0" distL="114300" distR="114300" simplePos="0" relativeHeight="251682816" behindDoc="0" locked="0" layoutInCell="1" allowOverlap="1" wp14:anchorId="090EE032" wp14:editId="1ABBA340">
                <wp:simplePos x="0" y="0"/>
                <wp:positionH relativeFrom="margin">
                  <wp:posOffset>1633855</wp:posOffset>
                </wp:positionH>
                <wp:positionV relativeFrom="paragraph">
                  <wp:posOffset>144780</wp:posOffset>
                </wp:positionV>
                <wp:extent cx="2981325" cy="476250"/>
                <wp:effectExtent l="0" t="0" r="9525" b="0"/>
                <wp:wrapNone/>
                <wp:docPr id="258" name="Text Box 5"/>
                <wp:cNvGraphicFramePr/>
                <a:graphic xmlns:a="http://schemas.openxmlformats.org/drawingml/2006/main">
                  <a:graphicData uri="http://schemas.microsoft.com/office/word/2010/wordprocessingShape">
                    <wps:wsp>
                      <wps:cNvSpPr txBox="1"/>
                      <wps:spPr>
                        <a:xfrm>
                          <a:off x="0" y="0"/>
                          <a:ext cx="29813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EE032" id="Text Box 5" o:spid="_x0000_s1047" type="#_x0000_t202" style="position:absolute;margin-left:128.65pt;margin-top:11.4pt;width:234.75pt;height:3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" fillcolor="white [3201]" stroked="f" strokeweight=".5pt">
                <v:textbo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v:textbox>
                <w10:wrap anchorx="margin"/>
              </v:shape>
            </w:pict>
          </mc:Fallback>
        </mc:AlternateContent>
      </w:r>
    </w:p>
    <w:p w:rsidR="008A55EA" w:rsidRPr="004F58EC" w:rsidRDefault="008A55EA" w:rsidP="008A55EA">
      <w:pPr>
        <w:rPr>
          <w:rFonts w:ascii="Arial Narrow" w:hAnsi="Arial Narrow"/>
        </w:rPr>
      </w:pPr>
      <w:r w:rsidRPr="004F58EC">
        <w:rPr>
          <w:rFonts w:ascii="Arial Narrow" w:hAnsi="Arial Narrow"/>
        </w:rPr>
        <w:t>Društvena stabilnost i politika =</w:t>
      </w:r>
      <w:r>
        <w:rPr>
          <w:rFonts w:ascii="Arial Narrow" w:hAnsi="Arial Narrow"/>
        </w:rPr>
        <w:t xml:space="preserve"> </w:t>
      </w:r>
    </w:p>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941A47">
      <w:pPr>
        <w:pStyle w:val="Naslov1"/>
        <w:keepLines/>
        <w:numPr>
          <w:ilvl w:val="0"/>
          <w:numId w:val="12"/>
        </w:numPr>
        <w:tabs>
          <w:tab w:val="clear" w:pos="1134"/>
        </w:tabs>
        <w:spacing w:before="240" w:after="160" w:line="276" w:lineRule="auto"/>
        <w:ind w:left="431" w:hanging="431"/>
      </w:pPr>
      <w:bookmarkStart w:id="60" w:name="_Toc514160318"/>
      <w:r>
        <w:t>Vjerojatnost</w:t>
      </w:r>
      <w:bookmarkEnd w:id="60"/>
    </w:p>
    <w:p w:rsidR="008A55EA" w:rsidRPr="004F58EC" w:rsidRDefault="008A55EA" w:rsidP="008A55EA">
      <w:pPr>
        <w:spacing w:before="120" w:after="120"/>
        <w:rPr>
          <w:rFonts w:ascii="Arial Narrow" w:hAnsi="Arial Narrow"/>
        </w:rPr>
      </w:pPr>
      <w:r w:rsidRPr="004F58EC">
        <w:rPr>
          <w:rFonts w:ascii="Arial Narrow" w:hAnsi="Arial Narrow"/>
        </w:rPr>
        <w:t>Za svaki scenarij izračunava se vjerojatnost njegove pojave (realizacije). Korištenje statističkih pokazatelja iz prošlosti omogućava se kvantitativni izračun rizika u svrhu osiguranja značajnosti i usporedivosti same procjene. Vjerojatnost se mora najvećim dijelom temeljiti na kvantitativnom izračunu gdje god je moguće te kvalitativno u što manjoj mjeri. Razlog je smanjivanje razine subjektivnosti analize tj. nepouzdanosti što onemogućuje usporedivost s drugim istovrsnim analizama i valjanost dobivenih rezultata.</w:t>
      </w:r>
    </w:p>
    <w:p w:rsidR="008A55EA" w:rsidRPr="004F58EC" w:rsidRDefault="008A55EA" w:rsidP="008A55EA">
      <w:pPr>
        <w:spacing w:before="120" w:after="120"/>
        <w:rPr>
          <w:rFonts w:ascii="Arial Narrow" w:hAnsi="Arial Narrow"/>
        </w:rPr>
      </w:pPr>
      <w:r w:rsidRPr="004F58EC">
        <w:rPr>
          <w:rFonts w:ascii="Arial Narrow" w:hAnsi="Arial Narrow"/>
        </w:rPr>
        <w:t>Određivanje analize:</w:t>
      </w:r>
    </w:p>
    <w:p w:rsidR="008A55EA" w:rsidRPr="004F58EC" w:rsidRDefault="008A55EA" w:rsidP="00941A47">
      <w:pPr>
        <w:pStyle w:val="Odlomakpopisa"/>
        <w:numPr>
          <w:ilvl w:val="0"/>
          <w:numId w:val="17"/>
        </w:numPr>
        <w:tabs>
          <w:tab w:val="left" w:pos="2445"/>
          <w:tab w:val="left" w:pos="3045"/>
        </w:tabs>
        <w:spacing w:before="120" w:after="120" w:line="276" w:lineRule="auto"/>
        <w:contextualSpacing/>
      </w:pPr>
      <w:r w:rsidRPr="004F58EC">
        <w:t>procjena mora biti bazirana na znanstvenim (statističkim) podacima</w:t>
      </w:r>
      <w:r>
        <w:t>;</w:t>
      </w:r>
    </w:p>
    <w:p w:rsidR="008A55EA" w:rsidRPr="004F58EC" w:rsidRDefault="008A55EA" w:rsidP="00941A47">
      <w:pPr>
        <w:pStyle w:val="Odlomakpopisa"/>
        <w:numPr>
          <w:ilvl w:val="0"/>
          <w:numId w:val="17"/>
        </w:numPr>
        <w:tabs>
          <w:tab w:val="left" w:pos="2445"/>
          <w:tab w:val="left" w:pos="3045"/>
        </w:tabs>
        <w:spacing w:before="120" w:after="120" w:line="276" w:lineRule="auto"/>
        <w:contextualSpacing/>
      </w:pPr>
      <w:r w:rsidRPr="004F58EC">
        <w:t>izračun je jasno strukturiran i transparentan</w:t>
      </w:r>
      <w:r>
        <w:t>;</w:t>
      </w:r>
    </w:p>
    <w:p w:rsidR="008A55EA" w:rsidRPr="004F58EC" w:rsidRDefault="008A55EA" w:rsidP="00941A47">
      <w:pPr>
        <w:pStyle w:val="Odlomakpopisa"/>
        <w:numPr>
          <w:ilvl w:val="0"/>
          <w:numId w:val="17"/>
        </w:numPr>
        <w:tabs>
          <w:tab w:val="left" w:pos="2445"/>
          <w:tab w:val="left" w:pos="3045"/>
        </w:tabs>
        <w:spacing w:before="120" w:after="120" w:line="276" w:lineRule="auto"/>
        <w:contextualSpacing/>
      </w:pPr>
      <w:r w:rsidRPr="004F58EC">
        <w:t>procjena je metodološki dosljedna i može biti ponovljena sa istim ili vrlo sličnim rezultatima od druge radne skupine koristeći iste podatke i metodologiju</w:t>
      </w:r>
      <w:r>
        <w:t>;</w:t>
      </w:r>
    </w:p>
    <w:p w:rsidR="008A55EA" w:rsidRPr="004F58EC" w:rsidRDefault="008A55EA" w:rsidP="00941A47">
      <w:pPr>
        <w:pStyle w:val="Odlomakpopisa"/>
        <w:numPr>
          <w:ilvl w:val="0"/>
          <w:numId w:val="17"/>
        </w:numPr>
        <w:tabs>
          <w:tab w:val="left" w:pos="2445"/>
          <w:tab w:val="left" w:pos="3045"/>
        </w:tabs>
        <w:spacing w:before="120" w:after="120" w:line="276" w:lineRule="auto"/>
        <w:contextualSpacing/>
      </w:pPr>
      <w:r w:rsidRPr="004F58EC">
        <w:t>ishod koji će podržavati određivanje rizika</w:t>
      </w:r>
      <w:r>
        <w:t>;</w:t>
      </w:r>
    </w:p>
    <w:p w:rsidR="008A55EA" w:rsidRPr="004F58EC" w:rsidRDefault="008A55EA" w:rsidP="00941A47">
      <w:pPr>
        <w:pStyle w:val="Odlomakpopisa"/>
        <w:numPr>
          <w:ilvl w:val="0"/>
          <w:numId w:val="17"/>
        </w:numPr>
        <w:tabs>
          <w:tab w:val="left" w:pos="2445"/>
          <w:tab w:val="left" w:pos="3045"/>
        </w:tabs>
        <w:spacing w:before="120" w:after="120" w:line="276" w:lineRule="auto"/>
        <w:contextualSpacing/>
      </w:pPr>
      <w:r w:rsidRPr="004F58EC">
        <w:t>ishod koji će omogućiti daljnju regulaciju rizika</w:t>
      </w:r>
      <w:r>
        <w:t>;</w:t>
      </w:r>
    </w:p>
    <w:p w:rsidR="008A55EA" w:rsidRPr="004F58EC" w:rsidRDefault="008A55EA" w:rsidP="00941A47">
      <w:pPr>
        <w:pStyle w:val="Odlomakpopisa"/>
        <w:numPr>
          <w:ilvl w:val="0"/>
          <w:numId w:val="17"/>
        </w:numPr>
        <w:tabs>
          <w:tab w:val="left" w:pos="2445"/>
          <w:tab w:val="left" w:pos="3045"/>
        </w:tabs>
        <w:spacing w:before="120" w:after="120" w:line="276" w:lineRule="auto"/>
        <w:contextualSpacing/>
      </w:pPr>
      <w:r w:rsidRPr="004F58EC">
        <w:t>ishod koji će omogućiti usporedivost rezultata s drugim JLP(R)S</w:t>
      </w:r>
      <w:r>
        <w:t>.</w:t>
      </w:r>
    </w:p>
    <w:p w:rsidR="008A55EA" w:rsidRDefault="008A55EA" w:rsidP="008A55EA">
      <w:pPr>
        <w:spacing w:before="120" w:after="120"/>
        <w:rPr>
          <w:rFonts w:ascii="Arial Narrow" w:hAnsi="Arial Narrow"/>
        </w:rPr>
      </w:pPr>
      <w:r w:rsidRPr="004F58EC">
        <w:rPr>
          <w:rFonts w:ascii="Arial Narrow" w:hAnsi="Arial Narrow"/>
        </w:rPr>
        <w:t>Za svaki identificirani rizik posljedice i vjerojatnost/frekvencija podijeljeni su u 5 kategorija.</w:t>
      </w:r>
    </w:p>
    <w:p w:rsidR="008A55EA" w:rsidRDefault="008A55EA" w:rsidP="008A55EA">
      <w:pPr>
        <w:spacing w:before="120" w:after="120"/>
        <w:rPr>
          <w:rFonts w:ascii="Arial Narrow" w:hAnsi="Arial Narrow"/>
        </w:rPr>
      </w:pPr>
    </w:p>
    <w:p w:rsidR="008A55EA" w:rsidRDefault="008A55EA" w:rsidP="008A55EA">
      <w:pPr>
        <w:pStyle w:val="Opisslike"/>
        <w:jc w:val="center"/>
        <w:rPr>
          <w:rFonts w:ascii="Arial Narrow" w:hAnsi="Arial Narrow"/>
          <w:b/>
          <w:i w:val="0"/>
          <w:color w:val="auto"/>
          <w:sz w:val="20"/>
        </w:rPr>
      </w:pPr>
      <w:r w:rsidRPr="002F288F">
        <w:rPr>
          <w:rFonts w:ascii="Arial Narrow" w:hAnsi="Arial Narrow"/>
          <w:b/>
          <w:i w:val="0"/>
          <w:color w:val="auto"/>
          <w:sz w:val="20"/>
        </w:rPr>
        <w:t xml:space="preserve">Tablica </w:t>
      </w:r>
      <w:r w:rsidRPr="002F288F">
        <w:rPr>
          <w:rFonts w:ascii="Arial Narrow" w:hAnsi="Arial Narrow"/>
          <w:b/>
          <w:i w:val="0"/>
          <w:color w:val="auto"/>
          <w:sz w:val="20"/>
        </w:rPr>
        <w:fldChar w:fldCharType="begin"/>
      </w:r>
      <w:r w:rsidRPr="002F288F">
        <w:rPr>
          <w:rFonts w:ascii="Arial Narrow" w:hAnsi="Arial Narrow"/>
          <w:b/>
          <w:i w:val="0"/>
          <w:color w:val="auto"/>
          <w:sz w:val="20"/>
        </w:rPr>
        <w:instrText xml:space="preserve"> SEQ Tablica \* ARABIC </w:instrText>
      </w:r>
      <w:r w:rsidRPr="002F288F">
        <w:rPr>
          <w:rFonts w:ascii="Arial Narrow" w:hAnsi="Arial Narrow"/>
          <w:b/>
          <w:i w:val="0"/>
          <w:color w:val="auto"/>
          <w:sz w:val="20"/>
        </w:rPr>
        <w:fldChar w:fldCharType="separate"/>
      </w:r>
      <w:r>
        <w:rPr>
          <w:rFonts w:ascii="Arial Narrow" w:hAnsi="Arial Narrow"/>
          <w:b/>
          <w:i w:val="0"/>
          <w:noProof/>
          <w:color w:val="auto"/>
          <w:sz w:val="20"/>
        </w:rPr>
        <w:t>19</w:t>
      </w:r>
      <w:r w:rsidRPr="002F288F">
        <w:rPr>
          <w:rFonts w:ascii="Arial Narrow" w:hAnsi="Arial Narrow"/>
          <w:b/>
          <w:i w:val="0"/>
          <w:color w:val="auto"/>
          <w:sz w:val="20"/>
        </w:rPr>
        <w:fldChar w:fldCharType="end"/>
      </w:r>
      <w:r w:rsidRPr="002F288F">
        <w:rPr>
          <w:rFonts w:ascii="Arial Narrow" w:hAnsi="Arial Narrow"/>
          <w:b/>
          <w:i w:val="0"/>
          <w:color w:val="auto"/>
          <w:sz w:val="20"/>
        </w:rPr>
        <w:t>. Vjerojatnost / frekvencija</w:t>
      </w:r>
    </w:p>
    <w:tbl>
      <w:tblPr>
        <w:tblStyle w:val="ivopisnatablicareetke6-isticanje3"/>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727"/>
        <w:gridCol w:w="1462"/>
        <w:gridCol w:w="1590"/>
        <w:gridCol w:w="1378"/>
        <w:gridCol w:w="3052"/>
      </w:tblGrid>
      <w:tr w:rsidR="008A55EA" w:rsidRPr="004F58EC" w:rsidTr="008A55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vMerge w:val="restart"/>
            <w:tcBorders>
              <w:bottom w:val="none" w:sz="0" w:space="0" w:color="auto"/>
            </w:tcBorders>
            <w:shd w:val="clear" w:color="auto" w:fill="D9D9D9" w:themeFill="background1" w:themeFillShade="D9"/>
            <w:vAlign w:val="center"/>
          </w:tcPr>
          <w:p w:rsidR="008A55EA" w:rsidRPr="004F58EC" w:rsidRDefault="008A55EA" w:rsidP="008A55EA">
            <w:pPr>
              <w:spacing w:before="120" w:after="120"/>
              <w:jc w:val="center"/>
              <w:rPr>
                <w:rFonts w:ascii="Arial Narrow" w:hAnsi="Arial Narrow"/>
                <w:szCs w:val="22"/>
              </w:rPr>
            </w:pPr>
            <w:r>
              <w:tab/>
            </w:r>
            <w:r w:rsidRPr="004F58EC">
              <w:rPr>
                <w:rFonts w:ascii="Arial Narrow" w:hAnsi="Arial Narrow"/>
                <w:szCs w:val="22"/>
              </w:rPr>
              <w:t>Kategorija</w:t>
            </w:r>
          </w:p>
        </w:tc>
        <w:tc>
          <w:tcPr>
            <w:tcW w:w="1513" w:type="dxa"/>
            <w:vMerge w:val="restart"/>
            <w:tcBorders>
              <w:bottom w:val="none" w:sz="0" w:space="0" w:color="auto"/>
            </w:tcBorders>
            <w:shd w:val="clear" w:color="auto" w:fill="D9D9D9" w:themeFill="background1" w:themeFillShade="D9"/>
            <w:vAlign w:val="center"/>
          </w:tcPr>
          <w:p w:rsidR="008A55EA" w:rsidRPr="004F58EC" w:rsidRDefault="008A55EA" w:rsidP="008A55EA">
            <w:pPr>
              <w:spacing w:before="120" w:after="120"/>
              <w:jc w:val="center"/>
              <w:cnfStyle w:val="100000000000" w:firstRow="1"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Posljedice</w:t>
            </w:r>
          </w:p>
        </w:tc>
        <w:tc>
          <w:tcPr>
            <w:tcW w:w="6489" w:type="dxa"/>
            <w:gridSpan w:val="3"/>
            <w:tcBorders>
              <w:bottom w:val="none" w:sz="0" w:space="0" w:color="auto"/>
            </w:tcBorders>
            <w:shd w:val="clear" w:color="auto" w:fill="D9D9D9" w:themeFill="background1" w:themeFillShade="D9"/>
          </w:tcPr>
          <w:p w:rsidR="008A55EA" w:rsidRPr="004F58EC" w:rsidRDefault="008A55EA" w:rsidP="008A55EA">
            <w:pPr>
              <w:spacing w:before="120" w:after="120"/>
              <w:jc w:val="center"/>
              <w:cnfStyle w:val="100000000000" w:firstRow="1"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Vjerojatnost / frekvencija</w:t>
            </w:r>
          </w:p>
        </w:tc>
      </w:tr>
      <w:tr w:rsidR="008A55EA" w:rsidRPr="004F58EC"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vMerge/>
            <w:shd w:val="clear" w:color="auto" w:fill="D9D9D9" w:themeFill="background1" w:themeFillShade="D9"/>
          </w:tcPr>
          <w:p w:rsidR="008A55EA" w:rsidRPr="004F58EC" w:rsidRDefault="008A55EA" w:rsidP="008A55EA">
            <w:pPr>
              <w:spacing w:before="120" w:after="120"/>
              <w:jc w:val="center"/>
              <w:rPr>
                <w:rFonts w:ascii="Arial Narrow" w:hAnsi="Arial Narrow"/>
                <w:b w:val="0"/>
                <w:szCs w:val="22"/>
              </w:rPr>
            </w:pPr>
          </w:p>
        </w:tc>
        <w:tc>
          <w:tcPr>
            <w:tcW w:w="1513" w:type="dxa"/>
            <w:vMerge/>
            <w:shd w:val="clear" w:color="auto" w:fill="D9D9D9" w:themeFill="background1" w:themeFillShade="D9"/>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b/>
                <w:szCs w:val="22"/>
              </w:rPr>
            </w:pPr>
          </w:p>
        </w:tc>
        <w:tc>
          <w:tcPr>
            <w:tcW w:w="1670" w:type="dxa"/>
            <w:shd w:val="clear" w:color="auto" w:fill="D9D9D9" w:themeFill="background1" w:themeFillShade="D9"/>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b/>
                <w:szCs w:val="22"/>
              </w:rPr>
            </w:pPr>
            <w:r w:rsidRPr="004F58EC">
              <w:rPr>
                <w:rFonts w:ascii="Arial Narrow" w:hAnsi="Arial Narrow"/>
                <w:b/>
                <w:szCs w:val="22"/>
              </w:rPr>
              <w:t>Kvalitativno</w:t>
            </w:r>
          </w:p>
        </w:tc>
        <w:tc>
          <w:tcPr>
            <w:tcW w:w="1417" w:type="dxa"/>
            <w:shd w:val="clear" w:color="auto" w:fill="D9D9D9" w:themeFill="background1" w:themeFillShade="D9"/>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b/>
                <w:szCs w:val="22"/>
              </w:rPr>
            </w:pPr>
            <w:r w:rsidRPr="004F58EC">
              <w:rPr>
                <w:rFonts w:ascii="Arial Narrow" w:hAnsi="Arial Narrow"/>
                <w:b/>
                <w:szCs w:val="22"/>
              </w:rPr>
              <w:t>Vjerojatnost</w:t>
            </w:r>
          </w:p>
        </w:tc>
        <w:tc>
          <w:tcPr>
            <w:tcW w:w="3402" w:type="dxa"/>
            <w:shd w:val="clear" w:color="auto" w:fill="D9D9D9" w:themeFill="background1" w:themeFillShade="D9"/>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b/>
                <w:szCs w:val="22"/>
              </w:rPr>
            </w:pPr>
            <w:r w:rsidRPr="004F58EC">
              <w:rPr>
                <w:rFonts w:ascii="Arial Narrow" w:hAnsi="Arial Narrow"/>
                <w:b/>
                <w:szCs w:val="22"/>
              </w:rPr>
              <w:t>Frekvencija</w:t>
            </w:r>
          </w:p>
        </w:tc>
      </w:tr>
      <w:tr w:rsidR="008A55EA" w:rsidRPr="004F58EC" w:rsidTr="008A55EA">
        <w:tc>
          <w:tcPr>
            <w:cnfStyle w:val="001000000000" w:firstRow="0" w:lastRow="0" w:firstColumn="1" w:lastColumn="0" w:oddVBand="0" w:evenVBand="0" w:oddHBand="0" w:evenHBand="0" w:firstRowFirstColumn="0" w:firstRowLastColumn="0" w:lastRowFirstColumn="0" w:lastRowLastColumn="0"/>
            <w:tcW w:w="1207" w:type="dxa"/>
            <w:shd w:val="clear" w:color="auto" w:fill="FFFFFF" w:themeFill="background1"/>
          </w:tcPr>
          <w:p w:rsidR="008A55EA" w:rsidRPr="004F58EC" w:rsidRDefault="008A55EA" w:rsidP="008A55EA">
            <w:pPr>
              <w:spacing w:before="120" w:after="120"/>
              <w:jc w:val="center"/>
              <w:rPr>
                <w:rFonts w:ascii="Arial Narrow" w:hAnsi="Arial Narrow"/>
                <w:szCs w:val="22"/>
              </w:rPr>
            </w:pPr>
            <w:r w:rsidRPr="004F58EC">
              <w:rPr>
                <w:rFonts w:ascii="Arial Narrow" w:hAnsi="Arial Narrow"/>
                <w:szCs w:val="22"/>
              </w:rPr>
              <w:t>1</w:t>
            </w:r>
          </w:p>
        </w:tc>
        <w:tc>
          <w:tcPr>
            <w:tcW w:w="1513"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Neznatne</w:t>
            </w:r>
          </w:p>
        </w:tc>
        <w:tc>
          <w:tcPr>
            <w:tcW w:w="1670"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Iznimno mala</w:t>
            </w:r>
          </w:p>
        </w:tc>
        <w:tc>
          <w:tcPr>
            <w:tcW w:w="1417"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&lt;1%</w:t>
            </w:r>
          </w:p>
        </w:tc>
        <w:tc>
          <w:tcPr>
            <w:tcW w:w="3402"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1 događaj u 100 godina i rjeđe</w:t>
            </w:r>
          </w:p>
        </w:tc>
      </w:tr>
      <w:tr w:rsidR="008A55EA" w:rsidRPr="004F58EC"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shd w:val="clear" w:color="auto" w:fill="FFFFFF" w:themeFill="background1"/>
          </w:tcPr>
          <w:p w:rsidR="008A55EA" w:rsidRPr="004F58EC" w:rsidRDefault="008A55EA" w:rsidP="008A55EA">
            <w:pPr>
              <w:spacing w:before="120" w:after="120"/>
              <w:jc w:val="center"/>
              <w:rPr>
                <w:rFonts w:ascii="Arial Narrow" w:hAnsi="Arial Narrow"/>
                <w:szCs w:val="22"/>
              </w:rPr>
            </w:pPr>
            <w:r w:rsidRPr="004F58EC">
              <w:rPr>
                <w:rFonts w:ascii="Arial Narrow" w:hAnsi="Arial Narrow"/>
                <w:szCs w:val="22"/>
              </w:rPr>
              <w:t>2</w:t>
            </w:r>
          </w:p>
        </w:tc>
        <w:tc>
          <w:tcPr>
            <w:tcW w:w="1513" w:type="dxa"/>
            <w:shd w:val="clear" w:color="auto" w:fill="FFFFFF" w:themeFill="background1"/>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Malene</w:t>
            </w:r>
          </w:p>
        </w:tc>
        <w:tc>
          <w:tcPr>
            <w:tcW w:w="1670" w:type="dxa"/>
            <w:shd w:val="clear" w:color="auto" w:fill="FFFFFF" w:themeFill="background1"/>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Mala</w:t>
            </w:r>
          </w:p>
        </w:tc>
        <w:tc>
          <w:tcPr>
            <w:tcW w:w="1417" w:type="dxa"/>
            <w:shd w:val="clear" w:color="auto" w:fill="FFFFFF" w:themeFill="background1"/>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1-5%</w:t>
            </w:r>
          </w:p>
        </w:tc>
        <w:tc>
          <w:tcPr>
            <w:tcW w:w="3402" w:type="dxa"/>
            <w:shd w:val="clear" w:color="auto" w:fill="FFFFFF" w:themeFill="background1"/>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1 događaj u 20 do 100 godina</w:t>
            </w:r>
          </w:p>
        </w:tc>
      </w:tr>
      <w:tr w:rsidR="008A55EA" w:rsidRPr="004F58EC" w:rsidTr="008A55EA">
        <w:tc>
          <w:tcPr>
            <w:cnfStyle w:val="001000000000" w:firstRow="0" w:lastRow="0" w:firstColumn="1" w:lastColumn="0" w:oddVBand="0" w:evenVBand="0" w:oddHBand="0" w:evenHBand="0" w:firstRowFirstColumn="0" w:firstRowLastColumn="0" w:lastRowFirstColumn="0" w:lastRowLastColumn="0"/>
            <w:tcW w:w="1207" w:type="dxa"/>
            <w:shd w:val="clear" w:color="auto" w:fill="FFFFFF" w:themeFill="background1"/>
          </w:tcPr>
          <w:p w:rsidR="008A55EA" w:rsidRPr="004F58EC" w:rsidRDefault="008A55EA" w:rsidP="008A55EA">
            <w:pPr>
              <w:spacing w:before="120" w:after="120"/>
              <w:jc w:val="center"/>
              <w:rPr>
                <w:rFonts w:ascii="Arial Narrow" w:hAnsi="Arial Narrow"/>
                <w:szCs w:val="22"/>
              </w:rPr>
            </w:pPr>
            <w:r w:rsidRPr="004F58EC">
              <w:rPr>
                <w:rFonts w:ascii="Arial Narrow" w:hAnsi="Arial Narrow"/>
                <w:szCs w:val="22"/>
              </w:rPr>
              <w:t>3</w:t>
            </w:r>
          </w:p>
        </w:tc>
        <w:tc>
          <w:tcPr>
            <w:tcW w:w="1513"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Umjerene</w:t>
            </w:r>
          </w:p>
        </w:tc>
        <w:tc>
          <w:tcPr>
            <w:tcW w:w="1670"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Umjerena</w:t>
            </w:r>
          </w:p>
        </w:tc>
        <w:tc>
          <w:tcPr>
            <w:tcW w:w="1417"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5-50%</w:t>
            </w:r>
          </w:p>
        </w:tc>
        <w:tc>
          <w:tcPr>
            <w:tcW w:w="3402"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1 događaj u 2 do 20 godina</w:t>
            </w:r>
          </w:p>
        </w:tc>
      </w:tr>
      <w:tr w:rsidR="008A55EA" w:rsidRPr="004F58EC"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shd w:val="clear" w:color="auto" w:fill="FFFFFF" w:themeFill="background1"/>
          </w:tcPr>
          <w:p w:rsidR="008A55EA" w:rsidRPr="004F58EC" w:rsidRDefault="008A55EA" w:rsidP="008A55EA">
            <w:pPr>
              <w:spacing w:before="120" w:after="120"/>
              <w:jc w:val="center"/>
              <w:rPr>
                <w:rFonts w:ascii="Arial Narrow" w:hAnsi="Arial Narrow"/>
                <w:szCs w:val="22"/>
              </w:rPr>
            </w:pPr>
            <w:r w:rsidRPr="004F58EC">
              <w:rPr>
                <w:rFonts w:ascii="Arial Narrow" w:hAnsi="Arial Narrow"/>
                <w:szCs w:val="22"/>
              </w:rPr>
              <w:t>4</w:t>
            </w:r>
          </w:p>
        </w:tc>
        <w:tc>
          <w:tcPr>
            <w:tcW w:w="1513" w:type="dxa"/>
            <w:shd w:val="clear" w:color="auto" w:fill="FFFFFF" w:themeFill="background1"/>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Značajne</w:t>
            </w:r>
          </w:p>
        </w:tc>
        <w:tc>
          <w:tcPr>
            <w:tcW w:w="1670" w:type="dxa"/>
            <w:shd w:val="clear" w:color="auto" w:fill="FFFFFF" w:themeFill="background1"/>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Velika</w:t>
            </w:r>
          </w:p>
        </w:tc>
        <w:tc>
          <w:tcPr>
            <w:tcW w:w="1417" w:type="dxa"/>
            <w:shd w:val="clear" w:color="auto" w:fill="FFFFFF" w:themeFill="background1"/>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51-98%</w:t>
            </w:r>
          </w:p>
        </w:tc>
        <w:tc>
          <w:tcPr>
            <w:tcW w:w="3402" w:type="dxa"/>
            <w:shd w:val="clear" w:color="auto" w:fill="FFFFFF" w:themeFill="background1"/>
          </w:tcPr>
          <w:p w:rsidR="008A55EA" w:rsidRPr="004F58EC" w:rsidRDefault="008A55EA" w:rsidP="008A55EA">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2"/>
              </w:rPr>
            </w:pPr>
            <w:r w:rsidRPr="004F58EC">
              <w:rPr>
                <w:rFonts w:ascii="Arial Narrow" w:hAnsi="Arial Narrow"/>
                <w:szCs w:val="22"/>
              </w:rPr>
              <w:t>1 događaj u 1 do 2 godine</w:t>
            </w:r>
          </w:p>
        </w:tc>
      </w:tr>
      <w:tr w:rsidR="008A55EA" w:rsidRPr="004F58EC" w:rsidTr="008A55EA">
        <w:tc>
          <w:tcPr>
            <w:cnfStyle w:val="001000000000" w:firstRow="0" w:lastRow="0" w:firstColumn="1" w:lastColumn="0" w:oddVBand="0" w:evenVBand="0" w:oddHBand="0" w:evenHBand="0" w:firstRowFirstColumn="0" w:firstRowLastColumn="0" w:lastRowFirstColumn="0" w:lastRowLastColumn="0"/>
            <w:tcW w:w="1207" w:type="dxa"/>
            <w:shd w:val="clear" w:color="auto" w:fill="FFFFFF" w:themeFill="background1"/>
          </w:tcPr>
          <w:p w:rsidR="008A55EA" w:rsidRPr="004F58EC" w:rsidRDefault="008A55EA" w:rsidP="008A55EA">
            <w:pPr>
              <w:spacing w:before="120" w:after="120"/>
              <w:jc w:val="center"/>
              <w:rPr>
                <w:rFonts w:ascii="Arial Narrow" w:hAnsi="Arial Narrow"/>
                <w:szCs w:val="22"/>
              </w:rPr>
            </w:pPr>
            <w:r w:rsidRPr="004F58EC">
              <w:rPr>
                <w:rFonts w:ascii="Arial Narrow" w:hAnsi="Arial Narrow"/>
                <w:szCs w:val="22"/>
              </w:rPr>
              <w:t>5</w:t>
            </w:r>
          </w:p>
        </w:tc>
        <w:tc>
          <w:tcPr>
            <w:tcW w:w="1513"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Katastrofalne</w:t>
            </w:r>
          </w:p>
        </w:tc>
        <w:tc>
          <w:tcPr>
            <w:tcW w:w="1670"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Iznimno velika</w:t>
            </w:r>
          </w:p>
        </w:tc>
        <w:tc>
          <w:tcPr>
            <w:tcW w:w="1417"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&gt;98%</w:t>
            </w:r>
          </w:p>
        </w:tc>
        <w:tc>
          <w:tcPr>
            <w:tcW w:w="3402" w:type="dxa"/>
            <w:shd w:val="clear" w:color="auto" w:fill="FFFFFF" w:themeFill="background1"/>
          </w:tcPr>
          <w:p w:rsidR="008A55EA" w:rsidRPr="004F58EC" w:rsidRDefault="008A55EA" w:rsidP="008A55EA">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4F58EC">
              <w:rPr>
                <w:rFonts w:ascii="Arial Narrow" w:hAnsi="Arial Narrow"/>
                <w:szCs w:val="22"/>
              </w:rPr>
              <w:t>1 događaj godišnje ili češće</w:t>
            </w:r>
          </w:p>
        </w:tc>
      </w:tr>
    </w:tbl>
    <w:p w:rsidR="008A55EA" w:rsidRDefault="008A55EA" w:rsidP="008A55EA">
      <w:pPr>
        <w:tabs>
          <w:tab w:val="left" w:pos="4035"/>
        </w:tabs>
      </w:pPr>
    </w:p>
    <w:p w:rsidR="008A55EA" w:rsidRDefault="008A55EA" w:rsidP="008A55EA">
      <w:pPr>
        <w:spacing w:line="259" w:lineRule="auto"/>
      </w:pPr>
      <w:r>
        <w:br w:type="page"/>
      </w:r>
    </w:p>
    <w:p w:rsidR="008A55EA" w:rsidRDefault="008A55EA" w:rsidP="00941A47">
      <w:pPr>
        <w:pStyle w:val="Naslov1"/>
        <w:keepLines/>
        <w:numPr>
          <w:ilvl w:val="0"/>
          <w:numId w:val="12"/>
        </w:numPr>
        <w:tabs>
          <w:tab w:val="clear" w:pos="1134"/>
        </w:tabs>
        <w:spacing w:before="240" w:after="160" w:line="276" w:lineRule="auto"/>
        <w:ind w:left="431" w:hanging="431"/>
      </w:pPr>
      <w:bookmarkStart w:id="61" w:name="_Toc514160319"/>
      <w:r>
        <w:lastRenderedPageBreak/>
        <w:t>Scenariji</w:t>
      </w:r>
      <w:bookmarkEnd w:id="61"/>
    </w:p>
    <w:p w:rsidR="008A55EA" w:rsidRPr="000C1798" w:rsidRDefault="008A55EA" w:rsidP="008A55EA">
      <w:pPr>
        <w:spacing w:before="120" w:after="120"/>
        <w:rPr>
          <w:rFonts w:ascii="Arial Narrow" w:hAnsi="Arial Narrow"/>
        </w:rPr>
      </w:pPr>
      <w:r w:rsidRPr="000C1798">
        <w:rPr>
          <w:rFonts w:ascii="Arial Narrow" w:hAnsi="Arial Narrow"/>
        </w:rPr>
        <w:t>Procjena rizika od velikih nesreća temelji se na scenarijima za svaki pojedini rizik. Za svaki identificirani rizik potrebno je izraditi odgovarajući scenarij kojim će se opisati identificirana prijetnja, njen nastanak i posljedice, kako bi se na osnovu ovog mogle planirati preventivne mjere, educirati stanovništvo, odnosno pripremati eventualni odgovor na veliku nesreću.</w:t>
      </w:r>
    </w:p>
    <w:p w:rsidR="008A55EA" w:rsidRPr="000C1798" w:rsidRDefault="008A55EA" w:rsidP="008A55EA">
      <w:pPr>
        <w:spacing w:before="120" w:after="120"/>
        <w:rPr>
          <w:rFonts w:ascii="Arial Narrow" w:hAnsi="Arial Narrow"/>
        </w:rPr>
      </w:pPr>
      <w:r w:rsidRPr="000C1798">
        <w:rPr>
          <w:rFonts w:ascii="Arial Narrow" w:hAnsi="Arial Narrow"/>
        </w:rPr>
        <w:t>Sukladno poglavlju 2 odabrane su sljedeće prijetnje za koje će se procjenjivati rizik:</w:t>
      </w:r>
    </w:p>
    <w:p w:rsidR="008A55EA" w:rsidRPr="004E7B73" w:rsidRDefault="008A55EA" w:rsidP="00941A47">
      <w:pPr>
        <w:pStyle w:val="Odlomakpopisa"/>
        <w:numPr>
          <w:ilvl w:val="0"/>
          <w:numId w:val="18"/>
        </w:numPr>
        <w:tabs>
          <w:tab w:val="left" w:pos="2445"/>
          <w:tab w:val="left" w:pos="3045"/>
        </w:tabs>
        <w:spacing w:before="120" w:after="120" w:line="276" w:lineRule="auto"/>
        <w:contextualSpacing/>
      </w:pPr>
      <w:r w:rsidRPr="004E7B73">
        <w:t>Potres</w:t>
      </w:r>
      <w:r>
        <w:t>;</w:t>
      </w:r>
      <w:r w:rsidRPr="004E7B73">
        <w:t xml:space="preserve"> </w:t>
      </w:r>
    </w:p>
    <w:p w:rsidR="008A55EA" w:rsidRPr="004E7B73" w:rsidRDefault="008A55EA" w:rsidP="00941A47">
      <w:pPr>
        <w:pStyle w:val="Odlomakpopisa"/>
        <w:numPr>
          <w:ilvl w:val="0"/>
          <w:numId w:val="18"/>
        </w:numPr>
        <w:tabs>
          <w:tab w:val="left" w:pos="2445"/>
          <w:tab w:val="left" w:pos="3045"/>
        </w:tabs>
        <w:spacing w:before="120" w:after="120" w:line="276" w:lineRule="auto"/>
        <w:contextualSpacing/>
      </w:pPr>
      <w:r w:rsidRPr="004E7B73">
        <w:t>Požar otvorenog prostora</w:t>
      </w:r>
      <w:r>
        <w:t>;</w:t>
      </w:r>
      <w:r w:rsidRPr="004E7B73">
        <w:t xml:space="preserve"> </w:t>
      </w:r>
    </w:p>
    <w:p w:rsidR="008A55EA" w:rsidRPr="004E7B73" w:rsidRDefault="008A55EA" w:rsidP="00941A47">
      <w:pPr>
        <w:pStyle w:val="Odlomakpopisa"/>
        <w:numPr>
          <w:ilvl w:val="0"/>
          <w:numId w:val="18"/>
        </w:numPr>
        <w:tabs>
          <w:tab w:val="left" w:pos="2445"/>
          <w:tab w:val="left" w:pos="3045"/>
        </w:tabs>
        <w:spacing w:before="120" w:after="120" w:line="276" w:lineRule="auto"/>
        <w:contextualSpacing/>
      </w:pPr>
      <w:r w:rsidRPr="004E7B73">
        <w:t>Epidemije i pandemije</w:t>
      </w:r>
      <w:r>
        <w:t>;</w:t>
      </w:r>
      <w:r w:rsidRPr="004E7B73">
        <w:t xml:space="preserve"> </w:t>
      </w:r>
    </w:p>
    <w:p w:rsidR="008A55EA" w:rsidRPr="004E7B73" w:rsidRDefault="008A55EA" w:rsidP="00941A47">
      <w:pPr>
        <w:pStyle w:val="Odlomakpopisa"/>
        <w:numPr>
          <w:ilvl w:val="0"/>
          <w:numId w:val="18"/>
        </w:numPr>
        <w:tabs>
          <w:tab w:val="left" w:pos="2445"/>
          <w:tab w:val="left" w:pos="3045"/>
        </w:tabs>
        <w:spacing w:before="120" w:after="120" w:line="276" w:lineRule="auto"/>
        <w:contextualSpacing/>
      </w:pPr>
      <w:r w:rsidRPr="004E7B73">
        <w:t>Ekstremne temperature</w:t>
      </w:r>
      <w:r>
        <w:t>;</w:t>
      </w:r>
    </w:p>
    <w:p w:rsidR="008A55EA" w:rsidRPr="004E7B73" w:rsidRDefault="008A55EA" w:rsidP="00941A47">
      <w:pPr>
        <w:pStyle w:val="Odlomakpopisa"/>
        <w:numPr>
          <w:ilvl w:val="0"/>
          <w:numId w:val="18"/>
        </w:numPr>
        <w:tabs>
          <w:tab w:val="left" w:pos="2445"/>
          <w:tab w:val="left" w:pos="3045"/>
        </w:tabs>
        <w:spacing w:before="120" w:after="120" w:line="276" w:lineRule="auto"/>
        <w:contextualSpacing/>
      </w:pPr>
      <w:r w:rsidRPr="004E7B73">
        <w:t xml:space="preserve">Tehničko-tehnološke nesreće </w:t>
      </w:r>
      <w:r>
        <w:t>u cestovnom prometu;</w:t>
      </w:r>
    </w:p>
    <w:p w:rsidR="008A55EA" w:rsidRDefault="008A55EA" w:rsidP="00941A47">
      <w:pPr>
        <w:pStyle w:val="Odlomakpopisa"/>
        <w:numPr>
          <w:ilvl w:val="0"/>
          <w:numId w:val="18"/>
        </w:numPr>
        <w:tabs>
          <w:tab w:val="left" w:pos="2445"/>
          <w:tab w:val="left" w:pos="3045"/>
        </w:tabs>
        <w:spacing w:before="120" w:after="120" w:line="276" w:lineRule="auto"/>
        <w:contextualSpacing/>
      </w:pPr>
      <w:r>
        <w:t>Suša;</w:t>
      </w:r>
    </w:p>
    <w:p w:rsidR="008A55EA" w:rsidRDefault="008A55EA" w:rsidP="00941A47">
      <w:pPr>
        <w:pStyle w:val="Odlomakpopisa"/>
        <w:numPr>
          <w:ilvl w:val="0"/>
          <w:numId w:val="18"/>
        </w:numPr>
        <w:tabs>
          <w:tab w:val="left" w:pos="2445"/>
          <w:tab w:val="left" w:pos="3045"/>
        </w:tabs>
        <w:spacing w:before="120" w:after="120" w:line="276" w:lineRule="auto"/>
        <w:contextualSpacing/>
      </w:pPr>
      <w:r>
        <w:t>Tuča;</w:t>
      </w:r>
    </w:p>
    <w:p w:rsidR="008A55EA" w:rsidRPr="004E7B73" w:rsidRDefault="008A55EA" w:rsidP="00941A47">
      <w:pPr>
        <w:pStyle w:val="Odlomakpopisa"/>
        <w:numPr>
          <w:ilvl w:val="0"/>
          <w:numId w:val="18"/>
        </w:numPr>
        <w:tabs>
          <w:tab w:val="left" w:pos="2445"/>
          <w:tab w:val="left" w:pos="3045"/>
        </w:tabs>
        <w:spacing w:before="120" w:after="120" w:line="276" w:lineRule="auto"/>
        <w:contextualSpacing/>
      </w:pPr>
      <w:r>
        <w:t>Mraz.</w:t>
      </w:r>
    </w:p>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62" w:name="_Toc514160320"/>
      <w:r>
        <w:t>Potres</w:t>
      </w:r>
      <w:bookmarkEnd w:id="62"/>
    </w:p>
    <w:p w:rsidR="008A55EA" w:rsidRPr="007C470B" w:rsidRDefault="008A55EA" w:rsidP="00941A47">
      <w:pPr>
        <w:pStyle w:val="Naslov4"/>
        <w:keepLines/>
        <w:numPr>
          <w:ilvl w:val="3"/>
          <w:numId w:val="12"/>
        </w:numPr>
        <w:tabs>
          <w:tab w:val="clear" w:pos="567"/>
          <w:tab w:val="clear" w:pos="993"/>
        </w:tabs>
        <w:spacing w:before="40" w:after="160" w:line="276" w:lineRule="auto"/>
        <w:jc w:val="both"/>
      </w:pPr>
      <w:r w:rsidRPr="007C470B">
        <w:t>Naziv scenarija, radna skupina</w:t>
      </w:r>
    </w:p>
    <w:tbl>
      <w:tblPr>
        <w:tblStyle w:val="Reetkatablice"/>
        <w:tblW w:w="0" w:type="auto"/>
        <w:jc w:val="center"/>
        <w:tblLook w:val="04A0" w:firstRow="1" w:lastRow="0" w:firstColumn="1" w:lastColumn="0" w:noHBand="0" w:noVBand="1"/>
      </w:tblPr>
      <w:tblGrid>
        <w:gridCol w:w="8500"/>
      </w:tblGrid>
      <w:tr w:rsidR="008A55EA" w:rsidRPr="00CE59C7" w:rsidTr="008A55EA">
        <w:trPr>
          <w:jc w:val="center"/>
        </w:trPr>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Naziv scenarija</w:t>
            </w:r>
          </w:p>
        </w:tc>
      </w:tr>
      <w:tr w:rsidR="008A55EA" w:rsidTr="008A55EA">
        <w:trPr>
          <w:jc w:val="center"/>
        </w:trPr>
        <w:tc>
          <w:tcPr>
            <w:tcW w:w="8500" w:type="dxa"/>
          </w:tcPr>
          <w:p w:rsidR="008A55EA" w:rsidRPr="00CE0A19" w:rsidRDefault="008A55EA" w:rsidP="008A55EA">
            <w:pPr>
              <w:spacing w:before="120" w:after="120"/>
              <w:rPr>
                <w:rFonts w:ascii="Arial Narrow" w:hAnsi="Arial Narrow"/>
                <w:sz w:val="22"/>
              </w:rPr>
            </w:pPr>
            <w:r w:rsidRPr="00CE0A19">
              <w:rPr>
                <w:rFonts w:ascii="Arial Narrow" w:hAnsi="Arial Narrow"/>
                <w:sz w:val="22"/>
              </w:rPr>
              <w:t xml:space="preserve">Podrhtavanje tla na području </w:t>
            </w:r>
            <w:r>
              <w:rPr>
                <w:rFonts w:ascii="Arial Narrow" w:hAnsi="Arial Narrow"/>
              </w:rPr>
              <w:t>Općine Kaštelir-Labinci – Castelliere-S. Domenica</w:t>
            </w:r>
            <w:r w:rsidRPr="00CE0A19">
              <w:rPr>
                <w:rFonts w:ascii="Arial Narrow" w:hAnsi="Arial Narrow"/>
                <w:sz w:val="22"/>
              </w:rPr>
              <w:t xml:space="preserve"> uzrokovano potresom intenziteta </w:t>
            </w:r>
            <w:r>
              <w:rPr>
                <w:rFonts w:ascii="Arial Narrow" w:hAnsi="Arial Narrow"/>
                <w:sz w:val="22"/>
              </w:rPr>
              <w:t>6</w:t>
            </w:r>
            <w:r w:rsidRPr="00193780">
              <w:rPr>
                <w:rFonts w:ascii="Arial Narrow" w:hAnsi="Arial Narrow"/>
                <w:sz w:val="22"/>
              </w:rPr>
              <w:t xml:space="preserve">° MCS </w:t>
            </w:r>
            <w:r w:rsidRPr="00CE0A19">
              <w:rPr>
                <w:rFonts w:ascii="Arial Narrow" w:hAnsi="Arial Narrow"/>
                <w:sz w:val="22"/>
              </w:rPr>
              <w:t xml:space="preserve">ljestvice </w:t>
            </w:r>
            <w:r>
              <w:rPr>
                <w:rFonts w:ascii="Arial Narrow" w:hAnsi="Arial Narrow"/>
                <w:sz w:val="22"/>
              </w:rPr>
              <w:t>za vrijeme turističke sezone</w:t>
            </w:r>
          </w:p>
        </w:tc>
      </w:tr>
      <w:tr w:rsidR="008A55EA" w:rsidRPr="00CE59C7" w:rsidTr="008A55EA">
        <w:trPr>
          <w:jc w:val="center"/>
        </w:trPr>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Grupa rizika</w:t>
            </w:r>
          </w:p>
        </w:tc>
      </w:tr>
      <w:tr w:rsidR="008A55EA" w:rsidTr="008A55EA">
        <w:trPr>
          <w:jc w:val="center"/>
        </w:trPr>
        <w:tc>
          <w:tcPr>
            <w:tcW w:w="8500" w:type="dxa"/>
          </w:tcPr>
          <w:p w:rsidR="008A55EA" w:rsidRPr="00CE0A19" w:rsidRDefault="008A55EA" w:rsidP="008A55EA">
            <w:pPr>
              <w:spacing w:before="120" w:after="120"/>
              <w:rPr>
                <w:rFonts w:ascii="Arial Narrow" w:hAnsi="Arial Narrow"/>
                <w:sz w:val="22"/>
              </w:rPr>
            </w:pPr>
            <w:r w:rsidRPr="00CE0A19">
              <w:rPr>
                <w:rFonts w:ascii="Arial Narrow" w:hAnsi="Arial Narrow"/>
                <w:sz w:val="22"/>
              </w:rPr>
              <w:t>Potres</w:t>
            </w:r>
          </w:p>
        </w:tc>
      </w:tr>
      <w:tr w:rsidR="008A55EA" w:rsidRPr="00CE59C7" w:rsidTr="008A55EA">
        <w:trPr>
          <w:jc w:val="center"/>
        </w:trPr>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Rizik</w:t>
            </w:r>
          </w:p>
        </w:tc>
      </w:tr>
      <w:tr w:rsidR="008A55EA" w:rsidTr="008A55EA">
        <w:trPr>
          <w:jc w:val="center"/>
        </w:trPr>
        <w:tc>
          <w:tcPr>
            <w:tcW w:w="8500" w:type="dxa"/>
          </w:tcPr>
          <w:p w:rsidR="008A55EA" w:rsidRPr="00CE0A19" w:rsidRDefault="008A55EA" w:rsidP="008A55EA">
            <w:pPr>
              <w:spacing w:before="120" w:after="120"/>
              <w:rPr>
                <w:rFonts w:ascii="Arial Narrow" w:hAnsi="Arial Narrow"/>
                <w:sz w:val="22"/>
              </w:rPr>
            </w:pPr>
            <w:r w:rsidRPr="00CE0A19">
              <w:rPr>
                <w:rFonts w:ascii="Arial Narrow" w:hAnsi="Arial Narrow"/>
                <w:sz w:val="22"/>
              </w:rPr>
              <w:t xml:space="preserve">Potres </w:t>
            </w:r>
          </w:p>
        </w:tc>
      </w:tr>
      <w:tr w:rsidR="008A55EA" w:rsidRPr="00CE59C7" w:rsidTr="008A55EA">
        <w:trPr>
          <w:jc w:val="center"/>
        </w:trPr>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Radna skupina</w:t>
            </w:r>
          </w:p>
        </w:tc>
      </w:tr>
      <w:tr w:rsidR="008A55EA" w:rsidTr="008A55EA">
        <w:trPr>
          <w:jc w:val="center"/>
        </w:trPr>
        <w:tc>
          <w:tcPr>
            <w:tcW w:w="8500" w:type="dxa"/>
          </w:tcPr>
          <w:p w:rsidR="008A55EA" w:rsidRDefault="008A55EA" w:rsidP="008A55EA">
            <w:pPr>
              <w:spacing w:before="120" w:after="120"/>
              <w:rPr>
                <w:rFonts w:ascii="Arial Narrow" w:hAnsi="Arial Narrow"/>
                <w:sz w:val="22"/>
              </w:rPr>
            </w:pPr>
            <w:r>
              <w:rPr>
                <w:rFonts w:ascii="Arial Narrow" w:hAnsi="Arial Narrow"/>
                <w:sz w:val="22"/>
                <w:u w:val="single"/>
              </w:rPr>
              <w:t>Voditelj</w:t>
            </w:r>
            <w:r w:rsidRPr="00616F45">
              <w:rPr>
                <w:rFonts w:ascii="Arial Narrow" w:hAnsi="Arial Narrow"/>
                <w:sz w:val="22"/>
                <w:u w:val="single"/>
              </w:rPr>
              <w:t xml:space="preserve"> radne skupine:</w:t>
            </w:r>
            <w:r>
              <w:rPr>
                <w:rFonts w:ascii="Arial Narrow" w:hAnsi="Arial Narrow"/>
                <w:sz w:val="22"/>
              </w:rPr>
              <w:t xml:space="preserve"> Giuliano Vojnović, Pročelnik JUO Kaštelir – Labinci,</w:t>
            </w:r>
          </w:p>
          <w:p w:rsidR="008A55EA" w:rsidRDefault="008A55EA" w:rsidP="008A55EA">
            <w:pPr>
              <w:spacing w:before="120" w:after="120"/>
              <w:rPr>
                <w:rFonts w:ascii="Arial Narrow" w:hAnsi="Arial Narrow"/>
                <w:sz w:val="22"/>
              </w:rPr>
            </w:pPr>
            <w:r w:rsidRPr="00616F45">
              <w:rPr>
                <w:rFonts w:ascii="Arial Narrow" w:hAnsi="Arial Narrow"/>
                <w:sz w:val="22"/>
                <w:u w:val="single"/>
              </w:rPr>
              <w:t>Član:</w:t>
            </w:r>
            <w:r>
              <w:rPr>
                <w:rFonts w:ascii="Arial Narrow" w:hAnsi="Arial Narrow"/>
                <w:sz w:val="22"/>
              </w:rPr>
              <w:t xml:space="preserve"> Denis Matošević, – zapovjednik JVP Poreč,</w:t>
            </w:r>
          </w:p>
          <w:p w:rsidR="008A55EA" w:rsidRDefault="008A55EA" w:rsidP="008A55EA">
            <w:pPr>
              <w:spacing w:before="120" w:after="120"/>
              <w:rPr>
                <w:rFonts w:ascii="Arial Narrow" w:hAnsi="Arial Narrow"/>
                <w:sz w:val="22"/>
              </w:rPr>
            </w:pPr>
            <w:r w:rsidRPr="00616F45">
              <w:rPr>
                <w:rFonts w:ascii="Arial Narrow" w:hAnsi="Arial Narrow"/>
                <w:sz w:val="22"/>
                <w:u w:val="single"/>
              </w:rPr>
              <w:t>Član:</w:t>
            </w:r>
            <w:r>
              <w:rPr>
                <w:rFonts w:ascii="Arial Narrow" w:hAnsi="Arial Narrow"/>
                <w:sz w:val="22"/>
              </w:rPr>
              <w:t xml:space="preserve"> Denis Stipanov – voditelj službe civilne zaštite pri Vatrogasnoj zajednici Istarske županije, </w:t>
            </w:r>
          </w:p>
          <w:p w:rsidR="008A55EA" w:rsidRDefault="008A55EA" w:rsidP="008A55EA">
            <w:pPr>
              <w:spacing w:before="120" w:after="120"/>
              <w:rPr>
                <w:rFonts w:ascii="Arial Narrow" w:hAnsi="Arial Narrow"/>
                <w:sz w:val="22"/>
              </w:rPr>
            </w:pPr>
            <w:r w:rsidRPr="00616F45">
              <w:rPr>
                <w:rFonts w:ascii="Arial Narrow" w:hAnsi="Arial Narrow"/>
                <w:sz w:val="22"/>
                <w:u w:val="single"/>
              </w:rPr>
              <w:t>Član:</w:t>
            </w:r>
            <w:r>
              <w:rPr>
                <w:rFonts w:ascii="Arial Narrow" w:hAnsi="Arial Narrow"/>
                <w:sz w:val="22"/>
              </w:rPr>
              <w:t xml:space="preserve"> Silvio Kocijančić – Zapovjednik DVD Grom, Kaštelir</w:t>
            </w:r>
          </w:p>
          <w:p w:rsidR="008A55EA" w:rsidRPr="00CE0A19" w:rsidRDefault="008A55EA" w:rsidP="008A55EA">
            <w:pPr>
              <w:spacing w:before="120" w:after="120"/>
              <w:rPr>
                <w:rFonts w:ascii="Arial Narrow" w:hAnsi="Arial Narrow"/>
                <w:sz w:val="22"/>
              </w:rPr>
            </w:pPr>
            <w:r w:rsidRPr="00616F45">
              <w:rPr>
                <w:rFonts w:ascii="Arial Narrow" w:hAnsi="Arial Narrow"/>
                <w:sz w:val="22"/>
                <w:u w:val="single"/>
              </w:rPr>
              <w:t>Ovlaštenik (konzultant):</w:t>
            </w:r>
            <w:r>
              <w:rPr>
                <w:rFonts w:ascii="Arial Narrow" w:hAnsi="Arial Narrow"/>
                <w:sz w:val="22"/>
              </w:rPr>
              <w:t xml:space="preserve"> Metis d.d., Kukuljanovo</w:t>
            </w:r>
          </w:p>
        </w:tc>
      </w:tr>
    </w:tbl>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63" w:name="_Toc514160321"/>
      <w:r>
        <w:t>Uvod</w:t>
      </w:r>
      <w:bookmarkEnd w:id="63"/>
    </w:p>
    <w:p w:rsidR="008A55EA" w:rsidRPr="00F92892" w:rsidRDefault="008A55EA" w:rsidP="008A55EA">
      <w:pPr>
        <w:autoSpaceDE w:val="0"/>
        <w:autoSpaceDN w:val="0"/>
        <w:adjustRightInd w:val="0"/>
        <w:spacing w:before="120" w:after="120"/>
        <w:rPr>
          <w:rFonts w:ascii="Arial Narrow" w:eastAsiaTheme="minorEastAsia" w:hAnsi="Arial Narrow"/>
          <w:szCs w:val="22"/>
          <w:lang w:eastAsia="hr-HR"/>
        </w:rPr>
      </w:pPr>
      <w:r w:rsidRPr="00F92892">
        <w:rPr>
          <w:rFonts w:ascii="Arial Narrow" w:eastAsiaTheme="minorEastAsia" w:hAnsi="Arial Narrow"/>
          <w:szCs w:val="22"/>
          <w:lang w:eastAsia="hr-HR"/>
        </w:rPr>
        <w:t>Potres se najčešće očituje kao podrhtavanje tla zbog naglog oslobađanja energije u Zemljinoj kori. Uzroci oslobađanja energije mogu biti različiti, ali s obzirom na važnosti u pogledu utjecaja na ljudsku okolinu, posebice graditeljsku baštinu, u kontekstu potresnog inženjerstva se u pravilu razmatraju potresi povezani s teorijom tektonskih ploča, odnosno potresi koji nastaju zbog tektonskih promjena. Stoga se potres može opisati kao endogeni proces prouzročen tektonskim pokretima u Zemljinoj unutrašnjosti uz naglo oslobađanje energije koja se u obliku seizmičkih valova širi prema površini Zemlje. Pojava potresa pripada skupini prirodnih rizika koji se ne mogu predvidjeti, a s određenom se vjerojatnošću mogu dogoditi u bilo kojem trenutku.</w:t>
      </w:r>
    </w:p>
    <w:p w:rsidR="008A55EA" w:rsidRPr="00F92892" w:rsidRDefault="008A55EA" w:rsidP="008A55EA">
      <w:pPr>
        <w:autoSpaceDE w:val="0"/>
        <w:autoSpaceDN w:val="0"/>
        <w:adjustRightInd w:val="0"/>
        <w:spacing w:before="120" w:after="120"/>
        <w:rPr>
          <w:rFonts w:ascii="Arial Narrow" w:eastAsiaTheme="minorEastAsia" w:hAnsi="Arial Narrow"/>
          <w:szCs w:val="22"/>
          <w:lang w:eastAsia="hr-HR"/>
        </w:rPr>
      </w:pPr>
      <w:r w:rsidRPr="00F92892">
        <w:rPr>
          <w:rFonts w:ascii="Arial Narrow" w:eastAsiaTheme="minorEastAsia" w:hAnsi="Arial Narrow"/>
          <w:szCs w:val="22"/>
          <w:lang w:eastAsia="hr-HR"/>
        </w:rPr>
        <w:t>Budući da potrese nije moguće spriječiti, provođenje mjera za ublažavanje posljedica potresa i pripremljenost društvene zajednice u slučaju njegove pojave od iznimne su važnosti.</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F92892">
        <w:rPr>
          <w:rFonts w:ascii="Arial Narrow" w:eastAsiaTheme="minorEastAsia" w:hAnsi="Arial Narrow"/>
          <w:szCs w:val="22"/>
          <w:lang w:eastAsia="hr-HR"/>
        </w:rPr>
        <w:t xml:space="preserve">Posljedice pojave jakog potresa mogu obuhvatiti oštećenja ili rušenje svih vrsta postojećih građevina, među kojima posebnu pozornost treba usmjeriti na stambene zgrade, vrijednu kulturno-spomeničku baštinu, objekte od posebne važnosti (bolnice, škole..), </w:t>
      </w:r>
      <w:r w:rsidRPr="00F92892">
        <w:rPr>
          <w:rFonts w:ascii="Arial Narrow" w:eastAsiaTheme="minorEastAsia" w:hAnsi="Arial Narrow"/>
          <w:szCs w:val="22"/>
          <w:lang w:eastAsia="hr-HR"/>
        </w:rPr>
        <w:lastRenderedPageBreak/>
        <w:t>industrijske objekte te kritične točke prometne i komunalne infrastrukture. Uz navedeno, pojava potresa jačeg intenziteta povezana je s opasnošću od ozbiljnih ozljeda i mogućeg gubitka ljudskih života. Posljedično, potres u naseljenom području, posebice ako se radi o regionalnom središtu ili području od strateške važnosti (primjerice za turizam), može izazvati potpuni poremećaj gospodarskih i društvenih odnosa u zajednici</w:t>
      </w:r>
      <w:r>
        <w:rPr>
          <w:rFonts w:ascii="Arial Narrow" w:eastAsiaTheme="minorEastAsia" w:hAnsi="Arial Narrow"/>
          <w:szCs w:val="22"/>
          <w:lang w:eastAsia="hr-HR"/>
        </w:rPr>
        <w:t>.</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Pr>
          <w:rFonts w:ascii="Arial Narrow" w:eastAsiaTheme="minorEastAsia" w:hAnsi="Arial Narrow"/>
          <w:szCs w:val="22"/>
          <w:lang w:eastAsia="hr-HR"/>
        </w:rPr>
        <w:t xml:space="preserve">Područje </w:t>
      </w:r>
      <w:r w:rsidRPr="007936AB">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7936AB">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7936AB">
        <w:rPr>
          <w:rFonts w:ascii="Arial Narrow" w:eastAsiaTheme="minorEastAsia" w:hAnsi="Arial Narrow"/>
          <w:szCs w:val="22"/>
          <w:lang w:eastAsia="hr-HR"/>
        </w:rPr>
        <w:t xml:space="preserve"> S. Domenica</w:t>
      </w:r>
      <w:r>
        <w:rPr>
          <w:rFonts w:ascii="Arial Narrow" w:eastAsiaTheme="minorEastAsia" w:hAnsi="Arial Narrow"/>
          <w:szCs w:val="22"/>
          <w:lang w:eastAsia="hr-HR"/>
        </w:rPr>
        <w:t xml:space="preserve">, sukladno </w:t>
      </w:r>
      <w:r w:rsidRPr="001C3C06">
        <w:rPr>
          <w:rFonts w:ascii="Arial Narrow" w:eastAsiaTheme="minorEastAsia" w:hAnsi="Arial Narrow"/>
          <w:szCs w:val="22"/>
          <w:lang w:eastAsia="hr-HR"/>
        </w:rPr>
        <w:t xml:space="preserve">karti potresnih područja RH - Vršna ubrzanja tla uzrokovana potresima za povratni period za 475 godina, nalazi se u zoni u kojoj je maksimalni očekivani intenzitet potresa </w:t>
      </w:r>
      <w:r>
        <w:rPr>
          <w:rFonts w:ascii="Arial Narrow" w:eastAsiaTheme="minorEastAsia" w:hAnsi="Arial Narrow"/>
          <w:szCs w:val="22"/>
          <w:lang w:eastAsia="hr-HR"/>
        </w:rPr>
        <w:t>6</w:t>
      </w:r>
      <w:r w:rsidRPr="001C3C06">
        <w:rPr>
          <w:rFonts w:ascii="Arial Narrow" w:eastAsiaTheme="minorEastAsia" w:hAnsi="Arial Narrow"/>
          <w:szCs w:val="22"/>
          <w:lang w:eastAsia="hr-HR"/>
        </w:rPr>
        <w:t>° po MCS ljestvici.</w:t>
      </w:r>
    </w:p>
    <w:p w:rsidR="008A55EA"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Utjecaj na kritičnu infrastrukturu</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3D652F">
        <w:rPr>
          <w:rFonts w:ascii="Arial Narrow" w:eastAsiaTheme="minorEastAsia" w:hAnsi="Arial Narrow"/>
          <w:szCs w:val="22"/>
          <w:lang w:eastAsia="hr-HR"/>
        </w:rPr>
        <w:t>Utjecaji potresa na objekte kritične infrastrukture prikazani su u sljedećoj tablici:</w:t>
      </w:r>
    </w:p>
    <w:p w:rsidR="008A55EA" w:rsidRDefault="008A55EA" w:rsidP="008A55EA">
      <w:pPr>
        <w:pStyle w:val="Opisslike"/>
        <w:jc w:val="center"/>
        <w:rPr>
          <w:rFonts w:ascii="Arial Narrow" w:hAnsi="Arial Narrow"/>
          <w:b/>
          <w:i w:val="0"/>
          <w:color w:val="auto"/>
          <w:sz w:val="20"/>
        </w:rPr>
      </w:pPr>
      <w:r w:rsidRPr="007936AB">
        <w:rPr>
          <w:rFonts w:ascii="Arial Narrow" w:hAnsi="Arial Narrow"/>
          <w:b/>
          <w:i w:val="0"/>
          <w:color w:val="auto"/>
          <w:sz w:val="20"/>
        </w:rPr>
        <w:t xml:space="preserve">Tablica </w:t>
      </w:r>
      <w:r w:rsidRPr="007936AB">
        <w:rPr>
          <w:rFonts w:ascii="Arial Narrow" w:hAnsi="Arial Narrow"/>
          <w:b/>
          <w:i w:val="0"/>
          <w:color w:val="auto"/>
          <w:sz w:val="20"/>
        </w:rPr>
        <w:fldChar w:fldCharType="begin"/>
      </w:r>
      <w:r w:rsidRPr="007936AB">
        <w:rPr>
          <w:rFonts w:ascii="Arial Narrow" w:hAnsi="Arial Narrow"/>
          <w:b/>
          <w:i w:val="0"/>
          <w:color w:val="auto"/>
          <w:sz w:val="20"/>
        </w:rPr>
        <w:instrText xml:space="preserve"> SEQ Tablica \* ARABIC </w:instrText>
      </w:r>
      <w:r w:rsidRPr="007936AB">
        <w:rPr>
          <w:rFonts w:ascii="Arial Narrow" w:hAnsi="Arial Narrow"/>
          <w:b/>
          <w:i w:val="0"/>
          <w:color w:val="auto"/>
          <w:sz w:val="20"/>
        </w:rPr>
        <w:fldChar w:fldCharType="separate"/>
      </w:r>
      <w:r>
        <w:rPr>
          <w:rFonts w:ascii="Arial Narrow" w:hAnsi="Arial Narrow"/>
          <w:b/>
          <w:i w:val="0"/>
          <w:noProof/>
          <w:color w:val="auto"/>
          <w:sz w:val="20"/>
        </w:rPr>
        <w:t>20</w:t>
      </w:r>
      <w:r w:rsidRPr="007936AB">
        <w:rPr>
          <w:rFonts w:ascii="Arial Narrow" w:hAnsi="Arial Narrow"/>
          <w:b/>
          <w:i w:val="0"/>
          <w:color w:val="auto"/>
          <w:sz w:val="20"/>
        </w:rPr>
        <w:fldChar w:fldCharType="end"/>
      </w:r>
      <w:r w:rsidRPr="007936AB">
        <w:rPr>
          <w:rFonts w:ascii="Arial Narrow" w:hAnsi="Arial Narrow"/>
          <w:b/>
          <w:i w:val="0"/>
          <w:color w:val="auto"/>
          <w:sz w:val="20"/>
        </w:rPr>
        <w:t xml:space="preserve">. Prikaz utjecaja potresa na kritičnu infrastrukturu </w:t>
      </w:r>
      <w:r w:rsidRPr="007936AB">
        <w:rPr>
          <w:rFonts w:ascii="Arial Narrow" w:eastAsiaTheme="minorEastAsia" w:hAnsi="Arial Narrow"/>
          <w:b/>
          <w:i w:val="0"/>
          <w:color w:val="auto"/>
          <w:sz w:val="20"/>
          <w:szCs w:val="22"/>
          <w:lang w:eastAsia="hr-HR"/>
        </w:rPr>
        <w:t>Općine Kaštelir</w:t>
      </w:r>
      <w:r>
        <w:rPr>
          <w:rFonts w:ascii="Arial Narrow" w:eastAsiaTheme="minorEastAsia" w:hAnsi="Arial Narrow"/>
          <w:b/>
          <w:i w:val="0"/>
          <w:color w:val="auto"/>
          <w:sz w:val="20"/>
          <w:szCs w:val="22"/>
          <w:lang w:eastAsia="hr-HR"/>
        </w:rPr>
        <w:t>-</w:t>
      </w:r>
      <w:r w:rsidRPr="007936AB">
        <w:rPr>
          <w:rFonts w:ascii="Arial Narrow" w:eastAsiaTheme="minorEastAsia" w:hAnsi="Arial Narrow"/>
          <w:b/>
          <w:i w:val="0"/>
          <w:color w:val="auto"/>
          <w:sz w:val="20"/>
          <w:szCs w:val="22"/>
          <w:lang w:eastAsia="hr-HR"/>
        </w:rPr>
        <w:t>Labinci – Castelliere</w:t>
      </w:r>
      <w:r>
        <w:rPr>
          <w:rFonts w:ascii="Arial Narrow" w:eastAsiaTheme="minorEastAsia" w:hAnsi="Arial Narrow"/>
          <w:b/>
          <w:i w:val="0"/>
          <w:color w:val="auto"/>
          <w:sz w:val="20"/>
          <w:szCs w:val="22"/>
          <w:lang w:eastAsia="hr-HR"/>
        </w:rPr>
        <w:t>-</w:t>
      </w:r>
      <w:r w:rsidRPr="007936AB">
        <w:rPr>
          <w:rFonts w:ascii="Arial Narrow" w:eastAsiaTheme="minorEastAsia" w:hAnsi="Arial Narrow"/>
          <w:b/>
          <w:i w:val="0"/>
          <w:color w:val="auto"/>
          <w:sz w:val="20"/>
          <w:szCs w:val="22"/>
          <w:lang w:eastAsia="hr-HR"/>
        </w:rPr>
        <w:t xml:space="preserve"> S. Domenica</w:t>
      </w:r>
    </w:p>
    <w:tbl>
      <w:tblPr>
        <w:tblStyle w:val="ivopisnatablicareetke6-isticanje3"/>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28"/>
        <w:gridCol w:w="6805"/>
      </w:tblGrid>
      <w:tr w:rsidR="008A55EA" w:rsidRPr="003D652F" w:rsidTr="008A55EA">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D9D9D9" w:themeFill="background1" w:themeFillShade="D9"/>
            <w:vAlign w:val="center"/>
          </w:tcPr>
          <w:p w:rsidR="008A55EA" w:rsidRPr="003D652F" w:rsidRDefault="008A55EA" w:rsidP="008A55EA">
            <w:pPr>
              <w:jc w:val="center"/>
              <w:rPr>
                <w:rFonts w:ascii="Arial Narrow" w:hAnsi="Arial Narrow"/>
              </w:rPr>
            </w:pPr>
            <w:r w:rsidRPr="003D652F">
              <w:rPr>
                <w:rFonts w:ascii="Arial Narrow" w:hAnsi="Arial Narrow"/>
              </w:rPr>
              <w:t>UTJECAJ</w:t>
            </w:r>
          </w:p>
        </w:tc>
        <w:tc>
          <w:tcPr>
            <w:tcW w:w="6805" w:type="dxa"/>
            <w:tcBorders>
              <w:bottom w:val="none" w:sz="0" w:space="0" w:color="auto"/>
            </w:tcBorders>
            <w:shd w:val="clear" w:color="auto" w:fill="D9D9D9" w:themeFill="background1" w:themeFillShade="D9"/>
            <w:vAlign w:val="center"/>
          </w:tcPr>
          <w:p w:rsidR="008A55EA" w:rsidRPr="003D652F"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SEKTOR</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Energetika (transport energenata i energije, sustavi za distribuciju)</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Komunikacijska i informacijska tehnologija (elektroničke komunikacije, prijenos podataka, informacijski sustavi, pružanje audio i audiovizualnih usluga)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Promet (cestovni)</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Zdravstvo (zdravstvena zaštita)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Vodno gospodarstvo (regulacijske i zaštitne vodne građevine i komunalne vodne građevine)</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Hrana (proizvodnja i opskrba hranom)</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Financije (bankarstvo, pošta)</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Proizvodnja, skladištenje i p</w:t>
            </w:r>
            <w:r w:rsidRPr="003D652F">
              <w:rPr>
                <w:rFonts w:ascii="Arial Narrow" w:hAnsi="Arial Narrow"/>
              </w:rPr>
              <w:t>rijevoz opasnih tvari (kemijski, biološki, radiološki i nuklearni materijali)</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r w:rsidRPr="003D652F">
              <w:rPr>
                <w:rFonts w:ascii="Arial Narrow" w:hAnsi="Arial Narrow"/>
              </w:rPr>
              <w:t>x</w:t>
            </w: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 xml:space="preserve">Javne službe (škola, osiguravanje javnog reda i mira, </w:t>
            </w:r>
            <w:r>
              <w:rPr>
                <w:rFonts w:ascii="Arial Narrow" w:hAnsi="Arial Narrow"/>
              </w:rPr>
              <w:t>civilna zaštita</w:t>
            </w:r>
            <w:r w:rsidRPr="003D652F">
              <w:rPr>
                <w:rFonts w:ascii="Arial Narrow" w:hAnsi="Arial Narrow"/>
              </w:rPr>
              <w:t>, hitna medicinska pomoć</w:t>
            </w:r>
            <w:r>
              <w:rPr>
                <w:rFonts w:ascii="Arial Narrow" w:hAnsi="Arial Narrow"/>
              </w:rPr>
              <w:t>, općinska uprava</w:t>
            </w:r>
            <w:r w:rsidRPr="003D652F">
              <w:rPr>
                <w:rFonts w:ascii="Arial Narrow" w:hAnsi="Arial Narrow"/>
              </w:rPr>
              <w:t>)</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r w:rsidRPr="003D652F">
              <w:rPr>
                <w:rFonts w:ascii="Arial Narrow" w:hAnsi="Arial Narrow"/>
              </w:rPr>
              <w:t>x</w:t>
            </w: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Nacionalni spomenici i vrijednosti</w:t>
            </w:r>
          </w:p>
        </w:tc>
      </w:tr>
    </w:tbl>
    <w:p w:rsidR="008A55EA"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Kontekst</w:t>
      </w:r>
    </w:p>
    <w:p w:rsidR="008A55EA" w:rsidRDefault="008A55EA" w:rsidP="008A55EA">
      <w:pPr>
        <w:rPr>
          <w:rFonts w:ascii="Arial Narrow" w:hAnsi="Arial Narrow"/>
        </w:rPr>
      </w:pPr>
      <w:r w:rsidRPr="007936AB">
        <w:rPr>
          <w:rFonts w:ascii="Arial Narrow" w:hAnsi="Arial Narrow"/>
        </w:rPr>
        <w:t xml:space="preserve">Na području </w:t>
      </w:r>
      <w:r w:rsidRPr="007936AB">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7936AB">
        <w:rPr>
          <w:rFonts w:ascii="Arial Narrow" w:eastAsiaTheme="minorEastAsia" w:hAnsi="Arial Narrow"/>
          <w:szCs w:val="22"/>
          <w:lang w:eastAsia="hr-HR"/>
        </w:rPr>
        <w:t xml:space="preserve"> Labinci – Castelliere</w:t>
      </w:r>
      <w:r>
        <w:rPr>
          <w:rFonts w:ascii="Arial Narrow" w:eastAsiaTheme="minorEastAsia" w:hAnsi="Arial Narrow"/>
          <w:szCs w:val="22"/>
          <w:lang w:eastAsia="hr-HR"/>
        </w:rPr>
        <w:t>-</w:t>
      </w:r>
      <w:r w:rsidRPr="007936AB">
        <w:rPr>
          <w:rFonts w:ascii="Arial Narrow" w:eastAsiaTheme="minorEastAsia" w:hAnsi="Arial Narrow"/>
          <w:szCs w:val="22"/>
          <w:lang w:eastAsia="hr-HR"/>
        </w:rPr>
        <w:t xml:space="preserve">S. Domenica </w:t>
      </w:r>
      <w:r w:rsidRPr="007936AB">
        <w:rPr>
          <w:rFonts w:ascii="Arial Narrow" w:hAnsi="Arial Narrow"/>
        </w:rPr>
        <w:t>u posljednjih 100 godina nisu zabilježeni tektonski potresi. Zabilježena je rijetka pojava epicentra potresa u neposrednom okruženju do maksimum 5° MCS ljestvice. Najbliža epicentralna područja pojačane seizmičnosti su riječko, ljubljansko i furlansko područje.</w:t>
      </w:r>
    </w:p>
    <w:p w:rsidR="008A55EA" w:rsidRPr="005D2492" w:rsidRDefault="008A55EA" w:rsidP="008A55EA">
      <w:pPr>
        <w:autoSpaceDE w:val="0"/>
        <w:autoSpaceDN w:val="0"/>
        <w:adjustRightInd w:val="0"/>
        <w:spacing w:before="120" w:after="120"/>
        <w:rPr>
          <w:rFonts w:ascii="Arial Narrow" w:eastAsiaTheme="minorEastAsia" w:hAnsi="Arial Narrow"/>
          <w:color w:val="FF0000"/>
          <w:szCs w:val="22"/>
          <w:lang w:eastAsia="hr-HR"/>
        </w:rPr>
      </w:pPr>
      <w:r w:rsidRPr="00A41BE3">
        <w:rPr>
          <w:rFonts w:ascii="Arial Narrow" w:eastAsiaTheme="minorEastAsia" w:hAnsi="Arial Narrow"/>
          <w:szCs w:val="22"/>
          <w:lang w:eastAsia="hr-HR"/>
        </w:rPr>
        <w:t>Slijedeća tablica sadrži podatke o čestinama intenziteta potresa</w:t>
      </w:r>
      <w:r>
        <w:rPr>
          <w:rFonts w:ascii="Arial Narrow" w:eastAsiaTheme="minorEastAsia" w:hAnsi="Arial Narrow"/>
          <w:szCs w:val="22"/>
          <w:lang w:eastAsia="hr-HR"/>
        </w:rPr>
        <w:t>, o</w:t>
      </w:r>
      <w:r w:rsidRPr="00493436">
        <w:rPr>
          <w:rFonts w:ascii="Arial Narrow" w:eastAsiaTheme="minorEastAsia" w:hAnsi="Arial Narrow"/>
          <w:szCs w:val="22"/>
          <w:lang w:eastAsia="hr-HR"/>
        </w:rPr>
        <w:t xml:space="preserve">bzirom da nema podataka za Općinu </w:t>
      </w:r>
      <w:r w:rsidRPr="007936AB">
        <w:rPr>
          <w:rFonts w:ascii="Arial Narrow" w:eastAsiaTheme="minorEastAsia" w:hAnsi="Arial Narrow"/>
          <w:szCs w:val="22"/>
          <w:lang w:eastAsia="hr-HR"/>
        </w:rPr>
        <w:t>Kaštelir</w:t>
      </w:r>
      <w:r>
        <w:rPr>
          <w:rFonts w:ascii="Arial Narrow" w:eastAsiaTheme="minorEastAsia" w:hAnsi="Arial Narrow"/>
          <w:szCs w:val="22"/>
          <w:lang w:eastAsia="hr-HR"/>
        </w:rPr>
        <w:t>-</w:t>
      </w:r>
      <w:r w:rsidRPr="007936AB">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7936AB">
        <w:rPr>
          <w:rFonts w:ascii="Arial Narrow" w:eastAsiaTheme="minorEastAsia" w:hAnsi="Arial Narrow"/>
          <w:szCs w:val="22"/>
          <w:lang w:eastAsia="hr-HR"/>
        </w:rPr>
        <w:t>S. Domenica</w:t>
      </w:r>
      <w:r w:rsidRPr="00493436">
        <w:rPr>
          <w:rFonts w:ascii="Arial Narrow" w:eastAsiaTheme="minorEastAsia" w:hAnsi="Arial Narrow"/>
          <w:szCs w:val="22"/>
          <w:lang w:eastAsia="hr-HR"/>
        </w:rPr>
        <w:t xml:space="preserve">, u obzir je uzet najbliži Grad </w:t>
      </w:r>
      <w:r>
        <w:rPr>
          <w:rFonts w:ascii="Arial Narrow" w:eastAsiaTheme="minorEastAsia" w:hAnsi="Arial Narrow"/>
          <w:szCs w:val="22"/>
          <w:lang w:eastAsia="hr-HR"/>
        </w:rPr>
        <w:t>Poreč - Parenzo</w:t>
      </w:r>
      <w:r w:rsidRPr="00493436">
        <w:rPr>
          <w:rFonts w:ascii="Arial Narrow" w:eastAsiaTheme="minorEastAsia" w:hAnsi="Arial Narrow"/>
          <w:szCs w:val="22"/>
          <w:lang w:eastAsia="hr-HR"/>
        </w:rPr>
        <w:t xml:space="preserve"> koji po mnogočemu (konfiguracija terena, tip tla, klima i dr.) odgovara Općini</w:t>
      </w:r>
      <w:r>
        <w:rPr>
          <w:rFonts w:ascii="Arial Narrow" w:eastAsiaTheme="minorEastAsia" w:hAnsi="Arial Narrow"/>
          <w:szCs w:val="22"/>
          <w:lang w:eastAsia="hr-HR"/>
        </w:rPr>
        <w:t xml:space="preserve"> </w:t>
      </w:r>
      <w:r w:rsidRPr="007936AB">
        <w:rPr>
          <w:rFonts w:ascii="Arial Narrow" w:eastAsiaTheme="minorEastAsia" w:hAnsi="Arial Narrow"/>
          <w:szCs w:val="22"/>
          <w:lang w:eastAsia="hr-HR"/>
        </w:rPr>
        <w:t>Kaštelir</w:t>
      </w:r>
      <w:r>
        <w:rPr>
          <w:rFonts w:ascii="Arial Narrow" w:eastAsiaTheme="minorEastAsia" w:hAnsi="Arial Narrow"/>
          <w:szCs w:val="22"/>
          <w:lang w:eastAsia="hr-HR"/>
        </w:rPr>
        <w:t>-</w:t>
      </w:r>
      <w:r w:rsidRPr="007936AB">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7936AB">
        <w:rPr>
          <w:rFonts w:ascii="Arial Narrow" w:eastAsiaTheme="minorEastAsia" w:hAnsi="Arial Narrow"/>
          <w:szCs w:val="22"/>
          <w:lang w:eastAsia="hr-HR"/>
        </w:rPr>
        <w:t>S. Domenica</w:t>
      </w:r>
      <w:r>
        <w:rPr>
          <w:rFonts w:ascii="Arial Narrow" w:eastAsiaTheme="minorEastAsia" w:hAnsi="Arial Narrow"/>
          <w:szCs w:val="22"/>
          <w:lang w:eastAsia="hr-HR"/>
        </w:rPr>
        <w:t xml:space="preserve">, </w:t>
      </w:r>
      <w:r w:rsidRPr="00493436">
        <w:rPr>
          <w:rFonts w:ascii="Arial Narrow" w:eastAsiaTheme="minorEastAsia" w:hAnsi="Arial Narrow"/>
          <w:szCs w:val="22"/>
          <w:lang w:eastAsia="hr-HR"/>
        </w:rPr>
        <w:t>za 125-godišnje razdoblje (od 1879. do 2003. god.):</w:t>
      </w:r>
    </w:p>
    <w:p w:rsidR="008A55EA" w:rsidRDefault="008A55EA" w:rsidP="008A55EA">
      <w:pPr>
        <w:pStyle w:val="Opisslike"/>
        <w:jc w:val="center"/>
        <w:rPr>
          <w:rFonts w:ascii="Arial Narrow" w:eastAsiaTheme="minorEastAsia" w:hAnsi="Arial Narrow"/>
          <w:b/>
          <w:i w:val="0"/>
          <w:color w:val="auto"/>
          <w:sz w:val="20"/>
          <w:szCs w:val="22"/>
          <w:lang w:eastAsia="hr-HR"/>
        </w:rPr>
      </w:pPr>
      <w:r w:rsidRPr="005D2492">
        <w:rPr>
          <w:rFonts w:ascii="Arial Narrow" w:hAnsi="Arial Narrow"/>
          <w:b/>
          <w:i w:val="0"/>
          <w:color w:val="auto"/>
          <w:sz w:val="20"/>
        </w:rPr>
        <w:t xml:space="preserve">Tablica </w:t>
      </w:r>
      <w:r w:rsidRPr="005D2492">
        <w:rPr>
          <w:rFonts w:ascii="Arial Narrow" w:hAnsi="Arial Narrow"/>
          <w:b/>
          <w:i w:val="0"/>
          <w:color w:val="auto"/>
          <w:sz w:val="20"/>
        </w:rPr>
        <w:fldChar w:fldCharType="begin"/>
      </w:r>
      <w:r w:rsidRPr="005D2492">
        <w:rPr>
          <w:rFonts w:ascii="Arial Narrow" w:hAnsi="Arial Narrow"/>
          <w:b/>
          <w:i w:val="0"/>
          <w:color w:val="auto"/>
          <w:sz w:val="20"/>
        </w:rPr>
        <w:instrText xml:space="preserve"> SEQ Tablica \* ARABIC </w:instrText>
      </w:r>
      <w:r w:rsidRPr="005D2492">
        <w:rPr>
          <w:rFonts w:ascii="Arial Narrow" w:hAnsi="Arial Narrow"/>
          <w:b/>
          <w:i w:val="0"/>
          <w:color w:val="auto"/>
          <w:sz w:val="20"/>
        </w:rPr>
        <w:fldChar w:fldCharType="separate"/>
      </w:r>
      <w:r>
        <w:rPr>
          <w:rFonts w:ascii="Arial Narrow" w:hAnsi="Arial Narrow"/>
          <w:b/>
          <w:i w:val="0"/>
          <w:noProof/>
          <w:color w:val="auto"/>
          <w:sz w:val="20"/>
        </w:rPr>
        <w:t>21</w:t>
      </w:r>
      <w:r w:rsidRPr="005D2492">
        <w:rPr>
          <w:rFonts w:ascii="Arial Narrow" w:hAnsi="Arial Narrow"/>
          <w:b/>
          <w:i w:val="0"/>
          <w:color w:val="auto"/>
          <w:sz w:val="20"/>
        </w:rPr>
        <w:fldChar w:fldCharType="end"/>
      </w:r>
      <w:r w:rsidRPr="005D2492">
        <w:rPr>
          <w:rFonts w:ascii="Arial Narrow" w:hAnsi="Arial Narrow"/>
          <w:b/>
          <w:i w:val="0"/>
          <w:color w:val="auto"/>
          <w:sz w:val="20"/>
        </w:rPr>
        <w:t xml:space="preserve">. Učestalost potresa određenog intenziteta na području </w:t>
      </w:r>
      <w:r w:rsidRPr="005D2492">
        <w:rPr>
          <w:rFonts w:ascii="Arial Narrow" w:eastAsiaTheme="minorEastAsia" w:hAnsi="Arial Narrow"/>
          <w:b/>
          <w:i w:val="0"/>
          <w:color w:val="auto"/>
          <w:sz w:val="20"/>
          <w:szCs w:val="22"/>
          <w:lang w:eastAsia="hr-HR"/>
        </w:rPr>
        <w:t>Općine Kaštelir</w:t>
      </w:r>
      <w:r>
        <w:rPr>
          <w:rFonts w:ascii="Arial Narrow" w:eastAsiaTheme="minorEastAsia" w:hAnsi="Arial Narrow"/>
          <w:b/>
          <w:i w:val="0"/>
          <w:color w:val="auto"/>
          <w:sz w:val="20"/>
          <w:szCs w:val="22"/>
          <w:lang w:eastAsia="hr-HR"/>
        </w:rPr>
        <w:t>-</w:t>
      </w:r>
      <w:r w:rsidRPr="005D2492">
        <w:rPr>
          <w:rFonts w:ascii="Arial Narrow" w:eastAsiaTheme="minorEastAsia" w:hAnsi="Arial Narrow"/>
          <w:b/>
          <w:i w:val="0"/>
          <w:color w:val="auto"/>
          <w:sz w:val="20"/>
          <w:szCs w:val="22"/>
          <w:lang w:eastAsia="hr-HR"/>
        </w:rPr>
        <w:t xml:space="preserve"> Labinci – </w:t>
      </w:r>
      <w:r w:rsidRPr="00B436E7">
        <w:rPr>
          <w:rFonts w:ascii="Arial Narrow" w:hAnsi="Arial Narrow"/>
          <w:b/>
          <w:i w:val="0"/>
          <w:color w:val="auto"/>
          <w:sz w:val="20"/>
        </w:rPr>
        <w:t>Castelliere- S. Domenica</w:t>
      </w:r>
    </w:p>
    <w:tbl>
      <w:tblPr>
        <w:tblW w:w="8208"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4" w:type="dxa"/>
          <w:right w:w="54" w:type="dxa"/>
        </w:tblCellMar>
        <w:tblLook w:val="0000" w:firstRow="0" w:lastRow="0" w:firstColumn="0" w:lastColumn="0" w:noHBand="0" w:noVBand="0"/>
      </w:tblPr>
      <w:tblGrid>
        <w:gridCol w:w="2736"/>
        <w:gridCol w:w="1026"/>
        <w:gridCol w:w="1026"/>
        <w:gridCol w:w="855"/>
        <w:gridCol w:w="855"/>
        <w:gridCol w:w="855"/>
        <w:gridCol w:w="855"/>
      </w:tblGrid>
      <w:tr w:rsidR="008A55EA" w:rsidRPr="00A41BE3" w:rsidTr="008A55EA">
        <w:trPr>
          <w:cantSplit/>
        </w:trPr>
        <w:tc>
          <w:tcPr>
            <w:tcW w:w="2736" w:type="dxa"/>
            <w:vMerge w:val="restart"/>
            <w:shd w:val="clear" w:color="auto" w:fill="D9D9D9" w:themeFill="background1" w:themeFillShade="D9"/>
            <w:vAlign w:val="center"/>
          </w:tcPr>
          <w:p w:rsidR="008A55EA" w:rsidRPr="00DE4106" w:rsidRDefault="008A55EA" w:rsidP="008A55EA">
            <w:pPr>
              <w:widowControl w:val="0"/>
              <w:autoSpaceDE w:val="0"/>
              <w:autoSpaceDN w:val="0"/>
              <w:adjustRightInd w:val="0"/>
              <w:jc w:val="center"/>
              <w:rPr>
                <w:rFonts w:ascii="Arial Narrow" w:hAnsi="Arial Narrow"/>
                <w:b/>
              </w:rPr>
            </w:pPr>
            <w:r w:rsidRPr="00DE4106">
              <w:rPr>
                <w:rFonts w:ascii="Arial Narrow" w:hAnsi="Arial Narrow"/>
                <w:b/>
              </w:rPr>
              <w:t>Grad / mjesto</w:t>
            </w:r>
          </w:p>
        </w:tc>
        <w:tc>
          <w:tcPr>
            <w:tcW w:w="1026" w:type="dxa"/>
            <w:vMerge w:val="restart"/>
            <w:shd w:val="clear" w:color="auto" w:fill="D9D9D9" w:themeFill="background1" w:themeFillShade="D9"/>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φ</w:t>
            </w:r>
            <w:r w:rsidRPr="00A41BE3">
              <w:rPr>
                <w:rFonts w:ascii="Arial Narrow" w:hAnsi="Arial Narrow"/>
                <w:b/>
                <w:vertAlign w:val="superscript"/>
              </w:rPr>
              <w:t xml:space="preserve"> </w:t>
            </w:r>
            <w:r w:rsidRPr="00A41BE3">
              <w:rPr>
                <w:rFonts w:ascii="Arial Narrow" w:hAnsi="Arial Narrow"/>
                <w:b/>
              </w:rPr>
              <w:t>(</w:t>
            </w:r>
            <w:r w:rsidRPr="00A41BE3">
              <w:rPr>
                <w:rFonts w:ascii="Arial Narrow" w:hAnsi="Arial Narrow"/>
                <w:b/>
                <w:vertAlign w:val="superscript"/>
              </w:rPr>
              <w:t>O</w:t>
            </w:r>
            <w:r w:rsidRPr="00A41BE3">
              <w:rPr>
                <w:rFonts w:ascii="Arial Narrow" w:hAnsi="Arial Narrow"/>
                <w:b/>
              </w:rPr>
              <w:t xml:space="preserve"> N)</w:t>
            </w:r>
          </w:p>
        </w:tc>
        <w:tc>
          <w:tcPr>
            <w:tcW w:w="1026" w:type="dxa"/>
            <w:vMerge w:val="restart"/>
            <w:shd w:val="clear" w:color="auto" w:fill="D9D9D9" w:themeFill="background1" w:themeFillShade="D9"/>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λ (</w:t>
            </w:r>
            <w:r w:rsidRPr="00A41BE3">
              <w:rPr>
                <w:rFonts w:ascii="Arial Narrow" w:hAnsi="Arial Narrow"/>
                <w:b/>
                <w:vertAlign w:val="superscript"/>
              </w:rPr>
              <w:t>O</w:t>
            </w:r>
            <w:r w:rsidRPr="00A41BE3">
              <w:rPr>
                <w:rFonts w:ascii="Arial Narrow" w:hAnsi="Arial Narrow"/>
                <w:b/>
              </w:rPr>
              <w:t xml:space="preserve"> E)</w:t>
            </w:r>
          </w:p>
        </w:tc>
        <w:tc>
          <w:tcPr>
            <w:tcW w:w="3420" w:type="dxa"/>
            <w:gridSpan w:val="4"/>
            <w:shd w:val="clear" w:color="auto" w:fill="D9D9D9" w:themeFill="background1" w:themeFillShade="D9"/>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Čestine intenziteta (</w:t>
            </w:r>
            <w:r w:rsidRPr="00A41BE3">
              <w:rPr>
                <w:rFonts w:ascii="Arial Narrow" w:hAnsi="Arial Narrow"/>
                <w:b/>
                <w:vertAlign w:val="superscript"/>
              </w:rPr>
              <w:t>o</w:t>
            </w:r>
            <w:r w:rsidRPr="00A41BE3">
              <w:rPr>
                <w:rFonts w:ascii="Arial Narrow" w:hAnsi="Arial Narrow"/>
                <w:b/>
              </w:rPr>
              <w:t xml:space="preserve"> MSK)</w:t>
            </w:r>
          </w:p>
        </w:tc>
      </w:tr>
      <w:tr w:rsidR="008A55EA" w:rsidRPr="00A41BE3" w:rsidTr="008A55EA">
        <w:trPr>
          <w:cantSplit/>
        </w:trPr>
        <w:tc>
          <w:tcPr>
            <w:tcW w:w="2736" w:type="dxa"/>
            <w:vMerge/>
            <w:shd w:val="pct10" w:color="auto" w:fill="F3F3F3"/>
            <w:vAlign w:val="center"/>
          </w:tcPr>
          <w:p w:rsidR="008A55EA" w:rsidRPr="00DE4106" w:rsidRDefault="008A55EA" w:rsidP="008A55EA">
            <w:pPr>
              <w:widowControl w:val="0"/>
              <w:autoSpaceDE w:val="0"/>
              <w:autoSpaceDN w:val="0"/>
              <w:adjustRightInd w:val="0"/>
              <w:jc w:val="center"/>
              <w:rPr>
                <w:rFonts w:ascii="Arial Narrow" w:hAnsi="Arial Narrow"/>
                <w:b/>
              </w:rPr>
            </w:pPr>
          </w:p>
        </w:tc>
        <w:tc>
          <w:tcPr>
            <w:tcW w:w="1026" w:type="dxa"/>
            <w:vMerge/>
            <w:shd w:val="pct10" w:color="auto" w:fill="F3F3F3"/>
            <w:vAlign w:val="center"/>
          </w:tcPr>
          <w:p w:rsidR="008A55EA" w:rsidRPr="00A41BE3" w:rsidRDefault="008A55EA" w:rsidP="008A55EA">
            <w:pPr>
              <w:widowControl w:val="0"/>
              <w:autoSpaceDE w:val="0"/>
              <w:autoSpaceDN w:val="0"/>
              <w:adjustRightInd w:val="0"/>
              <w:jc w:val="center"/>
              <w:rPr>
                <w:rFonts w:ascii="Arial Narrow" w:hAnsi="Arial Narrow"/>
                <w:b/>
              </w:rPr>
            </w:pPr>
          </w:p>
        </w:tc>
        <w:tc>
          <w:tcPr>
            <w:tcW w:w="1026" w:type="dxa"/>
            <w:vMerge/>
            <w:shd w:val="pct10" w:color="auto" w:fill="F3F3F3"/>
            <w:vAlign w:val="center"/>
          </w:tcPr>
          <w:p w:rsidR="008A55EA" w:rsidRPr="00A41BE3" w:rsidRDefault="008A55EA" w:rsidP="008A55EA">
            <w:pPr>
              <w:widowControl w:val="0"/>
              <w:autoSpaceDE w:val="0"/>
              <w:autoSpaceDN w:val="0"/>
              <w:adjustRightInd w:val="0"/>
              <w:jc w:val="center"/>
              <w:rPr>
                <w:rFonts w:ascii="Arial Narrow" w:hAnsi="Arial Narrow"/>
                <w:b/>
              </w:rPr>
            </w:pPr>
          </w:p>
        </w:tc>
        <w:tc>
          <w:tcPr>
            <w:tcW w:w="855" w:type="dxa"/>
            <w:shd w:val="clear" w:color="auto" w:fill="D9D9D9" w:themeFill="background1" w:themeFillShade="D9"/>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V</w:t>
            </w:r>
          </w:p>
        </w:tc>
        <w:tc>
          <w:tcPr>
            <w:tcW w:w="855" w:type="dxa"/>
            <w:shd w:val="clear" w:color="auto" w:fill="D9D9D9" w:themeFill="background1" w:themeFillShade="D9"/>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VI</w:t>
            </w:r>
          </w:p>
        </w:tc>
        <w:tc>
          <w:tcPr>
            <w:tcW w:w="855" w:type="dxa"/>
            <w:shd w:val="clear" w:color="auto" w:fill="D9D9D9" w:themeFill="background1" w:themeFillShade="D9"/>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VII</w:t>
            </w:r>
          </w:p>
        </w:tc>
        <w:tc>
          <w:tcPr>
            <w:tcW w:w="855" w:type="dxa"/>
            <w:shd w:val="clear" w:color="auto" w:fill="D9D9D9" w:themeFill="background1" w:themeFillShade="D9"/>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VIII</w:t>
            </w:r>
          </w:p>
        </w:tc>
      </w:tr>
      <w:tr w:rsidR="008A55EA" w:rsidRPr="00A41BE3" w:rsidTr="008A55EA">
        <w:tc>
          <w:tcPr>
            <w:tcW w:w="2736" w:type="dxa"/>
            <w:shd w:val="clear" w:color="auto" w:fill="FFFFFF"/>
            <w:vAlign w:val="center"/>
          </w:tcPr>
          <w:p w:rsidR="008A55EA" w:rsidRPr="00DE4106" w:rsidRDefault="008A55EA" w:rsidP="008A55EA">
            <w:pPr>
              <w:widowControl w:val="0"/>
              <w:autoSpaceDE w:val="0"/>
              <w:autoSpaceDN w:val="0"/>
              <w:adjustRightInd w:val="0"/>
              <w:jc w:val="center"/>
              <w:rPr>
                <w:rFonts w:ascii="Arial Narrow" w:hAnsi="Arial Narrow"/>
                <w:b/>
              </w:rPr>
            </w:pPr>
            <w:r>
              <w:rPr>
                <w:rFonts w:ascii="Arial Narrow" w:hAnsi="Arial Narrow"/>
                <w:b/>
              </w:rPr>
              <w:t>Poreč</w:t>
            </w:r>
            <w:r w:rsidRPr="00DE4106">
              <w:rPr>
                <w:rFonts w:ascii="Arial Narrow" w:hAnsi="Arial Narrow"/>
                <w:b/>
              </w:rPr>
              <w:t xml:space="preserve"> </w:t>
            </w:r>
          </w:p>
        </w:tc>
        <w:tc>
          <w:tcPr>
            <w:tcW w:w="1026" w:type="dxa"/>
            <w:shd w:val="clear" w:color="auto" w:fill="FFFFFF"/>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45.</w:t>
            </w:r>
            <w:r>
              <w:rPr>
                <w:rFonts w:ascii="Arial Narrow" w:hAnsi="Arial Narrow"/>
                <w:b/>
              </w:rPr>
              <w:t>227</w:t>
            </w:r>
          </w:p>
        </w:tc>
        <w:tc>
          <w:tcPr>
            <w:tcW w:w="1026" w:type="dxa"/>
            <w:shd w:val="clear" w:color="auto" w:fill="FFFFFF"/>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13.</w:t>
            </w:r>
            <w:r>
              <w:rPr>
                <w:rFonts w:ascii="Arial Narrow" w:hAnsi="Arial Narrow"/>
                <w:b/>
              </w:rPr>
              <w:t>602</w:t>
            </w:r>
          </w:p>
        </w:tc>
        <w:tc>
          <w:tcPr>
            <w:tcW w:w="855" w:type="dxa"/>
            <w:shd w:val="clear" w:color="auto" w:fill="FFFFFF"/>
            <w:vAlign w:val="center"/>
          </w:tcPr>
          <w:p w:rsidR="008A55EA" w:rsidRPr="00A41BE3" w:rsidRDefault="008A55EA" w:rsidP="008A55EA">
            <w:pPr>
              <w:widowControl w:val="0"/>
              <w:autoSpaceDE w:val="0"/>
              <w:autoSpaceDN w:val="0"/>
              <w:adjustRightInd w:val="0"/>
              <w:jc w:val="center"/>
              <w:rPr>
                <w:rFonts w:ascii="Arial Narrow" w:hAnsi="Arial Narrow"/>
                <w:b/>
              </w:rPr>
            </w:pPr>
            <w:r>
              <w:rPr>
                <w:rFonts w:ascii="Arial Narrow" w:hAnsi="Arial Narrow"/>
                <w:b/>
              </w:rPr>
              <w:t>4</w:t>
            </w:r>
          </w:p>
        </w:tc>
        <w:tc>
          <w:tcPr>
            <w:tcW w:w="855" w:type="dxa"/>
            <w:shd w:val="clear" w:color="auto" w:fill="FFFFFF"/>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0</w:t>
            </w:r>
          </w:p>
        </w:tc>
        <w:tc>
          <w:tcPr>
            <w:tcW w:w="855" w:type="dxa"/>
            <w:shd w:val="clear" w:color="auto" w:fill="FFFFFF"/>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0</w:t>
            </w:r>
          </w:p>
        </w:tc>
        <w:tc>
          <w:tcPr>
            <w:tcW w:w="855" w:type="dxa"/>
            <w:shd w:val="clear" w:color="auto" w:fill="FFFFFF"/>
            <w:vAlign w:val="center"/>
          </w:tcPr>
          <w:p w:rsidR="008A55EA" w:rsidRPr="00A41BE3" w:rsidRDefault="008A55EA" w:rsidP="008A55EA">
            <w:pPr>
              <w:widowControl w:val="0"/>
              <w:autoSpaceDE w:val="0"/>
              <w:autoSpaceDN w:val="0"/>
              <w:adjustRightInd w:val="0"/>
              <w:jc w:val="center"/>
              <w:rPr>
                <w:rFonts w:ascii="Arial Narrow" w:hAnsi="Arial Narrow"/>
                <w:b/>
              </w:rPr>
            </w:pPr>
            <w:r w:rsidRPr="00A41BE3">
              <w:rPr>
                <w:rFonts w:ascii="Arial Narrow" w:hAnsi="Arial Narrow"/>
                <w:b/>
              </w:rPr>
              <w:t>0</w:t>
            </w:r>
          </w:p>
        </w:tc>
      </w:tr>
    </w:tbl>
    <w:p w:rsidR="008A55EA" w:rsidRDefault="008A55EA" w:rsidP="008A55EA">
      <w:pPr>
        <w:rPr>
          <w:lang w:eastAsia="hr-HR"/>
        </w:rPr>
      </w:pPr>
    </w:p>
    <w:p w:rsidR="008A55EA" w:rsidRPr="00A41BE3" w:rsidRDefault="008A55EA" w:rsidP="008A55EA">
      <w:pPr>
        <w:autoSpaceDE w:val="0"/>
        <w:autoSpaceDN w:val="0"/>
        <w:adjustRightInd w:val="0"/>
        <w:spacing w:before="120" w:after="120"/>
        <w:rPr>
          <w:rFonts w:ascii="Arial Narrow" w:eastAsiaTheme="minorEastAsia" w:hAnsi="Arial Narrow"/>
          <w:szCs w:val="22"/>
          <w:lang w:eastAsia="hr-HR"/>
        </w:rPr>
      </w:pPr>
      <w:r w:rsidRPr="00907B18">
        <w:rPr>
          <w:rFonts w:ascii="Arial Narrow" w:eastAsiaTheme="minorEastAsia" w:hAnsi="Arial Narrow"/>
          <w:szCs w:val="22"/>
          <w:lang w:eastAsia="hr-HR"/>
        </w:rPr>
        <w:t>Pri potresu, zbog fizikalnih zakona širenja seizmičke energije iz žarišta potresa (hipocentar, najčešće na dubinama do nekoliko desetaka kilometara), posljedice se različitim intenzitetima odražavaju u epicentru (projekciji žarišta potresa na površini Zemlje). Intenzitet potresa najčešće se određuje energijom oslobođenom u hipocentru (Richterova ljestvica) ili učincima na površini (Mercalli-Cancani-Sieberg ili MCS ljestvica).</w:t>
      </w:r>
    </w:p>
    <w:p w:rsidR="008A55EA" w:rsidRPr="003F3332" w:rsidRDefault="008A55EA" w:rsidP="008A55EA">
      <w:pPr>
        <w:pStyle w:val="Opisslike"/>
        <w:jc w:val="center"/>
        <w:rPr>
          <w:rFonts w:ascii="Arial Narrow" w:hAnsi="Arial Narrow"/>
          <w:b/>
          <w:i w:val="0"/>
          <w:color w:val="auto"/>
          <w:sz w:val="20"/>
          <w:szCs w:val="20"/>
          <w:lang w:eastAsia="hr-HR"/>
        </w:rPr>
      </w:pPr>
      <w:r w:rsidRPr="003F3332">
        <w:rPr>
          <w:rFonts w:ascii="Arial Narrow" w:hAnsi="Arial Narrow"/>
          <w:b/>
          <w:i w:val="0"/>
          <w:color w:val="auto"/>
          <w:sz w:val="20"/>
          <w:szCs w:val="20"/>
        </w:rPr>
        <w:t xml:space="preserve">Tablica </w:t>
      </w:r>
      <w:r w:rsidRPr="003F3332">
        <w:rPr>
          <w:rFonts w:ascii="Arial Narrow" w:hAnsi="Arial Narrow"/>
          <w:b/>
          <w:i w:val="0"/>
          <w:color w:val="auto"/>
          <w:sz w:val="20"/>
          <w:szCs w:val="20"/>
        </w:rPr>
        <w:fldChar w:fldCharType="begin"/>
      </w:r>
      <w:r w:rsidRPr="003F3332">
        <w:rPr>
          <w:rFonts w:ascii="Arial Narrow" w:hAnsi="Arial Narrow"/>
          <w:b/>
          <w:i w:val="0"/>
          <w:color w:val="auto"/>
          <w:sz w:val="20"/>
          <w:szCs w:val="20"/>
        </w:rPr>
        <w:instrText xml:space="preserve"> SEQ Tablica \* ARABIC </w:instrText>
      </w:r>
      <w:r w:rsidRPr="003F3332">
        <w:rPr>
          <w:rFonts w:ascii="Arial Narrow" w:hAnsi="Arial Narrow"/>
          <w:b/>
          <w:i w:val="0"/>
          <w:color w:val="auto"/>
          <w:sz w:val="20"/>
          <w:szCs w:val="20"/>
        </w:rPr>
        <w:fldChar w:fldCharType="separate"/>
      </w:r>
      <w:r>
        <w:rPr>
          <w:rFonts w:ascii="Arial Narrow" w:hAnsi="Arial Narrow"/>
          <w:b/>
          <w:i w:val="0"/>
          <w:noProof/>
          <w:color w:val="auto"/>
          <w:sz w:val="20"/>
          <w:szCs w:val="20"/>
        </w:rPr>
        <w:t>22</w:t>
      </w:r>
      <w:r w:rsidRPr="003F3332">
        <w:rPr>
          <w:rFonts w:ascii="Arial Narrow" w:hAnsi="Arial Narrow"/>
          <w:b/>
          <w:i w:val="0"/>
          <w:color w:val="auto"/>
          <w:sz w:val="20"/>
          <w:szCs w:val="20"/>
        </w:rPr>
        <w:fldChar w:fldCharType="end"/>
      </w:r>
      <w:r w:rsidRPr="003F3332">
        <w:rPr>
          <w:rFonts w:ascii="Arial Narrow" w:hAnsi="Arial Narrow"/>
          <w:b/>
          <w:i w:val="0"/>
          <w:color w:val="auto"/>
          <w:sz w:val="20"/>
          <w:szCs w:val="20"/>
        </w:rPr>
        <w:t>. Stupnjevi oštećenja i građevinska šteta prema MCS ljestvici</w:t>
      </w:r>
    </w:p>
    <w:tbl>
      <w:tblPr>
        <w:tblStyle w:val="Reetkatablice"/>
        <w:tblW w:w="0" w:type="auto"/>
        <w:jc w:val="center"/>
        <w:tblLook w:val="04A0" w:firstRow="1" w:lastRow="0" w:firstColumn="1" w:lastColumn="0" w:noHBand="0" w:noVBand="1"/>
      </w:tblPr>
      <w:tblGrid>
        <w:gridCol w:w="1271"/>
        <w:gridCol w:w="2552"/>
        <w:gridCol w:w="4536"/>
      </w:tblGrid>
      <w:tr w:rsidR="008A55EA" w:rsidRPr="003D284C" w:rsidTr="008A55EA">
        <w:trPr>
          <w:trHeight w:val="426"/>
          <w:tblHeader/>
          <w:jc w:val="center"/>
        </w:trPr>
        <w:tc>
          <w:tcPr>
            <w:tcW w:w="1271" w:type="dxa"/>
            <w:shd w:val="clear" w:color="auto" w:fill="D9D9D9" w:themeFill="background1" w:themeFillShade="D9"/>
            <w:vAlign w:val="center"/>
          </w:tcPr>
          <w:p w:rsidR="008A55EA" w:rsidRPr="003D284C" w:rsidRDefault="008A55EA" w:rsidP="008A55EA">
            <w:pPr>
              <w:jc w:val="center"/>
              <w:rPr>
                <w:rFonts w:ascii="Arial Narrow" w:hAnsi="Arial Narrow"/>
                <w:b/>
              </w:rPr>
            </w:pPr>
            <w:r w:rsidRPr="003D284C">
              <w:rPr>
                <w:rFonts w:ascii="Arial Narrow" w:hAnsi="Arial Narrow"/>
                <w:b/>
              </w:rPr>
              <w:lastRenderedPageBreak/>
              <w:t>STUPANJ</w:t>
            </w:r>
          </w:p>
        </w:tc>
        <w:tc>
          <w:tcPr>
            <w:tcW w:w="2552" w:type="dxa"/>
            <w:shd w:val="clear" w:color="auto" w:fill="D9D9D9" w:themeFill="background1" w:themeFillShade="D9"/>
            <w:vAlign w:val="center"/>
          </w:tcPr>
          <w:p w:rsidR="008A55EA" w:rsidRPr="003D284C" w:rsidRDefault="008A55EA" w:rsidP="008A55EA">
            <w:pPr>
              <w:jc w:val="center"/>
              <w:rPr>
                <w:rFonts w:ascii="Arial Narrow" w:hAnsi="Arial Narrow"/>
                <w:b/>
              </w:rPr>
            </w:pPr>
            <w:r w:rsidRPr="003D284C">
              <w:rPr>
                <w:rFonts w:ascii="Arial Narrow" w:hAnsi="Arial Narrow"/>
                <w:b/>
              </w:rPr>
              <w:t>NAZIV</w:t>
            </w:r>
          </w:p>
        </w:tc>
        <w:tc>
          <w:tcPr>
            <w:tcW w:w="4536" w:type="dxa"/>
            <w:shd w:val="clear" w:color="auto" w:fill="D9D9D9" w:themeFill="background1" w:themeFillShade="D9"/>
            <w:vAlign w:val="center"/>
          </w:tcPr>
          <w:p w:rsidR="008A55EA" w:rsidRPr="003D284C" w:rsidRDefault="008A55EA" w:rsidP="008A55EA">
            <w:pPr>
              <w:jc w:val="center"/>
              <w:rPr>
                <w:rFonts w:ascii="Arial Narrow" w:hAnsi="Arial Narrow"/>
                <w:b/>
              </w:rPr>
            </w:pPr>
            <w:r w:rsidRPr="003D284C">
              <w:rPr>
                <w:rFonts w:ascii="Arial Narrow" w:hAnsi="Arial Narrow"/>
                <w:b/>
              </w:rPr>
              <w:t>KRATKI OPIS KARAKTERISTIKA</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1</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Nezamjetljiv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Bilježe ga jedino seizmografi</w:t>
            </w:r>
            <w:r>
              <w:rPr>
                <w:rFonts w:ascii="Arial Narrow" w:hAnsi="Arial Narrow"/>
              </w:rPr>
              <w:t>.</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2</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Jedva osjetan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Osjeti se samo u gornjim katovima visokih zgrada.</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3</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Lagan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Tlo podrhtava kao kad ulicom prođe automobil</w:t>
            </w:r>
            <w:r>
              <w:rPr>
                <w:rFonts w:ascii="Arial Narrow" w:hAnsi="Arial Narrow"/>
              </w:rPr>
              <w:t>.</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4</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Umjeren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Prozorska okna i staklenina zveče kao da je prošao težak teretni automobil.</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5</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Prilično jak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Njišu se slike na zidu. Samo pojedinci bježe na ulicu.</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6</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Jak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Slike padaju sa zida, ormari se pomiču i prevrću. Ljudi bježe na ulicu</w:t>
            </w:r>
            <w:r>
              <w:rPr>
                <w:rFonts w:ascii="Arial Narrow" w:hAnsi="Arial Narrow"/>
              </w:rPr>
              <w:t>.</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7</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Vrlo jak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Ruše se dimnjaci, crijepovi padaju sa krova, kućni zidovi pucaju</w:t>
            </w:r>
            <w:r>
              <w:rPr>
                <w:rFonts w:ascii="Arial Narrow" w:hAnsi="Arial Narrow"/>
              </w:rPr>
              <w:t>.</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8</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Razoran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Slabije građene kuće se ruše, a jače građene oštećuju. Tlo puca</w:t>
            </w:r>
            <w:r>
              <w:rPr>
                <w:rFonts w:ascii="Arial Narrow" w:hAnsi="Arial Narrow"/>
              </w:rPr>
              <w:t>.</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9</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Pustošni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Kuće se teško oštećuju i ruše. Nastaju velike pukotine, klizišta i odroni zemlje.</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10</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Uništavajući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Većina se kuća ruši do temelja, ruše se mostovi i brane. Izbija podzemna voda</w:t>
            </w:r>
            <w:r>
              <w:rPr>
                <w:rFonts w:ascii="Arial Narrow" w:hAnsi="Arial Narrow"/>
              </w:rPr>
              <w:t>.</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11</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Katastrofalan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Srušena je velika većina zgrada i drugih građevina. Kidaju se i ruše stijene</w:t>
            </w:r>
            <w:r>
              <w:rPr>
                <w:rFonts w:ascii="Arial Narrow" w:hAnsi="Arial Narrow"/>
              </w:rPr>
              <w:t>.</w:t>
            </w:r>
          </w:p>
        </w:tc>
      </w:tr>
      <w:tr w:rsidR="008A55EA" w:rsidRPr="0076056F" w:rsidTr="008A55EA">
        <w:trPr>
          <w:jc w:val="center"/>
        </w:trPr>
        <w:tc>
          <w:tcPr>
            <w:tcW w:w="1271" w:type="dxa"/>
            <w:vAlign w:val="center"/>
          </w:tcPr>
          <w:p w:rsidR="008A55EA" w:rsidRPr="0076056F" w:rsidRDefault="008A55EA" w:rsidP="008A55EA">
            <w:pPr>
              <w:jc w:val="center"/>
              <w:rPr>
                <w:rFonts w:ascii="Arial Narrow" w:hAnsi="Arial Narrow"/>
              </w:rPr>
            </w:pPr>
            <w:r w:rsidRPr="0076056F">
              <w:rPr>
                <w:rFonts w:ascii="Arial Narrow" w:hAnsi="Arial Narrow"/>
              </w:rPr>
              <w:t>12</w:t>
            </w:r>
          </w:p>
        </w:tc>
        <w:tc>
          <w:tcPr>
            <w:tcW w:w="2552" w:type="dxa"/>
            <w:vAlign w:val="center"/>
          </w:tcPr>
          <w:p w:rsidR="008A55EA" w:rsidRPr="0076056F" w:rsidRDefault="008A55EA" w:rsidP="008A55EA">
            <w:pPr>
              <w:jc w:val="center"/>
              <w:rPr>
                <w:rFonts w:ascii="Arial Narrow" w:hAnsi="Arial Narrow"/>
              </w:rPr>
            </w:pPr>
            <w:r w:rsidRPr="0076056F">
              <w:rPr>
                <w:rFonts w:ascii="Arial Narrow" w:hAnsi="Arial Narrow"/>
              </w:rPr>
              <w:t>Veliki katastrofalan potres</w:t>
            </w:r>
          </w:p>
        </w:tc>
        <w:tc>
          <w:tcPr>
            <w:tcW w:w="4536" w:type="dxa"/>
            <w:vAlign w:val="center"/>
          </w:tcPr>
          <w:p w:rsidR="008A55EA" w:rsidRPr="0076056F" w:rsidRDefault="008A55EA" w:rsidP="008A55EA">
            <w:pPr>
              <w:jc w:val="center"/>
              <w:rPr>
                <w:rFonts w:ascii="Arial Narrow" w:hAnsi="Arial Narrow"/>
              </w:rPr>
            </w:pPr>
            <w:r w:rsidRPr="0076056F">
              <w:rPr>
                <w:rFonts w:ascii="Arial Narrow" w:hAnsi="Arial Narrow"/>
              </w:rPr>
              <w:t>Do temelja se ruši sve što je čovjek izgradio. Mijenja se izgled krajolika, rijeke mijenjaju korito, jezera nestaju ili nastaju.</w:t>
            </w:r>
          </w:p>
        </w:tc>
      </w:tr>
    </w:tbl>
    <w:p w:rsidR="008A55EA" w:rsidRDefault="008A55EA" w:rsidP="008A55EA">
      <w:pPr>
        <w:rPr>
          <w:rFonts w:ascii="Arial Narrow" w:hAnsi="Arial Narrow"/>
          <w:lang w:bidi="en-US"/>
        </w:rPr>
      </w:pPr>
    </w:p>
    <w:p w:rsidR="008A55EA" w:rsidRDefault="008A55EA" w:rsidP="008A55EA">
      <w:pPr>
        <w:rPr>
          <w:rFonts w:ascii="Arial Narrow" w:hAnsi="Arial Narrow"/>
          <w:lang w:bidi="en-US"/>
        </w:rPr>
      </w:pPr>
      <w:r w:rsidRPr="00BB7E1C">
        <w:rPr>
          <w:rFonts w:ascii="Arial Narrow" w:hAnsi="Arial Narrow"/>
          <w:lang w:bidi="en-US"/>
        </w:rPr>
        <w:t xml:space="preserve">Obje ljestvice se temelje na pojavama i promjenama koje potresi izazivaju kod ljudi i životinja uz ocjenu veličine štete na objektima te sagledavanje promjena u prirodi kao posljedice potresa. </w:t>
      </w:r>
    </w:p>
    <w:p w:rsidR="008A55EA" w:rsidRPr="00BB7E1C" w:rsidRDefault="008A55EA" w:rsidP="008A55EA">
      <w:pPr>
        <w:rPr>
          <w:rFonts w:ascii="Arial Narrow" w:hAnsi="Arial Narrow"/>
          <w:lang w:bidi="en-US"/>
        </w:rPr>
      </w:pPr>
      <w:r w:rsidRPr="00BB7E1C">
        <w:rPr>
          <w:rFonts w:ascii="Arial Narrow" w:hAnsi="Arial Narrow"/>
          <w:lang w:bidi="en-US"/>
        </w:rPr>
        <w:t>Na priloženoj karti prikazan je maksimalni intenziteti očekivanih potresa izražen u stupnjevima MCS ljestvice sa vjerojatnošću pojave 63% za povratno razdoblje od 500 godina (referentna karta za određivanje stupnja ugroženosti od potresa).</w:t>
      </w:r>
    </w:p>
    <w:p w:rsidR="008A55EA" w:rsidRDefault="008A55EA" w:rsidP="008A55EA">
      <w:pPr>
        <w:rPr>
          <w:lang w:eastAsia="hr-HR"/>
        </w:rPr>
      </w:pPr>
      <w:r w:rsidRPr="003F3332">
        <w:rPr>
          <w:noProof/>
          <w:lang w:eastAsia="hr-HR"/>
        </w:rPr>
        <w:lastRenderedPageBreak/>
        <mc:AlternateContent>
          <mc:Choice Requires="wps">
            <w:drawing>
              <wp:anchor distT="0" distB="0" distL="114300" distR="114300" simplePos="0" relativeHeight="251683840" behindDoc="0" locked="0" layoutInCell="1" allowOverlap="1" wp14:anchorId="2B7293DC" wp14:editId="659F2EF1">
                <wp:simplePos x="0" y="0"/>
                <wp:positionH relativeFrom="column">
                  <wp:posOffset>309880</wp:posOffset>
                </wp:positionH>
                <wp:positionV relativeFrom="paragraph">
                  <wp:posOffset>1510030</wp:posOffset>
                </wp:positionV>
                <wp:extent cx="57150" cy="76200"/>
                <wp:effectExtent l="0" t="0" r="19050" b="19050"/>
                <wp:wrapNone/>
                <wp:docPr id="6"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 cy="762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36514B" id="_x0000_t120" coordsize="21600,21600" o:spt="120" path="m10800,qx,10800,10800,21600,21600,10800,10800,xe">
                <v:path gradientshapeok="t" o:connecttype="custom" o:connectlocs="10800,0;3163,3163;0,10800;3163,18437;10800,21600;18437,18437;21600,10800;18437,3163" textboxrect="3163,3163,18437,18437"/>
              </v:shapetype>
              <v:shape id="AutoShape 105" o:spid="_x0000_s1026" type="#_x0000_t120" style="position:absolute;margin-left:24.4pt;margin-top:118.9pt;width:4.5pt;height: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" fillcolor="red"/>
            </w:pict>
          </mc:Fallback>
        </mc:AlternateContent>
      </w:r>
      <w:r>
        <w:rPr>
          <w:noProof/>
        </w:rPr>
        <w:drawing>
          <wp:inline distT="0" distB="0" distL="0" distR="0" wp14:anchorId="26D8D375" wp14:editId="6734E54D">
            <wp:extent cx="5648325" cy="5600700"/>
            <wp:effectExtent l="0" t="0" r="9525"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48325" cy="5600700"/>
                    </a:xfrm>
                    <a:prstGeom prst="rect">
                      <a:avLst/>
                    </a:prstGeom>
                  </pic:spPr>
                </pic:pic>
              </a:graphicData>
            </a:graphic>
          </wp:inline>
        </w:drawing>
      </w:r>
    </w:p>
    <w:p w:rsidR="008A55EA" w:rsidRDefault="008A55EA" w:rsidP="008A55EA">
      <w:pPr>
        <w:pStyle w:val="Opisslike"/>
        <w:jc w:val="center"/>
        <w:rPr>
          <w:rFonts w:ascii="Arial Narrow" w:hAnsi="Arial Narrow"/>
          <w:b/>
          <w:i w:val="0"/>
          <w:lang w:eastAsia="hr-HR"/>
        </w:rPr>
      </w:pPr>
      <w:r w:rsidRPr="003F3332">
        <w:rPr>
          <w:rFonts w:ascii="Arial Narrow" w:hAnsi="Arial Narrow"/>
          <w:b/>
          <w:i w:val="0"/>
          <w:color w:val="auto"/>
          <w:sz w:val="20"/>
        </w:rPr>
        <w:t xml:space="preserve">Slika </w:t>
      </w:r>
      <w:r w:rsidRPr="003F3332">
        <w:rPr>
          <w:rFonts w:ascii="Arial Narrow" w:hAnsi="Arial Narrow"/>
          <w:b/>
          <w:i w:val="0"/>
          <w:color w:val="auto"/>
          <w:sz w:val="20"/>
        </w:rPr>
        <w:fldChar w:fldCharType="begin"/>
      </w:r>
      <w:r w:rsidRPr="003F3332">
        <w:rPr>
          <w:rFonts w:ascii="Arial Narrow" w:hAnsi="Arial Narrow"/>
          <w:b/>
          <w:i w:val="0"/>
          <w:color w:val="auto"/>
          <w:sz w:val="20"/>
        </w:rPr>
        <w:instrText xml:space="preserve"> SEQ Slika \* ARABIC </w:instrText>
      </w:r>
      <w:r w:rsidRPr="003F3332">
        <w:rPr>
          <w:rFonts w:ascii="Arial Narrow" w:hAnsi="Arial Narrow"/>
          <w:b/>
          <w:i w:val="0"/>
          <w:color w:val="auto"/>
          <w:sz w:val="20"/>
        </w:rPr>
        <w:fldChar w:fldCharType="separate"/>
      </w:r>
      <w:r>
        <w:rPr>
          <w:rFonts w:ascii="Arial Narrow" w:hAnsi="Arial Narrow"/>
          <w:b/>
          <w:i w:val="0"/>
          <w:noProof/>
          <w:color w:val="auto"/>
          <w:sz w:val="20"/>
        </w:rPr>
        <w:t>8</w:t>
      </w:r>
      <w:r w:rsidRPr="003F3332">
        <w:rPr>
          <w:rFonts w:ascii="Arial Narrow" w:hAnsi="Arial Narrow"/>
          <w:b/>
          <w:i w:val="0"/>
          <w:color w:val="auto"/>
          <w:sz w:val="20"/>
        </w:rPr>
        <w:fldChar w:fldCharType="end"/>
      </w:r>
      <w:r w:rsidRPr="003F3332">
        <w:rPr>
          <w:rFonts w:ascii="Arial Narrow" w:hAnsi="Arial Narrow"/>
          <w:b/>
          <w:i w:val="0"/>
          <w:color w:val="auto"/>
          <w:sz w:val="20"/>
        </w:rPr>
        <w:t>. Seizmološka karta za povratni period T=500 god</w:t>
      </w:r>
    </w:p>
    <w:p w:rsidR="008A55EA" w:rsidRPr="00BB7E1C" w:rsidRDefault="008A55EA" w:rsidP="008A55EA">
      <w:pPr>
        <w:rPr>
          <w:rFonts w:ascii="Arial Narrow" w:hAnsi="Arial Narrow"/>
          <w:lang w:bidi="en-US"/>
        </w:rPr>
      </w:pPr>
      <w:r w:rsidRPr="00BB7E1C">
        <w:rPr>
          <w:rFonts w:ascii="Arial Narrow" w:hAnsi="Arial Narrow"/>
          <w:lang w:bidi="en-US"/>
        </w:rPr>
        <w:t xml:space="preserve">Sukladno ovoj karti, područje </w:t>
      </w:r>
      <w:r w:rsidRPr="007936AB">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7936AB">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7936AB">
        <w:rPr>
          <w:rFonts w:ascii="Arial Narrow" w:eastAsiaTheme="minorEastAsia" w:hAnsi="Arial Narrow"/>
          <w:szCs w:val="22"/>
          <w:lang w:eastAsia="hr-HR"/>
        </w:rPr>
        <w:t xml:space="preserve">S. Domenica </w:t>
      </w:r>
      <w:r w:rsidRPr="00BB7E1C">
        <w:rPr>
          <w:rFonts w:ascii="Arial Narrow" w:hAnsi="Arial Narrow"/>
          <w:lang w:bidi="en-US"/>
        </w:rPr>
        <w:t xml:space="preserve">nalazi se </w:t>
      </w:r>
      <w:r>
        <w:rPr>
          <w:rFonts w:ascii="Arial Narrow" w:hAnsi="Arial Narrow"/>
          <w:lang w:bidi="en-US"/>
        </w:rPr>
        <w:t>na području u kojem je maksimalni očekivani intenzitet potresa 7° MCS.</w:t>
      </w:r>
    </w:p>
    <w:p w:rsidR="008A55EA" w:rsidRDefault="008A55EA" w:rsidP="008A55EA">
      <w:pPr>
        <w:rPr>
          <w:rFonts w:ascii="Arial Narrow" w:hAnsi="Arial Narrow"/>
          <w:lang w:bidi="en-US"/>
        </w:rPr>
      </w:pPr>
      <w:r w:rsidRPr="00BB7E1C">
        <w:rPr>
          <w:rFonts w:ascii="Arial Narrow" w:hAnsi="Arial Narrow"/>
          <w:lang w:bidi="en-US"/>
        </w:rPr>
        <w:t xml:space="preserve">Na Karti potresnih područja – Poredbeno vršno ubrzanje tla tipa A s vjerojatnosti premašaja 10% u 50 (povratno razdoblje 475 godina) izraženo u jedinicama gravitacijskog </w:t>
      </w:r>
      <w:r w:rsidRPr="00485BEB">
        <w:rPr>
          <w:rFonts w:ascii="Arial Narrow" w:hAnsi="Arial Narrow"/>
          <w:lang w:bidi="en-US"/>
        </w:rPr>
        <w:t xml:space="preserve">ubrzanja, g. Područje </w:t>
      </w:r>
      <w:r w:rsidRPr="003F3332">
        <w:rPr>
          <w:rFonts w:ascii="Arial Narrow" w:hAnsi="Arial Narrow"/>
          <w:lang w:bidi="en-US"/>
        </w:rPr>
        <w:t>Općine Kaštelir</w:t>
      </w:r>
      <w:r>
        <w:rPr>
          <w:rFonts w:ascii="Arial Narrow" w:hAnsi="Arial Narrow"/>
          <w:lang w:bidi="en-US"/>
        </w:rPr>
        <w:t>-</w:t>
      </w:r>
      <w:r w:rsidRPr="003F3332">
        <w:rPr>
          <w:rFonts w:ascii="Arial Narrow" w:hAnsi="Arial Narrow"/>
          <w:lang w:bidi="en-US"/>
        </w:rPr>
        <w:t>Labinci – Castelliere</w:t>
      </w:r>
      <w:r>
        <w:rPr>
          <w:rFonts w:ascii="Arial Narrow" w:hAnsi="Arial Narrow"/>
          <w:lang w:bidi="en-US"/>
        </w:rPr>
        <w:t>-</w:t>
      </w:r>
      <w:r w:rsidRPr="007936AB">
        <w:rPr>
          <w:rFonts w:ascii="Arial Narrow" w:eastAsiaTheme="minorEastAsia" w:hAnsi="Arial Narrow"/>
          <w:szCs w:val="22"/>
          <w:lang w:eastAsia="hr-HR"/>
        </w:rPr>
        <w:t>S. Domenica</w:t>
      </w:r>
      <w:r w:rsidRPr="00BB7E1C">
        <w:rPr>
          <w:rFonts w:ascii="Arial Narrow" w:hAnsi="Arial Narrow"/>
          <w:lang w:bidi="en-US"/>
        </w:rPr>
        <w:t xml:space="preserve"> nalazi se u području vršnog ubrzanja tla za povratni period od 475 godina u području </w:t>
      </w:r>
      <w:r>
        <w:rPr>
          <w:rFonts w:ascii="Arial Narrow" w:hAnsi="Arial Narrow"/>
          <w:lang w:bidi="en-US"/>
        </w:rPr>
        <w:t xml:space="preserve">0,08 g </w:t>
      </w:r>
      <w:r w:rsidRPr="001312FA">
        <w:rPr>
          <w:rFonts w:ascii="Arial Narrow" w:hAnsi="Arial Narrow"/>
          <w:lang w:bidi="en-US"/>
        </w:rPr>
        <w:t>što odgovara</w:t>
      </w:r>
      <w:r>
        <w:rPr>
          <w:rFonts w:ascii="Arial Narrow" w:hAnsi="Arial Narrow"/>
          <w:lang w:bidi="en-US"/>
        </w:rPr>
        <w:t xml:space="preserve"> 6</w:t>
      </w:r>
      <w:r w:rsidRPr="001312FA">
        <w:rPr>
          <w:rFonts w:ascii="Arial Narrow" w:hAnsi="Arial Narrow"/>
          <w:lang w:bidi="en-US"/>
        </w:rPr>
        <w:t xml:space="preserve">° po </w:t>
      </w:r>
      <w:r w:rsidRPr="00BB7E1C">
        <w:rPr>
          <w:rFonts w:ascii="Arial Narrow" w:hAnsi="Arial Narrow"/>
          <w:lang w:bidi="en-US"/>
        </w:rPr>
        <w:t>MCS ljestvici.</w:t>
      </w:r>
    </w:p>
    <w:p w:rsidR="008A55EA" w:rsidRPr="00BB7E1C" w:rsidRDefault="008A55EA" w:rsidP="008A55EA">
      <w:pPr>
        <w:jc w:val="center"/>
        <w:rPr>
          <w:rFonts w:ascii="Arial Narrow" w:hAnsi="Arial Narrow"/>
          <w:lang w:bidi="en-US"/>
        </w:rPr>
      </w:pPr>
      <w:r>
        <w:rPr>
          <w:noProof/>
        </w:rPr>
        <w:lastRenderedPageBreak/>
        <mc:AlternateContent>
          <mc:Choice Requires="wps">
            <w:drawing>
              <wp:anchor distT="0" distB="0" distL="114300" distR="114300" simplePos="0" relativeHeight="251765760" behindDoc="0" locked="0" layoutInCell="1" allowOverlap="1" wp14:anchorId="734DA4D8" wp14:editId="04B9E590">
                <wp:simplePos x="0" y="0"/>
                <wp:positionH relativeFrom="column">
                  <wp:posOffset>2510155</wp:posOffset>
                </wp:positionH>
                <wp:positionV relativeFrom="paragraph">
                  <wp:posOffset>1652905</wp:posOffset>
                </wp:positionV>
                <wp:extent cx="457200" cy="533400"/>
                <wp:effectExtent l="0" t="0" r="19050" b="19050"/>
                <wp:wrapNone/>
                <wp:docPr id="247" name="Elipsa 247"/>
                <wp:cNvGraphicFramePr/>
                <a:graphic xmlns:a="http://schemas.openxmlformats.org/drawingml/2006/main">
                  <a:graphicData uri="http://schemas.microsoft.com/office/word/2010/wordprocessingShape">
                    <wps:wsp>
                      <wps:cNvSpPr/>
                      <wps:spPr>
                        <a:xfrm>
                          <a:off x="0" y="0"/>
                          <a:ext cx="457200" cy="5334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69C888" id="Elipsa 247" o:spid="_x0000_s1026" style="position:absolute;margin-left:197.65pt;margin-top:130.15pt;width:36pt;height:4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" filled="f" strokecolor="red" strokeweight="1.5pt">
                <v:stroke joinstyle="miter"/>
              </v:oval>
            </w:pict>
          </mc:Fallback>
        </mc:AlternateContent>
      </w:r>
      <w:r>
        <w:rPr>
          <w:noProof/>
        </w:rPr>
        <w:drawing>
          <wp:inline distT="0" distB="0" distL="0" distR="0" wp14:anchorId="6AA878C9" wp14:editId="5C2EAF0E">
            <wp:extent cx="5305425" cy="4232996"/>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09675" cy="4236387"/>
                    </a:xfrm>
                    <a:prstGeom prst="rect">
                      <a:avLst/>
                    </a:prstGeom>
                  </pic:spPr>
                </pic:pic>
              </a:graphicData>
            </a:graphic>
          </wp:inline>
        </w:drawing>
      </w:r>
    </w:p>
    <w:p w:rsidR="008A55EA" w:rsidRPr="00C9616F" w:rsidRDefault="008A55EA" w:rsidP="008A55EA">
      <w:pPr>
        <w:pStyle w:val="Opisslike"/>
        <w:jc w:val="center"/>
      </w:pPr>
      <w:r w:rsidRPr="00193780">
        <w:rPr>
          <w:rFonts w:ascii="Arial Narrow" w:hAnsi="Arial Narrow"/>
          <w:b/>
          <w:i w:val="0"/>
          <w:color w:val="auto"/>
          <w:sz w:val="20"/>
          <w:szCs w:val="20"/>
        </w:rPr>
        <w:t xml:space="preserve">Slika </w:t>
      </w:r>
      <w:r w:rsidRPr="00193780">
        <w:rPr>
          <w:rFonts w:ascii="Arial Narrow" w:hAnsi="Arial Narrow"/>
          <w:b/>
          <w:i w:val="0"/>
          <w:color w:val="auto"/>
          <w:sz w:val="20"/>
          <w:szCs w:val="20"/>
        </w:rPr>
        <w:fldChar w:fldCharType="begin"/>
      </w:r>
      <w:r w:rsidRPr="00193780">
        <w:rPr>
          <w:rFonts w:ascii="Arial Narrow" w:hAnsi="Arial Narrow"/>
          <w:b/>
          <w:i w:val="0"/>
          <w:color w:val="auto"/>
          <w:sz w:val="20"/>
          <w:szCs w:val="20"/>
        </w:rPr>
        <w:instrText xml:space="preserve"> SEQ Slika \* ARABIC </w:instrText>
      </w:r>
      <w:r w:rsidRPr="00193780">
        <w:rPr>
          <w:rFonts w:ascii="Arial Narrow" w:hAnsi="Arial Narrow"/>
          <w:b/>
          <w:i w:val="0"/>
          <w:color w:val="auto"/>
          <w:sz w:val="20"/>
          <w:szCs w:val="20"/>
        </w:rPr>
        <w:fldChar w:fldCharType="separate"/>
      </w:r>
      <w:r>
        <w:rPr>
          <w:rFonts w:ascii="Arial Narrow" w:hAnsi="Arial Narrow"/>
          <w:b/>
          <w:i w:val="0"/>
          <w:noProof/>
          <w:color w:val="auto"/>
          <w:sz w:val="20"/>
          <w:szCs w:val="20"/>
        </w:rPr>
        <w:t>9</w:t>
      </w:r>
      <w:r w:rsidRPr="00193780">
        <w:rPr>
          <w:rFonts w:ascii="Arial Narrow" w:hAnsi="Arial Narrow"/>
          <w:b/>
          <w:i w:val="0"/>
          <w:color w:val="auto"/>
          <w:sz w:val="20"/>
          <w:szCs w:val="20"/>
        </w:rPr>
        <w:fldChar w:fldCharType="end"/>
      </w:r>
      <w:r w:rsidRPr="00193780">
        <w:rPr>
          <w:rFonts w:ascii="Arial Narrow" w:hAnsi="Arial Narrow"/>
          <w:b/>
          <w:i w:val="0"/>
          <w:color w:val="auto"/>
          <w:sz w:val="20"/>
          <w:szCs w:val="20"/>
        </w:rPr>
        <w:t xml:space="preserve">. Vršna ubrzanja tla uzrokovana potresima za područje </w:t>
      </w:r>
      <w:r w:rsidRPr="00193780">
        <w:rPr>
          <w:rFonts w:ascii="Arial Narrow" w:eastAsiaTheme="minorEastAsia" w:hAnsi="Arial Narrow"/>
          <w:b/>
          <w:i w:val="0"/>
          <w:color w:val="auto"/>
          <w:sz w:val="20"/>
          <w:szCs w:val="20"/>
          <w:lang w:eastAsia="hr-HR"/>
        </w:rPr>
        <w:t xml:space="preserve">Općine </w:t>
      </w:r>
      <w:r w:rsidRPr="005D2492">
        <w:rPr>
          <w:rFonts w:ascii="Arial Narrow" w:eastAsiaTheme="minorEastAsia" w:hAnsi="Arial Narrow"/>
          <w:b/>
          <w:i w:val="0"/>
          <w:color w:val="auto"/>
          <w:sz w:val="20"/>
          <w:szCs w:val="22"/>
          <w:lang w:eastAsia="hr-HR"/>
        </w:rPr>
        <w:t>Kaštelir</w:t>
      </w:r>
      <w:r>
        <w:rPr>
          <w:rFonts w:ascii="Arial Narrow" w:eastAsiaTheme="minorEastAsia" w:hAnsi="Arial Narrow"/>
          <w:b/>
          <w:i w:val="0"/>
          <w:color w:val="auto"/>
          <w:sz w:val="20"/>
          <w:szCs w:val="22"/>
          <w:lang w:eastAsia="hr-HR"/>
        </w:rPr>
        <w:t>-</w:t>
      </w:r>
      <w:r w:rsidRPr="005D2492">
        <w:rPr>
          <w:rFonts w:ascii="Arial Narrow" w:eastAsiaTheme="minorEastAsia" w:hAnsi="Arial Narrow"/>
          <w:b/>
          <w:i w:val="0"/>
          <w:color w:val="auto"/>
          <w:sz w:val="20"/>
          <w:szCs w:val="22"/>
          <w:lang w:eastAsia="hr-HR"/>
        </w:rPr>
        <w:t xml:space="preserve"> Labinci – </w:t>
      </w:r>
      <w:r w:rsidRPr="00B436E7">
        <w:rPr>
          <w:rFonts w:ascii="Arial Narrow" w:hAnsi="Arial Narrow"/>
          <w:b/>
          <w:i w:val="0"/>
          <w:color w:val="auto"/>
          <w:sz w:val="20"/>
        </w:rPr>
        <w:t>Castelliere-S. Domenica</w:t>
      </w:r>
      <w:r w:rsidRPr="00193780">
        <w:rPr>
          <w:rFonts w:ascii="Arial Narrow" w:eastAsiaTheme="minorEastAsia" w:hAnsi="Arial Narrow"/>
          <w:b/>
          <w:i w:val="0"/>
          <w:color w:val="auto"/>
          <w:sz w:val="20"/>
          <w:szCs w:val="20"/>
          <w:lang w:eastAsia="hr-HR"/>
        </w:rPr>
        <w:t xml:space="preserve"> za povratni  period za 475 godina</w:t>
      </w:r>
    </w:p>
    <w:p w:rsidR="008A55EA" w:rsidRPr="00D17D12" w:rsidRDefault="008A55EA" w:rsidP="008A55EA">
      <w:pPr>
        <w:pStyle w:val="Opisslike"/>
        <w:jc w:val="center"/>
        <w:rPr>
          <w:rFonts w:ascii="Arial Narrow" w:eastAsiaTheme="minorEastAsia" w:hAnsi="Arial Narrow"/>
          <w:i w:val="0"/>
          <w:color w:val="auto"/>
          <w:sz w:val="20"/>
          <w:szCs w:val="20"/>
          <w:lang w:eastAsia="hr-HR"/>
        </w:rPr>
      </w:pPr>
      <w:r w:rsidRPr="00D17D12">
        <w:rPr>
          <w:rFonts w:ascii="Arial Narrow" w:eastAsiaTheme="minorEastAsia" w:hAnsi="Arial Narrow"/>
          <w:i w:val="0"/>
          <w:color w:val="auto"/>
          <w:sz w:val="20"/>
          <w:szCs w:val="20"/>
          <w:lang w:eastAsia="hr-HR"/>
        </w:rPr>
        <w:t>Izvor: Karte potresnih područja RH, PMF Zagreb</w:t>
      </w:r>
    </w:p>
    <w:p w:rsidR="008A55EA" w:rsidRPr="00193780" w:rsidRDefault="008A55EA" w:rsidP="008A55EA">
      <w:pPr>
        <w:pStyle w:val="Opisslike"/>
        <w:jc w:val="center"/>
        <w:rPr>
          <w:rFonts w:ascii="Arial Narrow" w:hAnsi="Arial Narrow"/>
          <w:b/>
          <w:i w:val="0"/>
          <w:color w:val="auto"/>
          <w:sz w:val="20"/>
        </w:rPr>
      </w:pPr>
      <w:r w:rsidRPr="00193780">
        <w:rPr>
          <w:rFonts w:ascii="Arial Narrow" w:hAnsi="Arial Narrow"/>
          <w:b/>
          <w:i w:val="0"/>
          <w:color w:val="auto"/>
          <w:sz w:val="20"/>
        </w:rPr>
        <w:t xml:space="preserve">Tablica </w:t>
      </w:r>
      <w:r w:rsidRPr="00193780">
        <w:rPr>
          <w:rFonts w:ascii="Arial Narrow" w:hAnsi="Arial Narrow"/>
          <w:b/>
          <w:i w:val="0"/>
          <w:color w:val="auto"/>
          <w:sz w:val="20"/>
        </w:rPr>
        <w:fldChar w:fldCharType="begin"/>
      </w:r>
      <w:r w:rsidRPr="00193780">
        <w:rPr>
          <w:rFonts w:ascii="Arial Narrow" w:hAnsi="Arial Narrow"/>
          <w:b/>
          <w:i w:val="0"/>
          <w:color w:val="auto"/>
          <w:sz w:val="20"/>
        </w:rPr>
        <w:instrText xml:space="preserve"> SEQ Tablica \* ARABIC </w:instrText>
      </w:r>
      <w:r w:rsidRPr="00193780">
        <w:rPr>
          <w:rFonts w:ascii="Arial Narrow" w:hAnsi="Arial Narrow"/>
          <w:b/>
          <w:i w:val="0"/>
          <w:color w:val="auto"/>
          <w:sz w:val="20"/>
        </w:rPr>
        <w:fldChar w:fldCharType="separate"/>
      </w:r>
      <w:r>
        <w:rPr>
          <w:rFonts w:ascii="Arial Narrow" w:hAnsi="Arial Narrow"/>
          <w:b/>
          <w:i w:val="0"/>
          <w:noProof/>
          <w:color w:val="auto"/>
          <w:sz w:val="20"/>
        </w:rPr>
        <w:t>21</w:t>
      </w:r>
      <w:r w:rsidRPr="00193780">
        <w:rPr>
          <w:rFonts w:ascii="Arial Narrow" w:hAnsi="Arial Narrow"/>
          <w:b/>
          <w:i w:val="0"/>
          <w:color w:val="auto"/>
          <w:sz w:val="20"/>
        </w:rPr>
        <w:fldChar w:fldCharType="end"/>
      </w:r>
      <w:r w:rsidRPr="00193780">
        <w:rPr>
          <w:rFonts w:ascii="Arial Narrow" w:hAnsi="Arial Narrow"/>
          <w:b/>
          <w:i w:val="0"/>
          <w:color w:val="auto"/>
          <w:sz w:val="20"/>
        </w:rPr>
        <w:t>. Veza između vrijednosti vršnog ubrzanja tla i MCS ljestvice</w:t>
      </w:r>
    </w:p>
    <w:tbl>
      <w:tblPr>
        <w:tblStyle w:val="TableGrid4"/>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276"/>
        <w:gridCol w:w="1275"/>
        <w:gridCol w:w="5103"/>
      </w:tblGrid>
      <w:tr w:rsidR="008A55EA" w:rsidRPr="00302121" w:rsidTr="008A55EA">
        <w:trPr>
          <w:jc w:val="center"/>
        </w:trPr>
        <w:tc>
          <w:tcPr>
            <w:tcW w:w="1980" w:type="dxa"/>
            <w:shd w:val="clear" w:color="auto" w:fill="D9D9D9" w:themeFill="background1" w:themeFillShade="D9"/>
            <w:vAlign w:val="center"/>
          </w:tcPr>
          <w:p w:rsidR="008A55EA" w:rsidRPr="00302121" w:rsidRDefault="008A55EA" w:rsidP="008A55EA">
            <w:pPr>
              <w:jc w:val="center"/>
              <w:rPr>
                <w:rFonts w:ascii="Arial Narrow" w:hAnsi="Arial Narrow"/>
                <w:b/>
              </w:rPr>
            </w:pPr>
            <w:r w:rsidRPr="00302121">
              <w:rPr>
                <w:rFonts w:ascii="Arial Narrow" w:hAnsi="Arial Narrow"/>
                <w:b/>
              </w:rPr>
              <w:t>Područje intenziteta potresa u stupnjevima ljestvice MCS</w:t>
            </w:r>
          </w:p>
        </w:tc>
        <w:tc>
          <w:tcPr>
            <w:tcW w:w="1276" w:type="dxa"/>
            <w:shd w:val="clear" w:color="auto" w:fill="D9D9D9" w:themeFill="background1" w:themeFillShade="D9"/>
            <w:vAlign w:val="center"/>
          </w:tcPr>
          <w:p w:rsidR="008A55EA" w:rsidRPr="00302121" w:rsidRDefault="008A55EA" w:rsidP="008A55EA">
            <w:pPr>
              <w:jc w:val="center"/>
              <w:rPr>
                <w:rFonts w:ascii="Arial Narrow" w:hAnsi="Arial Narrow"/>
                <w:b/>
              </w:rPr>
            </w:pPr>
            <w:r w:rsidRPr="00302121">
              <w:rPr>
                <w:rFonts w:ascii="Arial Narrow" w:hAnsi="Arial Narrow"/>
                <w:b/>
              </w:rPr>
              <w:t>Proračunsko ubrzanje</w:t>
            </w:r>
          </w:p>
        </w:tc>
        <w:tc>
          <w:tcPr>
            <w:tcW w:w="1275" w:type="dxa"/>
            <w:shd w:val="clear" w:color="auto" w:fill="D9D9D9" w:themeFill="background1" w:themeFillShade="D9"/>
            <w:vAlign w:val="center"/>
          </w:tcPr>
          <w:p w:rsidR="008A55EA" w:rsidRPr="00DE2034" w:rsidRDefault="008A55EA" w:rsidP="008A55EA">
            <w:pPr>
              <w:jc w:val="center"/>
              <w:rPr>
                <w:rFonts w:ascii="Arial Narrow" w:hAnsi="Arial Narrow"/>
                <w:b/>
              </w:rPr>
            </w:pPr>
            <w:r w:rsidRPr="00DE2034">
              <w:rPr>
                <w:rFonts w:ascii="Arial Narrow" w:hAnsi="Arial Narrow"/>
                <w:b/>
              </w:rPr>
              <w:t>Naziv potresa</w:t>
            </w:r>
          </w:p>
        </w:tc>
        <w:tc>
          <w:tcPr>
            <w:tcW w:w="5103" w:type="dxa"/>
            <w:shd w:val="clear" w:color="auto" w:fill="D9D9D9" w:themeFill="background1" w:themeFillShade="D9"/>
            <w:vAlign w:val="center"/>
          </w:tcPr>
          <w:p w:rsidR="008A55EA" w:rsidRPr="00DE2034" w:rsidRDefault="008A55EA" w:rsidP="008A55EA">
            <w:pPr>
              <w:jc w:val="center"/>
              <w:rPr>
                <w:rFonts w:ascii="Arial Narrow" w:hAnsi="Arial Narrow"/>
                <w:b/>
              </w:rPr>
            </w:pPr>
            <w:r w:rsidRPr="00DE2034">
              <w:rPr>
                <w:rFonts w:ascii="Arial Narrow" w:hAnsi="Arial Narrow"/>
                <w:b/>
              </w:rPr>
              <w:t>Opis potresa</w:t>
            </w:r>
          </w:p>
        </w:tc>
      </w:tr>
      <w:tr w:rsidR="008A55EA" w:rsidRPr="00302121" w:rsidTr="008A55EA">
        <w:trPr>
          <w:jc w:val="center"/>
        </w:trPr>
        <w:tc>
          <w:tcPr>
            <w:tcW w:w="1980" w:type="dxa"/>
            <w:vAlign w:val="center"/>
          </w:tcPr>
          <w:p w:rsidR="008A55EA" w:rsidRPr="00302121" w:rsidRDefault="008A55EA" w:rsidP="008A55EA">
            <w:pPr>
              <w:jc w:val="center"/>
              <w:rPr>
                <w:rFonts w:ascii="Arial Narrow" w:hAnsi="Arial Narrow"/>
              </w:rPr>
            </w:pPr>
            <w:r w:rsidRPr="00302121">
              <w:rPr>
                <w:rFonts w:ascii="Arial Narrow" w:hAnsi="Arial Narrow"/>
              </w:rPr>
              <w:t>6</w:t>
            </w:r>
          </w:p>
        </w:tc>
        <w:tc>
          <w:tcPr>
            <w:tcW w:w="1276" w:type="dxa"/>
            <w:vAlign w:val="center"/>
          </w:tcPr>
          <w:p w:rsidR="008A55EA" w:rsidRPr="00302121" w:rsidRDefault="008A55EA" w:rsidP="008A55EA">
            <w:pPr>
              <w:jc w:val="center"/>
              <w:rPr>
                <w:rFonts w:ascii="Arial Narrow" w:hAnsi="Arial Narrow"/>
              </w:rPr>
            </w:pPr>
            <w:r w:rsidRPr="00302121">
              <w:rPr>
                <w:rFonts w:ascii="Arial Narrow" w:hAnsi="Arial Narrow"/>
              </w:rPr>
              <w:t>0,05 g</w:t>
            </w:r>
          </w:p>
        </w:tc>
        <w:tc>
          <w:tcPr>
            <w:tcW w:w="1275" w:type="dxa"/>
            <w:vAlign w:val="center"/>
          </w:tcPr>
          <w:p w:rsidR="008A55EA" w:rsidRPr="001F4D11" w:rsidRDefault="008A55EA" w:rsidP="008A55EA">
            <w:pPr>
              <w:jc w:val="center"/>
              <w:rPr>
                <w:rFonts w:ascii="Arial Narrow" w:hAnsi="Arial Narrow"/>
              </w:rPr>
            </w:pPr>
            <w:r w:rsidRPr="001F4D11">
              <w:rPr>
                <w:rFonts w:ascii="Arial Narrow" w:hAnsi="Arial Narrow"/>
              </w:rPr>
              <w:t>jak</w:t>
            </w:r>
          </w:p>
        </w:tc>
        <w:tc>
          <w:tcPr>
            <w:tcW w:w="5103" w:type="dxa"/>
          </w:tcPr>
          <w:p w:rsidR="008A55EA" w:rsidRPr="001F4D11" w:rsidRDefault="008A55EA" w:rsidP="008A55EA">
            <w:pPr>
              <w:rPr>
                <w:rFonts w:ascii="Arial Narrow" w:hAnsi="Arial Narrow"/>
                <w:i/>
              </w:rPr>
            </w:pPr>
            <w:r w:rsidRPr="001F4D11">
              <w:rPr>
                <w:rFonts w:ascii="Arial Narrow" w:hAnsi="Arial Narrow"/>
              </w:rPr>
              <w:t>Ljudi bježe iz zgrada. Sa zidova padaju slike, ruše se predmeti, razbija se posuđe, pomiče ili prevrće pokućstvo. Zvone manja crkvena zvona. Lagano se oštećuju pojedine dobro građene kuće.</w:t>
            </w:r>
          </w:p>
        </w:tc>
      </w:tr>
      <w:tr w:rsidR="008A55EA" w:rsidRPr="00302121" w:rsidTr="008A55EA">
        <w:trPr>
          <w:jc w:val="center"/>
        </w:trPr>
        <w:tc>
          <w:tcPr>
            <w:tcW w:w="1980" w:type="dxa"/>
            <w:vAlign w:val="center"/>
          </w:tcPr>
          <w:p w:rsidR="008A55EA" w:rsidRPr="00302121" w:rsidRDefault="008A55EA" w:rsidP="008A55EA">
            <w:pPr>
              <w:jc w:val="center"/>
              <w:rPr>
                <w:rFonts w:ascii="Arial Narrow" w:hAnsi="Arial Narrow"/>
              </w:rPr>
            </w:pPr>
            <w:r w:rsidRPr="00302121">
              <w:rPr>
                <w:rFonts w:ascii="Arial Narrow" w:hAnsi="Arial Narrow"/>
              </w:rPr>
              <w:t>7</w:t>
            </w:r>
          </w:p>
        </w:tc>
        <w:tc>
          <w:tcPr>
            <w:tcW w:w="1276" w:type="dxa"/>
            <w:vAlign w:val="center"/>
          </w:tcPr>
          <w:p w:rsidR="008A55EA" w:rsidRPr="00302121" w:rsidRDefault="008A55EA" w:rsidP="008A55EA">
            <w:pPr>
              <w:jc w:val="center"/>
              <w:rPr>
                <w:rFonts w:ascii="Arial Narrow" w:hAnsi="Arial Narrow"/>
              </w:rPr>
            </w:pPr>
            <w:r w:rsidRPr="00302121">
              <w:rPr>
                <w:rFonts w:ascii="Arial Narrow" w:hAnsi="Arial Narrow"/>
              </w:rPr>
              <w:t>0,1 g</w:t>
            </w:r>
          </w:p>
        </w:tc>
        <w:tc>
          <w:tcPr>
            <w:tcW w:w="1275" w:type="dxa"/>
            <w:vAlign w:val="center"/>
          </w:tcPr>
          <w:p w:rsidR="008A55EA" w:rsidRPr="001F4D11" w:rsidRDefault="008A55EA" w:rsidP="008A55EA">
            <w:pPr>
              <w:jc w:val="center"/>
              <w:rPr>
                <w:rFonts w:ascii="Arial Narrow" w:hAnsi="Arial Narrow"/>
              </w:rPr>
            </w:pPr>
            <w:r w:rsidRPr="001F4D11">
              <w:rPr>
                <w:rFonts w:ascii="Arial Narrow" w:hAnsi="Arial Narrow"/>
              </w:rPr>
              <w:t>vrlo jak</w:t>
            </w:r>
          </w:p>
        </w:tc>
        <w:tc>
          <w:tcPr>
            <w:tcW w:w="5103" w:type="dxa"/>
          </w:tcPr>
          <w:p w:rsidR="008A55EA" w:rsidRPr="001F4D11" w:rsidRDefault="008A55EA" w:rsidP="008A55EA">
            <w:pPr>
              <w:rPr>
                <w:rFonts w:ascii="Arial Narrow" w:hAnsi="Arial Narrow"/>
                <w:i/>
              </w:rPr>
            </w:pPr>
            <w:r w:rsidRPr="001F4D11">
              <w:rPr>
                <w:rFonts w:ascii="Arial Narrow" w:hAnsi="Arial Narrow"/>
              </w:rPr>
              <w:t>Crijepovi se lome i kližu s krova, ruše se dimnjaci. Oštećuje se pokućstvo u zgradama. Ruše se slabije građene zgrade, a na jačima nastaju oštećenja.</w:t>
            </w:r>
          </w:p>
        </w:tc>
      </w:tr>
      <w:tr w:rsidR="008A55EA" w:rsidRPr="00302121" w:rsidTr="008A55EA">
        <w:trPr>
          <w:jc w:val="center"/>
        </w:trPr>
        <w:tc>
          <w:tcPr>
            <w:tcW w:w="1980" w:type="dxa"/>
            <w:vAlign w:val="center"/>
          </w:tcPr>
          <w:p w:rsidR="008A55EA" w:rsidRPr="00302121" w:rsidRDefault="008A55EA" w:rsidP="008A55EA">
            <w:pPr>
              <w:jc w:val="center"/>
              <w:rPr>
                <w:rFonts w:ascii="Arial Narrow" w:hAnsi="Arial Narrow"/>
              </w:rPr>
            </w:pPr>
            <w:r w:rsidRPr="00302121">
              <w:rPr>
                <w:rFonts w:ascii="Arial Narrow" w:hAnsi="Arial Narrow"/>
              </w:rPr>
              <w:t>8</w:t>
            </w:r>
          </w:p>
        </w:tc>
        <w:tc>
          <w:tcPr>
            <w:tcW w:w="1276" w:type="dxa"/>
            <w:vAlign w:val="center"/>
          </w:tcPr>
          <w:p w:rsidR="008A55EA" w:rsidRPr="00302121" w:rsidRDefault="008A55EA" w:rsidP="008A55EA">
            <w:pPr>
              <w:jc w:val="center"/>
              <w:rPr>
                <w:rFonts w:ascii="Arial Narrow" w:hAnsi="Arial Narrow"/>
              </w:rPr>
            </w:pPr>
            <w:r w:rsidRPr="00302121">
              <w:rPr>
                <w:rFonts w:ascii="Arial Narrow" w:hAnsi="Arial Narrow"/>
              </w:rPr>
              <w:t>0,2 g</w:t>
            </w:r>
          </w:p>
        </w:tc>
        <w:tc>
          <w:tcPr>
            <w:tcW w:w="1275" w:type="dxa"/>
            <w:vAlign w:val="center"/>
          </w:tcPr>
          <w:p w:rsidR="008A55EA" w:rsidRPr="001F4D11" w:rsidRDefault="008A55EA" w:rsidP="008A55EA">
            <w:pPr>
              <w:jc w:val="center"/>
              <w:rPr>
                <w:rFonts w:ascii="Arial Narrow" w:hAnsi="Arial Narrow"/>
              </w:rPr>
            </w:pPr>
            <w:r w:rsidRPr="001F4D11">
              <w:rPr>
                <w:rFonts w:ascii="Arial Narrow" w:hAnsi="Arial Narrow"/>
              </w:rPr>
              <w:t>razoran</w:t>
            </w:r>
          </w:p>
        </w:tc>
        <w:tc>
          <w:tcPr>
            <w:tcW w:w="5103" w:type="dxa"/>
          </w:tcPr>
          <w:p w:rsidR="008A55EA" w:rsidRPr="001F4D11" w:rsidRDefault="008A55EA" w:rsidP="008A55EA">
            <w:pPr>
              <w:rPr>
                <w:rFonts w:ascii="Arial Narrow" w:hAnsi="Arial Narrow"/>
                <w:i/>
              </w:rPr>
            </w:pPr>
            <w:r w:rsidRPr="001F4D11">
              <w:rPr>
                <w:rFonts w:ascii="Arial Narrow" w:hAnsi="Arial Narrow"/>
              </w:rPr>
              <w:t>Znatno oštećuje do 25% zgrada. Pojedine se kuće ruše, a veliki broj ih je neprikladan za stanovanje. U tlu nastaju pukotine, a na padinama klizišta.</w:t>
            </w:r>
          </w:p>
        </w:tc>
      </w:tr>
      <w:tr w:rsidR="008A55EA" w:rsidRPr="00302121" w:rsidTr="008A55EA">
        <w:trPr>
          <w:jc w:val="center"/>
        </w:trPr>
        <w:tc>
          <w:tcPr>
            <w:tcW w:w="1980" w:type="dxa"/>
            <w:vAlign w:val="center"/>
          </w:tcPr>
          <w:p w:rsidR="008A55EA" w:rsidRPr="00302121" w:rsidRDefault="008A55EA" w:rsidP="008A55EA">
            <w:pPr>
              <w:jc w:val="center"/>
              <w:rPr>
                <w:rFonts w:ascii="Arial Narrow" w:hAnsi="Arial Narrow"/>
              </w:rPr>
            </w:pPr>
            <w:r w:rsidRPr="00302121">
              <w:rPr>
                <w:rFonts w:ascii="Arial Narrow" w:hAnsi="Arial Narrow"/>
              </w:rPr>
              <w:t>9</w:t>
            </w:r>
          </w:p>
        </w:tc>
        <w:tc>
          <w:tcPr>
            <w:tcW w:w="1276" w:type="dxa"/>
            <w:vAlign w:val="center"/>
          </w:tcPr>
          <w:p w:rsidR="008A55EA" w:rsidRPr="00302121" w:rsidRDefault="008A55EA" w:rsidP="008A55EA">
            <w:pPr>
              <w:jc w:val="center"/>
              <w:rPr>
                <w:rFonts w:ascii="Arial Narrow" w:hAnsi="Arial Narrow"/>
              </w:rPr>
            </w:pPr>
            <w:r w:rsidRPr="00302121">
              <w:rPr>
                <w:rFonts w:ascii="Arial Narrow" w:hAnsi="Arial Narrow"/>
              </w:rPr>
              <w:t>0,3 g</w:t>
            </w:r>
          </w:p>
        </w:tc>
        <w:tc>
          <w:tcPr>
            <w:tcW w:w="1275" w:type="dxa"/>
            <w:vAlign w:val="center"/>
          </w:tcPr>
          <w:p w:rsidR="008A55EA" w:rsidRPr="001F4D11" w:rsidRDefault="008A55EA" w:rsidP="008A55EA">
            <w:pPr>
              <w:jc w:val="center"/>
              <w:rPr>
                <w:rFonts w:ascii="Arial Narrow" w:hAnsi="Arial Narrow"/>
              </w:rPr>
            </w:pPr>
            <w:r w:rsidRPr="001F4D11">
              <w:rPr>
                <w:rFonts w:ascii="Arial Narrow" w:hAnsi="Arial Narrow"/>
              </w:rPr>
              <w:t>pustošni</w:t>
            </w:r>
          </w:p>
        </w:tc>
        <w:tc>
          <w:tcPr>
            <w:tcW w:w="5103" w:type="dxa"/>
          </w:tcPr>
          <w:p w:rsidR="008A55EA" w:rsidRPr="001F4D11" w:rsidRDefault="008A55EA" w:rsidP="008A55EA">
            <w:pPr>
              <w:rPr>
                <w:rFonts w:ascii="Arial Narrow" w:hAnsi="Arial Narrow"/>
                <w:i/>
              </w:rPr>
            </w:pPr>
            <w:r w:rsidRPr="001F4D11">
              <w:rPr>
                <w:rFonts w:ascii="Arial Narrow" w:hAnsi="Arial Narrow"/>
              </w:rPr>
              <w:t>Oštećuje 50% zgrada. Mnoge se zgrade ruše, a većina ih je neupotrebljiva. U tlu se javljaju velike pukotine, a na padinama klizišta i odroni.</w:t>
            </w:r>
          </w:p>
        </w:tc>
      </w:tr>
    </w:tbl>
    <w:p w:rsidR="008A55EA" w:rsidRDefault="008A55EA" w:rsidP="008A55EA">
      <w:pPr>
        <w:pStyle w:val="Opisslike"/>
        <w:tabs>
          <w:tab w:val="left" w:pos="3000"/>
        </w:tabs>
        <w:rPr>
          <w:rFonts w:ascii="Arial Narrow" w:hAnsi="Arial Narrow"/>
          <w:b/>
          <w:i w:val="0"/>
          <w:color w:val="auto"/>
          <w:sz w:val="20"/>
          <w:szCs w:val="20"/>
          <w:lang w:eastAsia="hr-HR"/>
        </w:rPr>
      </w:pPr>
    </w:p>
    <w:p w:rsidR="008A55EA" w:rsidRPr="00DE2034" w:rsidRDefault="008A55EA" w:rsidP="008A55EA">
      <w:pPr>
        <w:rPr>
          <w:rFonts w:ascii="Arial Narrow" w:hAnsi="Arial Narrow"/>
          <w:u w:val="single"/>
          <w:lang w:bidi="en-US"/>
        </w:rPr>
      </w:pPr>
      <w:bookmarkStart w:id="64" w:name="_Hlk505862194"/>
      <w:r w:rsidRPr="00DE2034">
        <w:rPr>
          <w:rFonts w:ascii="Arial Narrow" w:hAnsi="Arial Narrow"/>
          <w:u w:val="single"/>
          <w:lang w:bidi="en-US"/>
        </w:rPr>
        <w:t xml:space="preserve">Budući da je karta potresnih područja RH - Vršna ubrzanja tla uzrokovana potresima  za povratni  period za 475 godina novijeg datuma, kod izrade scenarija koristiti će se podaci iz navedene karte odnosno podatak da je maksimalni intenzitet potresa na području </w:t>
      </w:r>
      <w:r w:rsidRPr="00193780">
        <w:rPr>
          <w:rFonts w:ascii="Arial Narrow" w:hAnsi="Arial Narrow"/>
          <w:u w:val="single"/>
          <w:lang w:bidi="en-US"/>
        </w:rPr>
        <w:t>Općine Kaštelir</w:t>
      </w:r>
      <w:r>
        <w:rPr>
          <w:rFonts w:ascii="Arial Narrow" w:hAnsi="Arial Narrow"/>
          <w:u w:val="single"/>
          <w:lang w:bidi="en-US"/>
        </w:rPr>
        <w:t>-</w:t>
      </w:r>
      <w:r w:rsidRPr="00193780">
        <w:rPr>
          <w:rFonts w:ascii="Arial Narrow" w:hAnsi="Arial Narrow"/>
          <w:u w:val="single"/>
          <w:lang w:bidi="en-US"/>
        </w:rPr>
        <w:t xml:space="preserve">Labinci – </w:t>
      </w:r>
      <w:r w:rsidRPr="00632542">
        <w:rPr>
          <w:rFonts w:ascii="Arial Narrow" w:hAnsi="Arial Narrow"/>
          <w:u w:val="single"/>
          <w:lang w:bidi="en-US"/>
        </w:rPr>
        <w:t>Castelliere</w:t>
      </w:r>
      <w:r>
        <w:rPr>
          <w:rFonts w:ascii="Arial Narrow" w:hAnsi="Arial Narrow"/>
          <w:u w:val="single"/>
          <w:lang w:bidi="en-US"/>
        </w:rPr>
        <w:t>-</w:t>
      </w:r>
      <w:r w:rsidRPr="00632542">
        <w:rPr>
          <w:rFonts w:ascii="Arial Narrow" w:eastAsiaTheme="minorEastAsia" w:hAnsi="Arial Narrow"/>
          <w:szCs w:val="22"/>
          <w:u w:val="single"/>
          <w:lang w:eastAsia="hr-HR"/>
        </w:rPr>
        <w:t>S. Domenica</w:t>
      </w:r>
      <w:r w:rsidRPr="00632542">
        <w:rPr>
          <w:rFonts w:ascii="Arial Narrow" w:hAnsi="Arial Narrow"/>
          <w:u w:val="single"/>
          <w:lang w:bidi="en-US"/>
        </w:rPr>
        <w:t xml:space="preserve"> 0,08</w:t>
      </w:r>
      <w:r w:rsidRPr="00DE2034">
        <w:rPr>
          <w:rFonts w:ascii="Arial Narrow" w:hAnsi="Arial Narrow"/>
          <w:u w:val="single"/>
          <w:lang w:bidi="en-US"/>
        </w:rPr>
        <w:t xml:space="preserve"> g odnosno </w:t>
      </w:r>
      <w:r>
        <w:rPr>
          <w:rFonts w:ascii="Arial Narrow" w:hAnsi="Arial Narrow"/>
          <w:u w:val="single"/>
          <w:lang w:bidi="en-US"/>
        </w:rPr>
        <w:t>6</w:t>
      </w:r>
      <w:r w:rsidRPr="00DE2034">
        <w:rPr>
          <w:rFonts w:ascii="Arial Narrow" w:hAnsi="Arial Narrow"/>
          <w:u w:val="single"/>
          <w:lang w:bidi="en-US"/>
        </w:rPr>
        <w:t>° po MCS ljestvici.</w:t>
      </w:r>
    </w:p>
    <w:p w:rsidR="008A55EA" w:rsidRPr="00D17D12" w:rsidRDefault="008A55EA" w:rsidP="008A55EA">
      <w:pPr>
        <w:rPr>
          <w:rFonts w:ascii="Arial Narrow" w:eastAsiaTheme="minorEastAsia" w:hAnsi="Arial Narrow"/>
          <w:b/>
          <w:i/>
          <w:sz w:val="8"/>
        </w:rPr>
      </w:pPr>
      <w:bookmarkStart w:id="65" w:name="_Hlk505862212"/>
      <w:bookmarkEnd w:id="64"/>
    </w:p>
    <w:p w:rsidR="008A55EA" w:rsidRPr="001F4D11" w:rsidRDefault="008A55EA" w:rsidP="008A55EA">
      <w:pPr>
        <w:rPr>
          <w:rFonts w:ascii="Arial Narrow" w:eastAsiaTheme="minorEastAsia" w:hAnsi="Arial Narrow"/>
          <w:b/>
          <w:i/>
        </w:rPr>
      </w:pPr>
      <w:r w:rsidRPr="001F4D11">
        <w:rPr>
          <w:rFonts w:ascii="Arial Narrow" w:eastAsiaTheme="minorEastAsia" w:hAnsi="Arial Narrow"/>
          <w:b/>
          <w:i/>
        </w:rPr>
        <w:t>Podjela objekata po kategorijama gradnje:</w:t>
      </w:r>
    </w:p>
    <w:p w:rsidR="008A55EA" w:rsidRPr="001F4D11" w:rsidRDefault="008A55EA" w:rsidP="008A55EA">
      <w:pPr>
        <w:spacing w:before="120" w:after="120"/>
        <w:rPr>
          <w:rFonts w:ascii="Arial Narrow" w:eastAsiaTheme="minorEastAsia" w:hAnsi="Arial Narrow"/>
          <w:szCs w:val="22"/>
          <w:lang w:eastAsia="hr-HR"/>
        </w:rPr>
      </w:pPr>
      <w:r w:rsidRPr="001F4D11">
        <w:rPr>
          <w:rFonts w:ascii="Arial Narrow" w:eastAsiaTheme="minorEastAsia" w:hAnsi="Arial Narrow"/>
          <w:szCs w:val="22"/>
          <w:lang w:eastAsia="hr-HR"/>
        </w:rPr>
        <w:t xml:space="preserve">Sve objekte </w:t>
      </w:r>
      <w:r>
        <w:rPr>
          <w:rFonts w:ascii="Arial Narrow" w:eastAsiaTheme="minorEastAsia" w:hAnsi="Arial Narrow"/>
          <w:szCs w:val="22"/>
          <w:lang w:eastAsia="hr-HR"/>
        </w:rPr>
        <w:t xml:space="preserve">na području Općine </w:t>
      </w:r>
      <w:r w:rsidRPr="00632542">
        <w:rPr>
          <w:rFonts w:ascii="Arial Narrow" w:hAnsi="Arial Narrow"/>
          <w:lang w:bidi="en-US"/>
        </w:rPr>
        <w:t>Kaštelir</w:t>
      </w:r>
      <w:r>
        <w:rPr>
          <w:rFonts w:ascii="Arial Narrow" w:hAnsi="Arial Narrow"/>
          <w:lang w:bidi="en-US"/>
        </w:rPr>
        <w:t>-</w:t>
      </w:r>
      <w:r w:rsidRPr="00632542">
        <w:rPr>
          <w:rFonts w:ascii="Arial Narrow" w:hAnsi="Arial Narrow"/>
          <w:lang w:bidi="en-US"/>
        </w:rPr>
        <w:t>Labinci – Castelliere</w:t>
      </w:r>
      <w:r>
        <w:rPr>
          <w:rFonts w:ascii="Arial Narrow" w:hAnsi="Arial Narrow"/>
          <w:lang w:bidi="en-US"/>
        </w:rPr>
        <w:t>-</w:t>
      </w:r>
      <w:r w:rsidRPr="007936AB">
        <w:rPr>
          <w:rFonts w:ascii="Arial Narrow" w:eastAsiaTheme="minorEastAsia" w:hAnsi="Arial Narrow"/>
          <w:szCs w:val="22"/>
          <w:lang w:eastAsia="hr-HR"/>
        </w:rPr>
        <w:t>S. Domenica</w:t>
      </w:r>
      <w:r>
        <w:rPr>
          <w:rFonts w:ascii="Arial Narrow" w:eastAsiaTheme="minorEastAsia" w:hAnsi="Arial Narrow"/>
          <w:szCs w:val="22"/>
          <w:lang w:eastAsia="hr-HR"/>
        </w:rPr>
        <w:t xml:space="preserve"> </w:t>
      </w:r>
      <w:r w:rsidRPr="001F4D11">
        <w:rPr>
          <w:rFonts w:ascii="Arial Narrow" w:eastAsiaTheme="minorEastAsia" w:hAnsi="Arial Narrow"/>
          <w:szCs w:val="22"/>
          <w:lang w:eastAsia="hr-HR"/>
        </w:rPr>
        <w:t>po starosti gradnje možemo podijeliti u 5 kategorija:</w:t>
      </w:r>
    </w:p>
    <w:p w:rsidR="008A55EA" w:rsidRPr="001F4D11" w:rsidRDefault="008A55EA" w:rsidP="008A55EA">
      <w:pPr>
        <w:spacing w:before="120" w:after="120"/>
        <w:rPr>
          <w:rFonts w:ascii="Arial Narrow" w:eastAsiaTheme="minorEastAsia" w:hAnsi="Arial Narrow"/>
          <w:szCs w:val="22"/>
          <w:lang w:eastAsia="hr-HR"/>
        </w:rPr>
      </w:pPr>
      <w:r w:rsidRPr="001F4D11">
        <w:rPr>
          <w:rFonts w:ascii="Arial Narrow" w:eastAsiaTheme="minorEastAsia" w:hAnsi="Arial Narrow"/>
          <w:szCs w:val="22"/>
          <w:lang w:eastAsia="hr-HR"/>
        </w:rPr>
        <w:t>I – zidane zgrade (zgrade zidane do 1940. godine)</w:t>
      </w:r>
      <w:r>
        <w:rPr>
          <w:rFonts w:ascii="Arial Narrow" w:eastAsiaTheme="minorEastAsia" w:hAnsi="Arial Narrow"/>
          <w:szCs w:val="22"/>
          <w:lang w:eastAsia="hr-HR"/>
        </w:rPr>
        <w:t xml:space="preserve"> – </w:t>
      </w:r>
      <w:r w:rsidRPr="00D17D12">
        <w:rPr>
          <w:rFonts w:ascii="Arial Narrow" w:eastAsiaTheme="minorEastAsia" w:hAnsi="Arial Narrow"/>
          <w:b/>
          <w:szCs w:val="22"/>
          <w:u w:val="single"/>
          <w:lang w:eastAsia="hr-HR"/>
        </w:rPr>
        <w:t>30% građevina</w:t>
      </w:r>
    </w:p>
    <w:p w:rsidR="008A55EA" w:rsidRPr="001F4D11" w:rsidRDefault="008A55EA" w:rsidP="008A55EA">
      <w:pPr>
        <w:spacing w:before="120" w:after="120"/>
        <w:rPr>
          <w:rFonts w:ascii="Arial Narrow" w:eastAsiaTheme="minorEastAsia" w:hAnsi="Arial Narrow"/>
          <w:szCs w:val="22"/>
          <w:lang w:eastAsia="hr-HR"/>
        </w:rPr>
      </w:pPr>
      <w:r w:rsidRPr="001F4D11">
        <w:rPr>
          <w:rFonts w:ascii="Arial Narrow" w:eastAsiaTheme="minorEastAsia" w:hAnsi="Arial Narrow"/>
          <w:szCs w:val="22"/>
          <w:lang w:eastAsia="hr-HR"/>
        </w:rPr>
        <w:lastRenderedPageBreak/>
        <w:t>II – zidane zgrade s armirano betonskim serklažima (od 1945-tih godina do 1960-tih godina)</w:t>
      </w:r>
      <w:r>
        <w:rPr>
          <w:rFonts w:ascii="Arial Narrow" w:eastAsiaTheme="minorEastAsia" w:hAnsi="Arial Narrow"/>
          <w:szCs w:val="22"/>
          <w:lang w:eastAsia="hr-HR"/>
        </w:rPr>
        <w:t xml:space="preserve"> – </w:t>
      </w:r>
      <w:r w:rsidRPr="00D17D12">
        <w:rPr>
          <w:rFonts w:ascii="Arial Narrow" w:eastAsiaTheme="minorEastAsia" w:hAnsi="Arial Narrow"/>
          <w:b/>
          <w:szCs w:val="22"/>
          <w:u w:val="single"/>
          <w:lang w:eastAsia="hr-HR"/>
        </w:rPr>
        <w:t>10% građevina</w:t>
      </w:r>
    </w:p>
    <w:p w:rsidR="008A55EA" w:rsidRPr="001F4D11" w:rsidRDefault="008A55EA" w:rsidP="008A55EA">
      <w:pPr>
        <w:spacing w:before="120" w:after="120"/>
        <w:rPr>
          <w:rFonts w:ascii="Arial Narrow" w:eastAsiaTheme="minorEastAsia" w:hAnsi="Arial Narrow"/>
          <w:szCs w:val="22"/>
          <w:lang w:eastAsia="hr-HR"/>
        </w:rPr>
      </w:pPr>
      <w:r w:rsidRPr="001F4D11">
        <w:rPr>
          <w:rFonts w:ascii="Arial Narrow" w:eastAsiaTheme="minorEastAsia" w:hAnsi="Arial Narrow"/>
          <w:szCs w:val="22"/>
          <w:lang w:eastAsia="hr-HR"/>
        </w:rPr>
        <w:t>III – armiranobetonske skeletne zgrade (od 1960-tih godina do danas)</w:t>
      </w:r>
      <w:r>
        <w:rPr>
          <w:rFonts w:ascii="Arial Narrow" w:eastAsiaTheme="minorEastAsia" w:hAnsi="Arial Narrow"/>
          <w:szCs w:val="22"/>
          <w:lang w:eastAsia="hr-HR"/>
        </w:rPr>
        <w:t xml:space="preserve"> – </w:t>
      </w:r>
      <w:r w:rsidRPr="00D17D12">
        <w:rPr>
          <w:rFonts w:ascii="Arial Narrow" w:eastAsiaTheme="minorEastAsia" w:hAnsi="Arial Narrow"/>
          <w:b/>
          <w:szCs w:val="22"/>
          <w:u w:val="single"/>
          <w:lang w:eastAsia="hr-HR"/>
        </w:rPr>
        <w:t>10% građevina</w:t>
      </w:r>
    </w:p>
    <w:p w:rsidR="008A55EA" w:rsidRPr="001F4D11" w:rsidRDefault="008A55EA" w:rsidP="008A55EA">
      <w:pPr>
        <w:spacing w:before="120" w:after="120"/>
        <w:rPr>
          <w:rFonts w:ascii="Arial Narrow" w:eastAsiaTheme="minorEastAsia" w:hAnsi="Arial Narrow"/>
          <w:szCs w:val="22"/>
          <w:lang w:eastAsia="hr-HR"/>
        </w:rPr>
      </w:pPr>
      <w:r w:rsidRPr="001F4D11">
        <w:rPr>
          <w:rFonts w:ascii="Arial Narrow" w:eastAsiaTheme="minorEastAsia" w:hAnsi="Arial Narrow"/>
          <w:szCs w:val="22"/>
          <w:lang w:eastAsia="hr-HR"/>
        </w:rPr>
        <w:t>IV – zgrade sa sustavom armiranobetonskih nosivih zidova (od 1960-tih godina do danas)</w:t>
      </w:r>
      <w:r>
        <w:rPr>
          <w:rFonts w:ascii="Arial Narrow" w:eastAsiaTheme="minorEastAsia" w:hAnsi="Arial Narrow"/>
          <w:szCs w:val="22"/>
          <w:lang w:eastAsia="hr-HR"/>
        </w:rPr>
        <w:t xml:space="preserve"> – </w:t>
      </w:r>
      <w:r w:rsidRPr="00D17D12">
        <w:rPr>
          <w:rFonts w:ascii="Arial Narrow" w:eastAsiaTheme="minorEastAsia" w:hAnsi="Arial Narrow"/>
          <w:b/>
          <w:szCs w:val="22"/>
          <w:u w:val="single"/>
          <w:lang w:eastAsia="hr-HR"/>
        </w:rPr>
        <w:t>20% građevina</w:t>
      </w:r>
    </w:p>
    <w:p w:rsidR="008A55EA" w:rsidRPr="001F4D11" w:rsidRDefault="008A55EA" w:rsidP="008A55EA">
      <w:pPr>
        <w:spacing w:before="120" w:after="120"/>
        <w:rPr>
          <w:rFonts w:ascii="Arial Narrow" w:eastAsiaTheme="minorEastAsia" w:hAnsi="Arial Narrow"/>
          <w:szCs w:val="22"/>
          <w:lang w:eastAsia="hr-HR"/>
        </w:rPr>
      </w:pPr>
      <w:r w:rsidRPr="001F4D11">
        <w:rPr>
          <w:rFonts w:ascii="Arial Narrow" w:eastAsiaTheme="minorEastAsia" w:hAnsi="Arial Narrow"/>
          <w:szCs w:val="22"/>
          <w:lang w:eastAsia="hr-HR"/>
        </w:rPr>
        <w:t>V – skeletne zgrade s armiranobetonskim nosivim zidovima (od 1960-tih godina do danas)</w:t>
      </w:r>
      <w:r>
        <w:rPr>
          <w:rFonts w:ascii="Arial Narrow" w:eastAsiaTheme="minorEastAsia" w:hAnsi="Arial Narrow"/>
          <w:szCs w:val="22"/>
          <w:lang w:eastAsia="hr-HR"/>
        </w:rPr>
        <w:t xml:space="preserve"> – </w:t>
      </w:r>
      <w:r w:rsidRPr="00D17D12">
        <w:rPr>
          <w:rFonts w:ascii="Arial Narrow" w:eastAsiaTheme="minorEastAsia" w:hAnsi="Arial Narrow"/>
          <w:b/>
          <w:szCs w:val="22"/>
          <w:u w:val="single"/>
          <w:lang w:eastAsia="hr-HR"/>
        </w:rPr>
        <w:t>30% građevina</w:t>
      </w:r>
    </w:p>
    <w:bookmarkEnd w:id="65"/>
    <w:p w:rsidR="008A55EA" w:rsidRPr="00D17D12" w:rsidRDefault="008A55EA" w:rsidP="008A55EA">
      <w:pPr>
        <w:rPr>
          <w:rFonts w:ascii="Arial Narrow" w:eastAsiaTheme="minorEastAsia" w:hAnsi="Arial Narrow"/>
          <w:b/>
          <w:i/>
          <w:sz w:val="8"/>
        </w:rPr>
      </w:pPr>
    </w:p>
    <w:p w:rsidR="008A55EA" w:rsidRPr="001F4D11" w:rsidRDefault="008A55EA" w:rsidP="008A55EA">
      <w:pPr>
        <w:rPr>
          <w:rFonts w:ascii="Arial Narrow" w:eastAsiaTheme="minorEastAsia" w:hAnsi="Arial Narrow"/>
          <w:b/>
          <w:i/>
        </w:rPr>
      </w:pPr>
      <w:r w:rsidRPr="001F4D11">
        <w:rPr>
          <w:rFonts w:ascii="Arial Narrow" w:eastAsiaTheme="minorEastAsia" w:hAnsi="Arial Narrow"/>
          <w:b/>
          <w:i/>
        </w:rPr>
        <w:t>Stanovništvo</w:t>
      </w:r>
    </w:p>
    <w:p w:rsidR="008A55EA" w:rsidRPr="00632542" w:rsidRDefault="008A55EA" w:rsidP="008A55EA">
      <w:pPr>
        <w:rPr>
          <w:rFonts w:ascii="Arial Narrow" w:hAnsi="Arial Narrow"/>
          <w:lang w:eastAsia="hr-HR"/>
        </w:rPr>
      </w:pPr>
      <w:r w:rsidRPr="00632542">
        <w:rPr>
          <w:rFonts w:ascii="Arial Narrow" w:hAnsi="Arial Narrow"/>
          <w:lang w:eastAsia="hr-HR"/>
        </w:rPr>
        <w:t xml:space="preserve">Područje Općine </w:t>
      </w:r>
      <w:r w:rsidRPr="00632542">
        <w:rPr>
          <w:rFonts w:ascii="Arial Narrow" w:hAnsi="Arial Narrow"/>
          <w:lang w:bidi="en-US"/>
        </w:rPr>
        <w:t>Kaštelir</w:t>
      </w:r>
      <w:r>
        <w:rPr>
          <w:rFonts w:ascii="Arial Narrow" w:hAnsi="Arial Narrow"/>
          <w:lang w:bidi="en-US"/>
        </w:rPr>
        <w:t>-</w:t>
      </w:r>
      <w:r w:rsidRPr="00632542">
        <w:rPr>
          <w:rFonts w:ascii="Arial Narrow" w:hAnsi="Arial Narrow"/>
          <w:lang w:bidi="en-US"/>
        </w:rPr>
        <w:t>Labinci – Castelliere</w:t>
      </w:r>
      <w:r>
        <w:rPr>
          <w:rFonts w:ascii="Arial Narrow" w:eastAsiaTheme="minorEastAsia" w:hAnsi="Arial Narrow"/>
          <w:szCs w:val="22"/>
          <w:lang w:eastAsia="hr-HR"/>
        </w:rPr>
        <w:t>-</w:t>
      </w:r>
      <w:r w:rsidRPr="00632542">
        <w:rPr>
          <w:rFonts w:ascii="Arial Narrow" w:eastAsiaTheme="minorEastAsia" w:hAnsi="Arial Narrow"/>
          <w:szCs w:val="22"/>
          <w:lang w:eastAsia="hr-HR"/>
        </w:rPr>
        <w:t>S. Domenica</w:t>
      </w:r>
      <w:r w:rsidRPr="00632542">
        <w:rPr>
          <w:rFonts w:ascii="Arial Narrow" w:hAnsi="Arial Narrow"/>
          <w:lang w:eastAsia="hr-HR"/>
        </w:rPr>
        <w:t xml:space="preserve"> prostire se na 3</w:t>
      </w:r>
      <w:r>
        <w:rPr>
          <w:rFonts w:ascii="Arial Narrow" w:hAnsi="Arial Narrow"/>
          <w:lang w:eastAsia="hr-HR"/>
        </w:rPr>
        <w:t xml:space="preserve">2 </w:t>
      </w:r>
      <w:r w:rsidRPr="00632542">
        <w:rPr>
          <w:rFonts w:ascii="Arial Narrow" w:hAnsi="Arial Narrow"/>
          <w:lang w:eastAsia="hr-HR"/>
        </w:rPr>
        <w:t>km</w:t>
      </w:r>
      <w:r w:rsidRPr="00632542">
        <w:rPr>
          <w:rFonts w:ascii="Arial Narrow" w:hAnsi="Arial Narrow"/>
          <w:vertAlign w:val="superscript"/>
          <w:lang w:eastAsia="hr-HR"/>
        </w:rPr>
        <w:t xml:space="preserve">2 </w:t>
      </w:r>
      <w:r w:rsidRPr="00632542">
        <w:rPr>
          <w:rFonts w:ascii="Arial Narrow" w:hAnsi="Arial Narrow"/>
          <w:lang w:eastAsia="hr-HR"/>
        </w:rPr>
        <w:t xml:space="preserve">površine. Područje Općine obuhvaća petnaest naselja, a to su: </w:t>
      </w:r>
      <w:r w:rsidRPr="00632542">
        <w:rPr>
          <w:rFonts w:ascii="Arial Narrow" w:hAnsi="Arial Narrow"/>
          <w:szCs w:val="22"/>
        </w:rPr>
        <w:t xml:space="preserve">Babići, </w:t>
      </w:r>
      <w:r w:rsidRPr="00632542">
        <w:rPr>
          <w:rFonts w:ascii="Arial Narrow" w:hAnsi="Arial Narrow"/>
          <w:color w:val="000000"/>
          <w:szCs w:val="22"/>
          <w:shd w:val="clear" w:color="auto" w:fill="FFFFFF"/>
        </w:rPr>
        <w:t xml:space="preserve">Brnobići, Cerjani, Deklići, Dvori, Kaštelir, </w:t>
      </w:r>
      <w:r w:rsidRPr="00632542">
        <w:rPr>
          <w:rFonts w:ascii="Arial Narrow" w:hAnsi="Arial Narrow"/>
          <w:color w:val="000000"/>
          <w:szCs w:val="22"/>
          <w:lang w:eastAsia="hr-HR"/>
        </w:rPr>
        <w:t xml:space="preserve">Kovači, </w:t>
      </w:r>
      <w:r w:rsidRPr="00632542">
        <w:rPr>
          <w:rFonts w:ascii="Arial Narrow" w:hAnsi="Arial Narrow"/>
          <w:color w:val="000000"/>
          <w:szCs w:val="22"/>
          <w:shd w:val="clear" w:color="auto" w:fill="FFFFFF"/>
        </w:rPr>
        <w:t>Krančići, Labinci, Mekiši kod Kaštelira, Rogovići, Rojci, Roškići, Tadini, Valentići</w:t>
      </w:r>
      <w:r>
        <w:rPr>
          <w:rFonts w:ascii="Arial Narrow" w:hAnsi="Arial Narrow"/>
          <w:color w:val="000000"/>
          <w:szCs w:val="22"/>
          <w:shd w:val="clear" w:color="auto" w:fill="FFFFFF"/>
        </w:rPr>
        <w:t>.</w:t>
      </w:r>
      <w:r w:rsidRPr="00632542">
        <w:rPr>
          <w:rFonts w:ascii="Arial Narrow" w:hAnsi="Arial Narrow"/>
          <w:color w:val="000000"/>
          <w:szCs w:val="22"/>
          <w:shd w:val="clear" w:color="auto" w:fill="FFFFFF"/>
        </w:rPr>
        <w:t xml:space="preserve"> Krajnjim sjevernim dijelom prolazi rijeka Mirna svojim donjim tokom.</w:t>
      </w:r>
    </w:p>
    <w:p w:rsidR="008A55EA" w:rsidRPr="00632542" w:rsidRDefault="008A55EA" w:rsidP="008A55EA">
      <w:pPr>
        <w:rPr>
          <w:rFonts w:ascii="Arial Narrow" w:eastAsiaTheme="minorEastAsia" w:hAnsi="Arial Narrow"/>
          <w:szCs w:val="22"/>
          <w:lang w:eastAsia="hr-HR"/>
        </w:rPr>
      </w:pPr>
      <w:r w:rsidRPr="00632542">
        <w:rPr>
          <w:rFonts w:ascii="Arial Narrow" w:hAnsi="Arial Narrow"/>
        </w:rPr>
        <w:t xml:space="preserve">Prema Popisu stanovništva iz 2011. godine, na području Općine </w:t>
      </w:r>
      <w:r w:rsidRPr="00632542">
        <w:rPr>
          <w:rFonts w:ascii="Arial Narrow" w:hAnsi="Arial Narrow"/>
          <w:lang w:bidi="en-US"/>
        </w:rPr>
        <w:t>Kaštelir</w:t>
      </w:r>
      <w:r>
        <w:rPr>
          <w:rFonts w:ascii="Arial Narrow" w:hAnsi="Arial Narrow"/>
          <w:lang w:bidi="en-US"/>
        </w:rPr>
        <w:t>-</w:t>
      </w:r>
      <w:r w:rsidRPr="00632542">
        <w:rPr>
          <w:rFonts w:ascii="Arial Narrow" w:hAnsi="Arial Narrow"/>
          <w:lang w:bidi="en-US"/>
        </w:rPr>
        <w:t>Labinci – Castelliere</w:t>
      </w:r>
      <w:r>
        <w:rPr>
          <w:rFonts w:ascii="Arial Narrow" w:hAnsi="Arial Narrow"/>
          <w:lang w:bidi="en-US"/>
        </w:rPr>
        <w:t>-</w:t>
      </w:r>
      <w:r w:rsidRPr="00632542">
        <w:rPr>
          <w:rFonts w:ascii="Arial Narrow" w:eastAsiaTheme="minorEastAsia" w:hAnsi="Arial Narrow"/>
          <w:szCs w:val="22"/>
          <w:lang w:eastAsia="hr-HR"/>
        </w:rPr>
        <w:t>S. Domenica živi ukupno 1</w:t>
      </w:r>
      <w:r>
        <w:rPr>
          <w:rFonts w:ascii="Arial Narrow" w:eastAsiaTheme="minorEastAsia" w:hAnsi="Arial Narrow"/>
          <w:szCs w:val="22"/>
          <w:lang w:eastAsia="hr-HR"/>
        </w:rPr>
        <w:t xml:space="preserve"> </w:t>
      </w:r>
      <w:r w:rsidRPr="00632542">
        <w:rPr>
          <w:rFonts w:ascii="Arial Narrow" w:eastAsiaTheme="minorEastAsia" w:hAnsi="Arial Narrow"/>
          <w:szCs w:val="22"/>
          <w:lang w:eastAsia="hr-HR"/>
        </w:rPr>
        <w:t xml:space="preserve">463 stanovnika. Prosječna gustoća naseljenosti je </w:t>
      </w:r>
      <w:r>
        <w:rPr>
          <w:rFonts w:ascii="Arial Narrow" w:eastAsiaTheme="minorEastAsia" w:hAnsi="Arial Narrow"/>
          <w:szCs w:val="22"/>
          <w:lang w:eastAsia="hr-HR"/>
        </w:rPr>
        <w:t>45,7</w:t>
      </w:r>
      <w:r w:rsidRPr="00632542">
        <w:rPr>
          <w:rFonts w:ascii="Arial Narrow" w:eastAsiaTheme="minorEastAsia" w:hAnsi="Arial Narrow"/>
          <w:szCs w:val="22"/>
          <w:lang w:eastAsia="hr-HR"/>
        </w:rPr>
        <w:t xml:space="preserve"> stan/km</w:t>
      </w:r>
      <w:r w:rsidRPr="00632542">
        <w:rPr>
          <w:rFonts w:ascii="Arial Narrow" w:eastAsiaTheme="minorEastAsia" w:hAnsi="Arial Narrow"/>
          <w:szCs w:val="22"/>
          <w:vertAlign w:val="superscript"/>
          <w:lang w:eastAsia="hr-HR"/>
        </w:rPr>
        <w:t>2</w:t>
      </w:r>
      <w:r w:rsidRPr="00632542">
        <w:rPr>
          <w:rFonts w:ascii="Arial Narrow" w:eastAsiaTheme="minorEastAsia" w:hAnsi="Arial Narrow"/>
          <w:szCs w:val="22"/>
          <w:lang w:eastAsia="hr-HR"/>
        </w:rPr>
        <w:t>.</w:t>
      </w:r>
    </w:p>
    <w:p w:rsidR="008A55EA" w:rsidRDefault="008A55EA" w:rsidP="008A55EA">
      <w:pPr>
        <w:rPr>
          <w:rFonts w:ascii="Arial Narrow" w:hAnsi="Arial Narrow"/>
          <w:lang w:eastAsia="hr-HR"/>
        </w:rPr>
      </w:pPr>
      <w:r w:rsidRPr="00632542">
        <w:rPr>
          <w:rFonts w:ascii="Arial Narrow" w:hAnsi="Arial Narrow"/>
          <w:lang w:eastAsia="hr-HR"/>
        </w:rPr>
        <w:t>Na području</w:t>
      </w:r>
      <w:r>
        <w:rPr>
          <w:rFonts w:ascii="Arial Narrow" w:hAnsi="Arial Narrow"/>
          <w:lang w:eastAsia="hr-HR"/>
        </w:rPr>
        <w:t xml:space="preserve"> Općine nalazi se ukupno 1 041 stambenih jedinica od čega 765 stanova za stalno stanovanje, 225 stanova koji se koriste povremeno i 51 stan u kojem se obavlja djelatnost (turizam).</w:t>
      </w:r>
    </w:p>
    <w:p w:rsidR="008A55EA" w:rsidRDefault="008A55EA" w:rsidP="008A55EA">
      <w:pPr>
        <w:rPr>
          <w:rFonts w:ascii="Arial Narrow" w:hAnsi="Arial Narrow"/>
        </w:rPr>
      </w:pPr>
      <w:r>
        <w:rPr>
          <w:rFonts w:ascii="Arial Narrow" w:hAnsi="Arial Narrow"/>
          <w:lang w:eastAsia="hr-HR"/>
        </w:rPr>
        <w:t xml:space="preserve">Naselja Kaštelir i Labinci imaju najviše stanovnika i najviše ugroženih </w:t>
      </w:r>
      <w:r w:rsidRPr="001E0CF3">
        <w:rPr>
          <w:rFonts w:ascii="Arial Narrow" w:hAnsi="Arial Narrow"/>
        </w:rPr>
        <w:t xml:space="preserve">se može očekivati </w:t>
      </w:r>
      <w:r>
        <w:rPr>
          <w:rFonts w:ascii="Arial Narrow" w:hAnsi="Arial Narrow"/>
        </w:rPr>
        <w:t>upravo u ovim naseljima</w:t>
      </w:r>
      <w:r w:rsidRPr="001E0CF3">
        <w:rPr>
          <w:rFonts w:ascii="Arial Narrow" w:hAnsi="Arial Narrow"/>
        </w:rPr>
        <w:t xml:space="preserve"> zbog veće gustoće naseljenosti. </w:t>
      </w:r>
    </w:p>
    <w:p w:rsidR="008A55EA" w:rsidRDefault="008A55EA" w:rsidP="008A55EA">
      <w:pPr>
        <w:rPr>
          <w:rFonts w:ascii="Arial Narrow" w:hAnsi="Arial Narrow"/>
        </w:rPr>
      </w:pPr>
      <w:r>
        <w:rPr>
          <w:rFonts w:ascii="Arial Narrow" w:hAnsi="Arial Narrow"/>
        </w:rPr>
        <w:t xml:space="preserve">Budući da se u Procjeni rizika obrađuje scenarij s najgorim mogućim posljedicama, za potrebe scenarija </w:t>
      </w:r>
      <w:r w:rsidRPr="001E0CF3">
        <w:rPr>
          <w:rFonts w:ascii="Arial Narrow" w:hAnsi="Arial Narrow"/>
        </w:rPr>
        <w:t>broj stanovnika u</w:t>
      </w:r>
      <w:r>
        <w:rPr>
          <w:rFonts w:ascii="Arial Narrow" w:hAnsi="Arial Narrow"/>
        </w:rPr>
        <w:t xml:space="preserve"> Općini uvećati će se za oko 600 stanovnika za vrijeme ljetnih mjeseci (cca 2 063 stanovnika).</w:t>
      </w:r>
    </w:p>
    <w:p w:rsidR="008A55EA" w:rsidRDefault="008A55EA" w:rsidP="008A55EA">
      <w:pPr>
        <w:rPr>
          <w:rFonts w:ascii="Arial Narrow" w:hAnsi="Arial Narrow"/>
          <w:lang w:eastAsia="hr-HR"/>
        </w:rPr>
      </w:pPr>
    </w:p>
    <w:p w:rsidR="008A55EA" w:rsidRDefault="008A55EA" w:rsidP="00941A47">
      <w:pPr>
        <w:pStyle w:val="Naslov4"/>
        <w:keepLines/>
        <w:numPr>
          <w:ilvl w:val="3"/>
          <w:numId w:val="12"/>
        </w:numPr>
        <w:tabs>
          <w:tab w:val="clear" w:pos="567"/>
          <w:tab w:val="clear" w:pos="993"/>
        </w:tabs>
        <w:spacing w:before="40" w:after="160" w:line="276" w:lineRule="auto"/>
        <w:jc w:val="both"/>
      </w:pPr>
      <w:bookmarkStart w:id="66" w:name="_Toc492284944"/>
      <w:bookmarkStart w:id="67" w:name="_Toc496856100"/>
      <w:bookmarkStart w:id="68" w:name="_Toc504720881"/>
      <w:r w:rsidRPr="000735D4">
        <w:t>Uzrok</w:t>
      </w:r>
      <w:bookmarkEnd w:id="66"/>
      <w:bookmarkEnd w:id="67"/>
      <w:bookmarkEnd w:id="68"/>
    </w:p>
    <w:p w:rsidR="008A55EA" w:rsidRDefault="008A55EA" w:rsidP="008A55EA">
      <w:pPr>
        <w:rPr>
          <w:rFonts w:ascii="Arial Narrow" w:eastAsiaTheme="minorEastAsia" w:hAnsi="Arial Narrow"/>
        </w:rPr>
      </w:pPr>
      <w:r w:rsidRPr="00891C9E">
        <w:rPr>
          <w:rFonts w:ascii="Arial Narrow" w:eastAsiaTheme="minorEastAsia" w:hAnsi="Arial Narrow"/>
        </w:rPr>
        <w:t xml:space="preserve">Područje Hrvatskog primorja je seizmički aktivno. Istraživanja pokazuju da je uzrok seizmičke aktivnosti regionalno podvlačenje Jadranske ploče pod Dinaride u dubini, a bliže površini strukturne promjene u obliku navlačenja. Takve strukturne promjene odražavaju se na površini pojačanim neotektonskim pokretima. Prema dosadašnjim spoznajama, u visini Istre i Cresa podvlačenje je blago, pod nagibom oko 150, dok se ploha Moho-diskontinuiteta nalazi na dubini od 18 km. Sile stresa i reakcije na njega kao i gravitacija stvaraju koncentraciju napona u dubini što izaziva potrese. </w:t>
      </w:r>
    </w:p>
    <w:p w:rsidR="008A55EA" w:rsidRPr="00F942E8" w:rsidRDefault="008A55EA" w:rsidP="008A55EA">
      <w:pPr>
        <w:spacing w:before="120" w:after="120"/>
        <w:rPr>
          <w:rFonts w:ascii="Arial Narrow" w:hAnsi="Arial Narrow"/>
          <w:b/>
          <w:u w:val="single"/>
        </w:rPr>
      </w:pPr>
      <w:r w:rsidRPr="00F942E8">
        <w:rPr>
          <w:rFonts w:ascii="Arial Narrow" w:hAnsi="Arial Narrow"/>
          <w:b/>
          <w:u w:val="single"/>
        </w:rPr>
        <w:t>Razvoj događaja koji prethode velikoj nesreći</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F942E8">
        <w:rPr>
          <w:rFonts w:ascii="Arial Narrow" w:eastAsiaTheme="minorEastAsia" w:hAnsi="Arial Narrow"/>
          <w:szCs w:val="22"/>
          <w:lang w:eastAsia="hr-HR"/>
        </w:rPr>
        <w:t xml:space="preserve">Tektonski poremećaji u litosferi, kao što su kretanje litosfernih ploča u zoni subdukcije, mogu dovesti do pojave potresa. </w:t>
      </w:r>
      <w:r>
        <w:rPr>
          <w:rFonts w:ascii="Arial Narrow" w:eastAsiaTheme="minorEastAsia" w:hAnsi="Arial Narrow"/>
          <w:szCs w:val="22"/>
          <w:lang w:eastAsia="hr-HR"/>
        </w:rPr>
        <w:t>U</w:t>
      </w:r>
      <w:r w:rsidRPr="00CE59C7">
        <w:rPr>
          <w:rFonts w:ascii="Arial Narrow" w:eastAsiaTheme="minorEastAsia" w:hAnsi="Arial Narrow"/>
          <w:szCs w:val="22"/>
          <w:lang w:eastAsia="hr-HR"/>
        </w:rPr>
        <w:t>zrok seizmičke aktivnosti</w:t>
      </w:r>
      <w:r>
        <w:rPr>
          <w:rFonts w:ascii="Arial Narrow" w:eastAsiaTheme="minorEastAsia" w:hAnsi="Arial Narrow"/>
          <w:szCs w:val="22"/>
          <w:lang w:eastAsia="hr-HR"/>
        </w:rPr>
        <w:t xml:space="preserve"> na predmetnom području je</w:t>
      </w:r>
      <w:r w:rsidRPr="00CE59C7">
        <w:rPr>
          <w:rFonts w:ascii="Arial Narrow" w:eastAsiaTheme="minorEastAsia" w:hAnsi="Arial Narrow"/>
          <w:szCs w:val="22"/>
          <w:lang w:eastAsia="hr-HR"/>
        </w:rPr>
        <w:t xml:space="preserve"> regionalno podvlačenje Jadranske ploče pod Dinaride u dubini, a bliže površini strukturne promjene u obliku navlačenja. </w:t>
      </w:r>
      <w:r w:rsidRPr="00F942E8">
        <w:rPr>
          <w:rFonts w:ascii="Arial Narrow" w:eastAsiaTheme="minorEastAsia" w:hAnsi="Arial Narrow"/>
          <w:szCs w:val="22"/>
          <w:lang w:eastAsia="hr-HR"/>
        </w:rPr>
        <w:t>Potres se može javiti iznenada bez ikakvih prethodnih upozorenja.</w:t>
      </w:r>
    </w:p>
    <w:p w:rsidR="008A55EA" w:rsidRPr="00891C9E" w:rsidRDefault="008A55EA" w:rsidP="008A55EA">
      <w:pPr>
        <w:autoSpaceDE w:val="0"/>
        <w:autoSpaceDN w:val="0"/>
        <w:adjustRightInd w:val="0"/>
        <w:spacing w:before="120" w:after="120"/>
        <w:rPr>
          <w:rFonts w:ascii="Arial Narrow" w:eastAsiaTheme="minorEastAsia" w:hAnsi="Arial Narrow"/>
          <w:szCs w:val="22"/>
          <w:lang w:eastAsia="hr-HR"/>
        </w:rPr>
      </w:pPr>
      <w:r w:rsidRPr="00EA1AA3">
        <w:rPr>
          <w:rFonts w:ascii="Arial Narrow" w:eastAsiaTheme="minorEastAsia" w:hAnsi="Arial Narrow"/>
          <w:szCs w:val="22"/>
          <w:lang w:eastAsia="hr-HR"/>
        </w:rPr>
        <w:t>Potresi ne pokazuju nikakvu periodičnost pojavljivanja, niti se događaju po nekom određenom pravilu. Postoji mogućnost pojave jednog jačeg potresa kojeg ne slijedi gotovo ni jedan ili ga slijedi vrlo mali broj naknadnih potresa. Negdje se nakon jačeg potresa događa u kraćem ili duljem vremenskom intervalu velik broj naknadnih potresa, negdje su ti naknadni potresi svi slabiji od glavnog, a negdje se dogodi da naknadni bude jači od prvotnog.</w:t>
      </w:r>
    </w:p>
    <w:p w:rsidR="008A55EA" w:rsidRDefault="008A55EA" w:rsidP="008A55EA">
      <w:pPr>
        <w:spacing w:before="120" w:after="120"/>
        <w:rPr>
          <w:rFonts w:ascii="Arial Narrow" w:hAnsi="Arial Narrow"/>
          <w:b/>
          <w:u w:val="single"/>
        </w:rPr>
      </w:pPr>
      <w:r w:rsidRPr="00F942E8">
        <w:rPr>
          <w:rFonts w:ascii="Arial Narrow" w:hAnsi="Arial Narrow"/>
          <w:b/>
          <w:u w:val="single"/>
        </w:rPr>
        <w:t>Okidač koji je uzrokovao veliku nesreću</w:t>
      </w:r>
    </w:p>
    <w:p w:rsidR="008A55EA" w:rsidRPr="00F942E8" w:rsidRDefault="008A55EA" w:rsidP="008A55EA">
      <w:pPr>
        <w:autoSpaceDE w:val="0"/>
        <w:autoSpaceDN w:val="0"/>
        <w:adjustRightInd w:val="0"/>
        <w:spacing w:before="120" w:after="120"/>
        <w:rPr>
          <w:rFonts w:ascii="Arial Narrow" w:eastAsiaTheme="minorEastAsia" w:hAnsi="Arial Narrow"/>
          <w:szCs w:val="22"/>
          <w:lang w:eastAsia="hr-HR"/>
        </w:rPr>
      </w:pPr>
      <w:r w:rsidRPr="00EA1AA3">
        <w:rPr>
          <w:rFonts w:ascii="Arial Narrow" w:eastAsiaTheme="minorEastAsia" w:hAnsi="Arial Narrow"/>
          <w:szCs w:val="22"/>
          <w:lang w:eastAsia="hr-HR"/>
        </w:rPr>
        <w:t>Unutarnji procesi uzrokovani su konvekcijskim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F942E8">
        <w:rPr>
          <w:rFonts w:ascii="Arial Narrow" w:eastAsiaTheme="minorEastAsia" w:hAnsi="Arial Narrow"/>
          <w:szCs w:val="22"/>
          <w:lang w:eastAsia="hr-HR"/>
        </w:rPr>
        <w:t xml:space="preserve">Područje </w:t>
      </w:r>
      <w:r w:rsidRPr="00632542">
        <w:rPr>
          <w:rFonts w:ascii="Arial Narrow" w:hAnsi="Arial Narrow"/>
          <w:lang w:eastAsia="hr-HR"/>
        </w:rPr>
        <w:t xml:space="preserve">Općine </w:t>
      </w:r>
      <w:r w:rsidRPr="00632542">
        <w:rPr>
          <w:rFonts w:ascii="Arial Narrow" w:hAnsi="Arial Narrow"/>
          <w:lang w:bidi="en-US"/>
        </w:rPr>
        <w:t>Kaštelir</w:t>
      </w:r>
      <w:r>
        <w:rPr>
          <w:rFonts w:ascii="Arial Narrow" w:hAnsi="Arial Narrow"/>
          <w:lang w:bidi="en-US"/>
        </w:rPr>
        <w:t>-</w:t>
      </w:r>
      <w:r w:rsidRPr="00632542">
        <w:rPr>
          <w:rFonts w:ascii="Arial Narrow" w:hAnsi="Arial Narrow"/>
          <w:lang w:bidi="en-US"/>
        </w:rPr>
        <w:t>Labinci – Castelliere</w:t>
      </w:r>
      <w:r>
        <w:rPr>
          <w:rFonts w:ascii="Arial Narrow" w:hAnsi="Arial Narrow"/>
          <w:lang w:bidi="en-US"/>
        </w:rPr>
        <w:t>-</w:t>
      </w:r>
      <w:r w:rsidRPr="00632542">
        <w:rPr>
          <w:rFonts w:ascii="Arial Narrow" w:eastAsiaTheme="minorEastAsia" w:hAnsi="Arial Narrow"/>
          <w:szCs w:val="22"/>
          <w:lang w:eastAsia="hr-HR"/>
        </w:rPr>
        <w:t>S. Domenica</w:t>
      </w:r>
      <w:r w:rsidRPr="00632542">
        <w:rPr>
          <w:rFonts w:ascii="Arial Narrow" w:hAnsi="Arial Narrow"/>
          <w:lang w:eastAsia="hr-HR"/>
        </w:rPr>
        <w:t xml:space="preserve"> </w:t>
      </w:r>
      <w:r w:rsidRPr="00F942E8">
        <w:rPr>
          <w:rFonts w:ascii="Arial Narrow" w:eastAsiaTheme="minorEastAsia" w:hAnsi="Arial Narrow"/>
          <w:szCs w:val="22"/>
          <w:lang w:eastAsia="hr-HR"/>
        </w:rPr>
        <w:t>za vrijeme turističke sezone pogodio je potres s akceleracijom 0,</w:t>
      </w:r>
      <w:r>
        <w:rPr>
          <w:rFonts w:ascii="Arial Narrow" w:eastAsiaTheme="minorEastAsia" w:hAnsi="Arial Narrow"/>
          <w:szCs w:val="22"/>
          <w:lang w:eastAsia="hr-HR"/>
        </w:rPr>
        <w:t>08</w:t>
      </w:r>
      <w:r w:rsidRPr="00F942E8">
        <w:rPr>
          <w:rFonts w:ascii="Arial Narrow" w:eastAsiaTheme="minorEastAsia" w:hAnsi="Arial Narrow"/>
          <w:szCs w:val="22"/>
          <w:lang w:eastAsia="hr-HR"/>
        </w:rPr>
        <w:t xml:space="preserve"> g.</w:t>
      </w:r>
    </w:p>
    <w:p w:rsidR="008A55EA" w:rsidRPr="00F942E8" w:rsidRDefault="008A55EA" w:rsidP="008A55EA">
      <w:pPr>
        <w:autoSpaceDE w:val="0"/>
        <w:autoSpaceDN w:val="0"/>
        <w:adjustRightInd w:val="0"/>
        <w:rPr>
          <w:rFonts w:ascii="Arial Narrow" w:eastAsiaTheme="minorEastAsia" w:hAnsi="Arial Narrow"/>
          <w:szCs w:val="22"/>
          <w:lang w:eastAsia="hr-HR"/>
        </w:rPr>
      </w:pPr>
    </w:p>
    <w:p w:rsidR="008A55EA" w:rsidRPr="00891C9E" w:rsidRDefault="008A55EA" w:rsidP="00941A47">
      <w:pPr>
        <w:pStyle w:val="Naslov3"/>
        <w:keepLines/>
        <w:numPr>
          <w:ilvl w:val="2"/>
          <w:numId w:val="12"/>
        </w:numPr>
        <w:spacing w:before="40" w:after="160" w:line="276" w:lineRule="auto"/>
        <w:ind w:left="720"/>
        <w:jc w:val="both"/>
      </w:pPr>
      <w:bookmarkStart w:id="69" w:name="_Toc514160322"/>
      <w:r>
        <w:rPr>
          <w:rFonts w:eastAsiaTheme="minorEastAsia"/>
        </w:rPr>
        <w:t>Posljedice</w:t>
      </w:r>
      <w:bookmarkEnd w:id="69"/>
    </w:p>
    <w:p w:rsidR="008A55EA" w:rsidRPr="00A11674" w:rsidRDefault="008A55EA" w:rsidP="008A55EA">
      <w:pPr>
        <w:autoSpaceDE w:val="0"/>
        <w:autoSpaceDN w:val="0"/>
        <w:adjustRightInd w:val="0"/>
        <w:spacing w:before="120" w:after="120"/>
        <w:rPr>
          <w:rFonts w:ascii="Arial Narrow" w:eastAsiaTheme="minorEastAsia" w:hAnsi="Arial Narrow"/>
          <w:szCs w:val="22"/>
          <w:lang w:eastAsia="hr-HR"/>
        </w:rPr>
      </w:pPr>
      <w:r w:rsidRPr="00A11674">
        <w:rPr>
          <w:rFonts w:ascii="Arial Narrow" w:eastAsiaTheme="minorEastAsia" w:hAnsi="Arial Narrow"/>
          <w:szCs w:val="22"/>
          <w:lang w:eastAsia="hr-HR"/>
        </w:rPr>
        <w:t xml:space="preserve">Procjena štete na stambenom fondu u </w:t>
      </w:r>
      <w:r w:rsidRPr="00632542">
        <w:rPr>
          <w:rFonts w:ascii="Arial Narrow" w:hAnsi="Arial Narrow"/>
          <w:lang w:eastAsia="hr-HR"/>
        </w:rPr>
        <w:t>Općin</w:t>
      </w:r>
      <w:r>
        <w:rPr>
          <w:rFonts w:ascii="Arial Narrow" w:hAnsi="Arial Narrow"/>
          <w:lang w:eastAsia="hr-HR"/>
        </w:rPr>
        <w:t>i</w:t>
      </w:r>
      <w:r w:rsidRPr="00632542">
        <w:rPr>
          <w:rFonts w:ascii="Arial Narrow" w:hAnsi="Arial Narrow"/>
          <w:lang w:eastAsia="hr-HR"/>
        </w:rPr>
        <w:t xml:space="preserve"> </w:t>
      </w:r>
      <w:r w:rsidRPr="00632542">
        <w:rPr>
          <w:rFonts w:ascii="Arial Narrow" w:hAnsi="Arial Narrow"/>
          <w:lang w:bidi="en-US"/>
        </w:rPr>
        <w:t>Kaštelir</w:t>
      </w:r>
      <w:r>
        <w:rPr>
          <w:rFonts w:ascii="Arial Narrow" w:hAnsi="Arial Narrow"/>
          <w:lang w:bidi="en-US"/>
        </w:rPr>
        <w:t>-</w:t>
      </w:r>
      <w:r w:rsidRPr="00632542">
        <w:rPr>
          <w:rFonts w:ascii="Arial Narrow" w:hAnsi="Arial Narrow"/>
          <w:lang w:bidi="en-US"/>
        </w:rPr>
        <w:t>Labinci – Castelliere</w:t>
      </w:r>
      <w:r>
        <w:rPr>
          <w:rFonts w:ascii="Arial Narrow" w:hAnsi="Arial Narrow"/>
          <w:lang w:bidi="en-US"/>
        </w:rPr>
        <w:t>-</w:t>
      </w:r>
      <w:r w:rsidRPr="00632542">
        <w:rPr>
          <w:rFonts w:ascii="Arial Narrow" w:eastAsiaTheme="minorEastAsia" w:hAnsi="Arial Narrow"/>
          <w:szCs w:val="22"/>
          <w:lang w:eastAsia="hr-HR"/>
        </w:rPr>
        <w:t>S. Domenica</w:t>
      </w:r>
      <w:r w:rsidRPr="00632542">
        <w:rPr>
          <w:rFonts w:ascii="Arial Narrow" w:hAnsi="Arial Narrow"/>
          <w:lang w:eastAsia="hr-HR"/>
        </w:rPr>
        <w:t xml:space="preserve"> </w:t>
      </w:r>
      <w:r w:rsidRPr="00A11674">
        <w:rPr>
          <w:rFonts w:ascii="Arial Narrow" w:eastAsiaTheme="minorEastAsia" w:hAnsi="Arial Narrow"/>
          <w:szCs w:val="22"/>
          <w:lang w:eastAsia="hr-HR"/>
        </w:rPr>
        <w:t>izraditi će se uz sljedeće pretpostavke:</w:t>
      </w:r>
    </w:p>
    <w:p w:rsidR="008A55EA" w:rsidRPr="00A11674" w:rsidRDefault="008A55EA" w:rsidP="00941A47">
      <w:pPr>
        <w:pStyle w:val="Odlomakpopisa"/>
        <w:numPr>
          <w:ilvl w:val="0"/>
          <w:numId w:val="18"/>
        </w:numPr>
        <w:tabs>
          <w:tab w:val="left" w:pos="2445"/>
          <w:tab w:val="left" w:pos="3045"/>
        </w:tabs>
        <w:spacing w:before="120" w:after="120" w:line="276" w:lineRule="auto"/>
        <w:contextualSpacing/>
      </w:pPr>
      <w:r w:rsidRPr="00A11674">
        <w:t xml:space="preserve">potres jačine </w:t>
      </w:r>
      <w:r>
        <w:t>6</w:t>
      </w:r>
      <w:r w:rsidRPr="00DE2034">
        <w:t xml:space="preserve">° </w:t>
      </w:r>
      <w:r w:rsidRPr="00A11674">
        <w:t xml:space="preserve">MCS ljestvice pogodio je </w:t>
      </w:r>
      <w:r>
        <w:t>Općinu,</w:t>
      </w:r>
    </w:p>
    <w:p w:rsidR="008A55EA" w:rsidRPr="00A11674" w:rsidRDefault="008A55EA" w:rsidP="00941A47">
      <w:pPr>
        <w:pStyle w:val="Odlomakpopisa"/>
        <w:numPr>
          <w:ilvl w:val="0"/>
          <w:numId w:val="18"/>
        </w:numPr>
        <w:tabs>
          <w:tab w:val="left" w:pos="2445"/>
          <w:tab w:val="left" w:pos="3045"/>
        </w:tabs>
        <w:spacing w:before="120" w:after="120" w:line="276" w:lineRule="auto"/>
        <w:contextualSpacing/>
      </w:pPr>
      <w:r w:rsidRPr="00A11674">
        <w:t xml:space="preserve">akceleracija za </w:t>
      </w:r>
      <w:r>
        <w:t>6</w:t>
      </w:r>
      <w:r w:rsidRPr="00DE2034">
        <w:t>°</w:t>
      </w:r>
      <w:r w:rsidRPr="00A11674">
        <w:t xml:space="preserve"> stupanj iznosi </w:t>
      </w:r>
      <w:r>
        <w:t>1</w:t>
      </w:r>
      <w:r w:rsidRPr="00A11674">
        <w:t xml:space="preserve"> m/s</w:t>
      </w:r>
      <w:r w:rsidRPr="00A11674">
        <w:rPr>
          <w:vertAlign w:val="superscript"/>
        </w:rPr>
        <w:t xml:space="preserve">2 </w:t>
      </w:r>
      <w:r w:rsidRPr="00A11674">
        <w:t>i jednaka je na cijelom području</w:t>
      </w:r>
      <w:r>
        <w:t>,</w:t>
      </w:r>
    </w:p>
    <w:p w:rsidR="008A55EA" w:rsidRPr="00A11674" w:rsidRDefault="008A55EA" w:rsidP="00941A47">
      <w:pPr>
        <w:pStyle w:val="Odlomakpopisa"/>
        <w:numPr>
          <w:ilvl w:val="0"/>
          <w:numId w:val="18"/>
        </w:numPr>
        <w:tabs>
          <w:tab w:val="left" w:pos="2445"/>
          <w:tab w:val="left" w:pos="3045"/>
        </w:tabs>
        <w:spacing w:before="120" w:after="120" w:line="276" w:lineRule="auto"/>
        <w:contextualSpacing/>
      </w:pPr>
      <w:r w:rsidRPr="00A11674">
        <w:t>trajanje potresa je 15 sekundi</w:t>
      </w:r>
      <w:r>
        <w:t>,</w:t>
      </w:r>
    </w:p>
    <w:p w:rsidR="008A55EA" w:rsidRPr="00A11674" w:rsidRDefault="008A55EA" w:rsidP="00941A47">
      <w:pPr>
        <w:pStyle w:val="Odlomakpopisa"/>
        <w:numPr>
          <w:ilvl w:val="0"/>
          <w:numId w:val="18"/>
        </w:numPr>
        <w:tabs>
          <w:tab w:val="left" w:pos="2445"/>
          <w:tab w:val="left" w:pos="3045"/>
        </w:tabs>
        <w:spacing w:before="120" w:after="120" w:line="276" w:lineRule="auto"/>
        <w:contextualSpacing/>
      </w:pPr>
      <w:r w:rsidRPr="00A11674">
        <w:t xml:space="preserve">u cilju sagledavanja mogućih šteta korišten je proračun koji određuje štete na objektima po kategorijama gradnje, broj ranjenih i poginulih, količinu građevinskog otpada koji bi nastao kod potresa </w:t>
      </w:r>
      <w:r>
        <w:t>6</w:t>
      </w:r>
      <w:r w:rsidRPr="00DE2034">
        <w:t xml:space="preserve">° </w:t>
      </w:r>
      <w:r w:rsidRPr="00A11674">
        <w:t xml:space="preserve">MCS, površinu zemljišta potrebnu za deponiranje tolike količine otpada, potrebnu mehanizaciju za uklanjanje količine od </w:t>
      </w:r>
      <w:r w:rsidRPr="00A11674">
        <w:lastRenderedPageBreak/>
        <w:t>20% otpada koliko je u prva dva dana potrebno ukloniti zbog spašavanja zatrpanih osoba</w:t>
      </w:r>
      <w:r>
        <w:t>,</w:t>
      </w:r>
    </w:p>
    <w:p w:rsidR="008A55EA" w:rsidRPr="00A11674" w:rsidRDefault="008A55EA" w:rsidP="00941A47">
      <w:pPr>
        <w:pStyle w:val="Odlomakpopisa"/>
        <w:numPr>
          <w:ilvl w:val="0"/>
          <w:numId w:val="18"/>
        </w:numPr>
        <w:tabs>
          <w:tab w:val="left" w:pos="2445"/>
          <w:tab w:val="left" w:pos="3045"/>
        </w:tabs>
        <w:spacing w:before="120" w:after="120" w:line="276" w:lineRule="auto"/>
        <w:contextualSpacing/>
      </w:pPr>
      <w:r w:rsidRPr="00A11674">
        <w:t>u trenutku potresa svi stanovnici se nalaze u stambenim zgradama/kućama</w:t>
      </w:r>
      <w:r>
        <w:t>,</w:t>
      </w:r>
    </w:p>
    <w:p w:rsidR="008A55EA" w:rsidRPr="00A11674" w:rsidRDefault="008A55EA" w:rsidP="00941A47">
      <w:pPr>
        <w:pStyle w:val="Odlomakpopisa"/>
        <w:numPr>
          <w:ilvl w:val="0"/>
          <w:numId w:val="18"/>
        </w:numPr>
        <w:tabs>
          <w:tab w:val="left" w:pos="2445"/>
          <w:tab w:val="left" w:pos="3045"/>
        </w:tabs>
        <w:spacing w:before="120" w:after="120" w:line="276" w:lineRule="auto"/>
        <w:contextualSpacing/>
      </w:pPr>
      <w:r w:rsidRPr="00A11674">
        <w:t xml:space="preserve">broj stanovnika u </w:t>
      </w:r>
      <w:r>
        <w:t>Općini</w:t>
      </w:r>
      <w:r w:rsidRPr="00A11674">
        <w:t xml:space="preserve"> uvećan je </w:t>
      </w:r>
      <w:r>
        <w:t>600 stanovnika, toliko se poveća broj ljudi na promatranom području u špici turističke sezone (2 063),</w:t>
      </w:r>
    </w:p>
    <w:p w:rsidR="008A55EA" w:rsidRPr="00A11674" w:rsidRDefault="008A55EA" w:rsidP="00941A47">
      <w:pPr>
        <w:pStyle w:val="Odlomakpopisa"/>
        <w:numPr>
          <w:ilvl w:val="0"/>
          <w:numId w:val="18"/>
        </w:numPr>
        <w:tabs>
          <w:tab w:val="left" w:pos="2445"/>
          <w:tab w:val="left" w:pos="3045"/>
        </w:tabs>
        <w:spacing w:before="120" w:after="120" w:line="276" w:lineRule="auto"/>
        <w:contextualSpacing/>
      </w:pPr>
      <w:r w:rsidRPr="00A11674">
        <w:t xml:space="preserve">kod proračuna materijalne štete, odnosno broja oštećenih objekata uzima se ukupan broj </w:t>
      </w:r>
      <w:r>
        <w:t>stambenih jedinica (1 041).</w:t>
      </w:r>
    </w:p>
    <w:p w:rsidR="008A55EA" w:rsidRDefault="008A55EA" w:rsidP="008A55EA">
      <w:pPr>
        <w:spacing w:before="120" w:after="120"/>
        <w:rPr>
          <w:rFonts w:ascii="Arial Narrow" w:hAnsi="Arial Narrow"/>
          <w:b/>
          <w:u w:val="single"/>
        </w:rPr>
      </w:pPr>
    </w:p>
    <w:p w:rsidR="008A55EA" w:rsidRPr="00340107" w:rsidRDefault="008A55EA" w:rsidP="008A55EA">
      <w:pPr>
        <w:spacing w:before="120" w:after="120"/>
        <w:rPr>
          <w:rFonts w:ascii="Arial Narrow" w:hAnsi="Arial Narrow"/>
          <w:b/>
          <w:u w:val="single"/>
        </w:rPr>
      </w:pPr>
      <w:r w:rsidRPr="00340107">
        <w:rPr>
          <w:rFonts w:ascii="Arial Narrow" w:hAnsi="Arial Narrow"/>
          <w:b/>
          <w:u w:val="single"/>
        </w:rPr>
        <w:t>Procjena građevinske štete</w:t>
      </w:r>
    </w:p>
    <w:p w:rsidR="008A55EA" w:rsidRPr="00A11674" w:rsidRDefault="008A55EA" w:rsidP="008A55EA">
      <w:pPr>
        <w:autoSpaceDE w:val="0"/>
        <w:autoSpaceDN w:val="0"/>
        <w:adjustRightInd w:val="0"/>
        <w:spacing w:before="120" w:after="120"/>
        <w:rPr>
          <w:rFonts w:ascii="Arial Narrow" w:eastAsiaTheme="minorEastAsia" w:hAnsi="Arial Narrow"/>
          <w:szCs w:val="22"/>
          <w:lang w:eastAsia="hr-HR"/>
        </w:rPr>
      </w:pPr>
      <w:r w:rsidRPr="00A11674">
        <w:rPr>
          <w:rFonts w:ascii="Arial Narrow" w:eastAsiaTheme="minorEastAsia" w:hAnsi="Arial Narrow"/>
          <w:szCs w:val="22"/>
          <w:lang w:eastAsia="hr-HR"/>
        </w:rPr>
        <w:t>Analizom tipova gradnje odredilo se koliko približno objekata spada u određenu kategoriju (I do V) po vremenu gradnje i došlo se do sljedećih najbližih aproksimacija:</w:t>
      </w:r>
    </w:p>
    <w:p w:rsidR="008A55EA" w:rsidRPr="00A11674" w:rsidRDefault="008A55EA" w:rsidP="00941A47">
      <w:pPr>
        <w:pStyle w:val="Odlomakpopisa"/>
        <w:numPr>
          <w:ilvl w:val="0"/>
          <w:numId w:val="18"/>
        </w:numPr>
        <w:tabs>
          <w:tab w:val="left" w:pos="2445"/>
          <w:tab w:val="left" w:pos="3045"/>
        </w:tabs>
        <w:spacing w:before="120" w:after="120" w:line="276" w:lineRule="auto"/>
        <w:contextualSpacing/>
      </w:pPr>
      <w:r>
        <w:t>30</w:t>
      </w:r>
      <w:r w:rsidRPr="00A11674">
        <w:t xml:space="preserve"> % zidane zgrade Tip I</w:t>
      </w:r>
    </w:p>
    <w:p w:rsidR="008A55EA" w:rsidRPr="00A11674" w:rsidRDefault="008A55EA" w:rsidP="00941A47">
      <w:pPr>
        <w:pStyle w:val="Odlomakpopisa"/>
        <w:numPr>
          <w:ilvl w:val="0"/>
          <w:numId w:val="18"/>
        </w:numPr>
        <w:tabs>
          <w:tab w:val="left" w:pos="2445"/>
          <w:tab w:val="left" w:pos="3045"/>
        </w:tabs>
        <w:spacing w:before="120" w:after="120" w:line="276" w:lineRule="auto"/>
        <w:contextualSpacing/>
      </w:pPr>
      <w:r>
        <w:t>10</w:t>
      </w:r>
      <w:r w:rsidRPr="00A11674">
        <w:t xml:space="preserve"> % zidane zgrade s armirano betonskim serklažima Tip II (od 1945-tih godina do 1960-tih godina)</w:t>
      </w:r>
    </w:p>
    <w:p w:rsidR="008A55EA" w:rsidRPr="00A11674" w:rsidRDefault="008A55EA" w:rsidP="00941A47">
      <w:pPr>
        <w:pStyle w:val="Odlomakpopisa"/>
        <w:numPr>
          <w:ilvl w:val="0"/>
          <w:numId w:val="18"/>
        </w:numPr>
        <w:tabs>
          <w:tab w:val="left" w:pos="2445"/>
          <w:tab w:val="left" w:pos="3045"/>
        </w:tabs>
        <w:spacing w:before="120" w:after="120" w:line="276" w:lineRule="auto"/>
        <w:contextualSpacing/>
      </w:pPr>
      <w:r>
        <w:t>10</w:t>
      </w:r>
      <w:r w:rsidRPr="00A11674">
        <w:t xml:space="preserve"> % armiranobetonske skeletne zgrade Tip III (od 1960-tih godina do danas)</w:t>
      </w:r>
    </w:p>
    <w:p w:rsidR="008A55EA" w:rsidRPr="00A11674" w:rsidRDefault="008A55EA" w:rsidP="00941A47">
      <w:pPr>
        <w:pStyle w:val="Odlomakpopisa"/>
        <w:numPr>
          <w:ilvl w:val="0"/>
          <w:numId w:val="18"/>
        </w:numPr>
        <w:tabs>
          <w:tab w:val="left" w:pos="2445"/>
          <w:tab w:val="left" w:pos="3045"/>
        </w:tabs>
        <w:spacing w:before="120" w:after="120" w:line="276" w:lineRule="auto"/>
        <w:contextualSpacing/>
      </w:pPr>
      <w:r>
        <w:t>2</w:t>
      </w:r>
      <w:r w:rsidRPr="00A11674">
        <w:t>0 % zgrade sa sustavom armiranobetonskih nosivih zidova Tip IV (od 1960-tih godina do danas)</w:t>
      </w:r>
    </w:p>
    <w:p w:rsidR="008A55EA" w:rsidRDefault="008A55EA" w:rsidP="00941A47">
      <w:pPr>
        <w:pStyle w:val="Odlomakpopisa"/>
        <w:numPr>
          <w:ilvl w:val="0"/>
          <w:numId w:val="18"/>
        </w:numPr>
        <w:tabs>
          <w:tab w:val="left" w:pos="2445"/>
          <w:tab w:val="left" w:pos="3045"/>
        </w:tabs>
        <w:spacing w:before="120" w:after="120" w:line="276" w:lineRule="auto"/>
        <w:contextualSpacing/>
      </w:pPr>
      <w:r>
        <w:t xml:space="preserve">30 </w:t>
      </w:r>
      <w:r w:rsidRPr="00A11674">
        <w:t>% skeletne zgrade s armiranobetonskim nosivim zidovima Tip V (od 1960-tih godina do danas)</w:t>
      </w:r>
    </w:p>
    <w:p w:rsidR="008A55EA" w:rsidRDefault="008A55EA" w:rsidP="008A55EA"/>
    <w:p w:rsidR="008A55EA" w:rsidRDefault="008A55EA" w:rsidP="008A55EA"/>
    <w:p w:rsidR="008A55EA" w:rsidRDefault="008A55EA" w:rsidP="008A55EA"/>
    <w:p w:rsidR="008A55EA" w:rsidRPr="00CE5751" w:rsidRDefault="008A55EA" w:rsidP="008A55EA">
      <w:pPr>
        <w:pStyle w:val="Opisslike"/>
        <w:jc w:val="center"/>
        <w:rPr>
          <w:rFonts w:ascii="Arial Narrow" w:hAnsi="Arial Narrow"/>
          <w:b/>
          <w:i w:val="0"/>
          <w:color w:val="auto"/>
          <w:sz w:val="20"/>
        </w:rPr>
      </w:pPr>
      <w:r w:rsidRPr="00CE5751">
        <w:rPr>
          <w:rFonts w:ascii="Arial Narrow" w:hAnsi="Arial Narrow"/>
          <w:b/>
          <w:i w:val="0"/>
          <w:color w:val="auto"/>
          <w:sz w:val="20"/>
        </w:rPr>
        <w:t xml:space="preserve">Tablica </w:t>
      </w:r>
      <w:r w:rsidRPr="00CE5751">
        <w:rPr>
          <w:rFonts w:ascii="Arial Narrow" w:hAnsi="Arial Narrow"/>
          <w:b/>
          <w:i w:val="0"/>
          <w:color w:val="auto"/>
          <w:sz w:val="20"/>
        </w:rPr>
        <w:fldChar w:fldCharType="begin"/>
      </w:r>
      <w:r w:rsidRPr="00CE5751">
        <w:rPr>
          <w:rFonts w:ascii="Arial Narrow" w:hAnsi="Arial Narrow"/>
          <w:b/>
          <w:i w:val="0"/>
          <w:color w:val="auto"/>
          <w:sz w:val="20"/>
        </w:rPr>
        <w:instrText xml:space="preserve"> SEQ Tablica \* ARABIC </w:instrText>
      </w:r>
      <w:r w:rsidRPr="00CE5751">
        <w:rPr>
          <w:rFonts w:ascii="Arial Narrow" w:hAnsi="Arial Narrow"/>
          <w:b/>
          <w:i w:val="0"/>
          <w:color w:val="auto"/>
          <w:sz w:val="20"/>
        </w:rPr>
        <w:fldChar w:fldCharType="separate"/>
      </w:r>
      <w:r>
        <w:rPr>
          <w:rFonts w:ascii="Arial Narrow" w:hAnsi="Arial Narrow"/>
          <w:b/>
          <w:i w:val="0"/>
          <w:noProof/>
          <w:color w:val="auto"/>
          <w:sz w:val="20"/>
        </w:rPr>
        <w:t>24</w:t>
      </w:r>
      <w:r w:rsidRPr="00CE5751">
        <w:rPr>
          <w:rFonts w:ascii="Arial Narrow" w:hAnsi="Arial Narrow"/>
          <w:b/>
          <w:i w:val="0"/>
          <w:color w:val="auto"/>
          <w:sz w:val="20"/>
        </w:rPr>
        <w:fldChar w:fldCharType="end"/>
      </w:r>
      <w:r w:rsidRPr="00CE5751">
        <w:rPr>
          <w:rFonts w:ascii="Arial Narrow" w:hAnsi="Arial Narrow"/>
          <w:b/>
          <w:i w:val="0"/>
          <w:color w:val="auto"/>
          <w:sz w:val="20"/>
        </w:rPr>
        <w:t>. Prikaz stupnjeva oštećenja u postocima za svaku kategoriju zgrade, te nastala građevinska šteta</w:t>
      </w:r>
    </w:p>
    <w:tbl>
      <w:tblPr>
        <w:tblW w:w="91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93"/>
        <w:gridCol w:w="1372"/>
        <w:gridCol w:w="1063"/>
        <w:gridCol w:w="1063"/>
        <w:gridCol w:w="1063"/>
        <w:gridCol w:w="1063"/>
        <w:gridCol w:w="1063"/>
        <w:gridCol w:w="1657"/>
      </w:tblGrid>
      <w:tr w:rsidR="008A55EA" w:rsidRPr="00340107" w:rsidTr="008A55EA">
        <w:trPr>
          <w:trHeight w:val="533"/>
        </w:trPr>
        <w:tc>
          <w:tcPr>
            <w:tcW w:w="793" w:type="dxa"/>
            <w:shd w:val="clear" w:color="auto" w:fill="D9D9D9" w:themeFill="background1" w:themeFillShade="D9"/>
            <w:vAlign w:val="center"/>
          </w:tcPr>
          <w:p w:rsidR="008A55EA" w:rsidRPr="00340107" w:rsidRDefault="008A55EA" w:rsidP="008A55EA">
            <w:pPr>
              <w:jc w:val="center"/>
              <w:rPr>
                <w:rFonts w:ascii="Arial Narrow" w:eastAsiaTheme="minorEastAsia" w:hAnsi="Arial Narrow"/>
                <w:b/>
                <w:bCs/>
                <w:smallCaps/>
                <w:spacing w:val="5"/>
                <w:lang w:eastAsia="hr-HR"/>
              </w:rPr>
            </w:pPr>
            <w:r w:rsidRPr="00340107">
              <w:rPr>
                <w:rFonts w:ascii="Arial Narrow" w:eastAsiaTheme="minorEastAsia" w:hAnsi="Arial Narrow"/>
                <w:b/>
                <w:bCs/>
                <w:smallCaps/>
                <w:spacing w:val="5"/>
                <w:lang w:eastAsia="hr-HR"/>
              </w:rPr>
              <w:t>Red. broj</w:t>
            </w:r>
          </w:p>
        </w:tc>
        <w:tc>
          <w:tcPr>
            <w:tcW w:w="1372" w:type="dxa"/>
            <w:shd w:val="clear" w:color="auto" w:fill="D9D9D9" w:themeFill="background1" w:themeFillShade="D9"/>
            <w:vAlign w:val="center"/>
          </w:tcPr>
          <w:p w:rsidR="008A55EA" w:rsidRPr="00340107" w:rsidRDefault="008A55EA" w:rsidP="008A55EA">
            <w:pPr>
              <w:jc w:val="center"/>
              <w:rPr>
                <w:rFonts w:ascii="Arial Narrow" w:eastAsiaTheme="minorEastAsia" w:hAnsi="Arial Narrow"/>
                <w:b/>
                <w:bCs/>
                <w:smallCaps/>
                <w:spacing w:val="5"/>
                <w:lang w:eastAsia="hr-HR"/>
              </w:rPr>
            </w:pPr>
            <w:r w:rsidRPr="00340107">
              <w:rPr>
                <w:rFonts w:ascii="Arial Narrow" w:eastAsiaTheme="minorEastAsia" w:hAnsi="Arial Narrow"/>
                <w:b/>
                <w:bCs/>
                <w:smallCaps/>
                <w:spacing w:val="5"/>
                <w:lang w:eastAsia="hr-HR"/>
              </w:rPr>
              <w:t>Stupanj oštećenja</w:t>
            </w:r>
          </w:p>
        </w:tc>
        <w:tc>
          <w:tcPr>
            <w:tcW w:w="1063" w:type="dxa"/>
            <w:shd w:val="clear" w:color="auto" w:fill="D9D9D9" w:themeFill="background1" w:themeFillShade="D9"/>
            <w:vAlign w:val="center"/>
          </w:tcPr>
          <w:p w:rsidR="008A55EA" w:rsidRPr="00340107" w:rsidRDefault="008A55EA" w:rsidP="008A55EA">
            <w:pPr>
              <w:jc w:val="center"/>
              <w:rPr>
                <w:rFonts w:ascii="Arial Narrow" w:eastAsiaTheme="minorEastAsia" w:hAnsi="Arial Narrow"/>
                <w:b/>
                <w:bCs/>
                <w:smallCaps/>
                <w:spacing w:val="5"/>
                <w:lang w:eastAsia="hr-HR"/>
              </w:rPr>
            </w:pPr>
            <w:r w:rsidRPr="00340107">
              <w:rPr>
                <w:rFonts w:ascii="Arial Narrow" w:eastAsiaTheme="minorEastAsia" w:hAnsi="Arial Narrow"/>
                <w:b/>
                <w:bCs/>
                <w:smallCaps/>
                <w:spacing w:val="5"/>
                <w:lang w:eastAsia="hr-HR"/>
              </w:rPr>
              <w:t>i</w:t>
            </w:r>
          </w:p>
        </w:tc>
        <w:tc>
          <w:tcPr>
            <w:tcW w:w="1063" w:type="dxa"/>
            <w:shd w:val="clear" w:color="auto" w:fill="D9D9D9" w:themeFill="background1" w:themeFillShade="D9"/>
            <w:vAlign w:val="center"/>
          </w:tcPr>
          <w:p w:rsidR="008A55EA" w:rsidRPr="00340107" w:rsidRDefault="008A55EA" w:rsidP="008A55EA">
            <w:pPr>
              <w:jc w:val="center"/>
              <w:rPr>
                <w:rFonts w:ascii="Arial Narrow" w:eastAsiaTheme="minorEastAsia" w:hAnsi="Arial Narrow"/>
                <w:b/>
                <w:bCs/>
                <w:smallCaps/>
                <w:spacing w:val="5"/>
                <w:lang w:eastAsia="hr-HR"/>
              </w:rPr>
            </w:pPr>
            <w:r w:rsidRPr="00340107">
              <w:rPr>
                <w:rFonts w:ascii="Arial Narrow" w:eastAsiaTheme="minorEastAsia" w:hAnsi="Arial Narrow"/>
                <w:b/>
                <w:bCs/>
                <w:smallCaps/>
                <w:spacing w:val="5"/>
                <w:lang w:eastAsia="hr-HR"/>
              </w:rPr>
              <w:t>ii</w:t>
            </w:r>
          </w:p>
        </w:tc>
        <w:tc>
          <w:tcPr>
            <w:tcW w:w="1063" w:type="dxa"/>
            <w:shd w:val="clear" w:color="auto" w:fill="D9D9D9" w:themeFill="background1" w:themeFillShade="D9"/>
            <w:vAlign w:val="center"/>
          </w:tcPr>
          <w:p w:rsidR="008A55EA" w:rsidRPr="00340107" w:rsidRDefault="008A55EA" w:rsidP="008A55EA">
            <w:pPr>
              <w:jc w:val="center"/>
              <w:rPr>
                <w:rFonts w:ascii="Arial Narrow" w:eastAsiaTheme="minorEastAsia" w:hAnsi="Arial Narrow"/>
                <w:b/>
                <w:bCs/>
                <w:smallCaps/>
                <w:spacing w:val="5"/>
                <w:lang w:eastAsia="hr-HR"/>
              </w:rPr>
            </w:pPr>
            <w:r w:rsidRPr="00340107">
              <w:rPr>
                <w:rFonts w:ascii="Arial Narrow" w:eastAsiaTheme="minorEastAsia" w:hAnsi="Arial Narrow"/>
                <w:b/>
                <w:bCs/>
                <w:smallCaps/>
                <w:spacing w:val="5"/>
                <w:lang w:eastAsia="hr-HR"/>
              </w:rPr>
              <w:t>iii</w:t>
            </w:r>
          </w:p>
        </w:tc>
        <w:tc>
          <w:tcPr>
            <w:tcW w:w="1063" w:type="dxa"/>
            <w:shd w:val="clear" w:color="auto" w:fill="D9D9D9" w:themeFill="background1" w:themeFillShade="D9"/>
            <w:vAlign w:val="center"/>
          </w:tcPr>
          <w:p w:rsidR="008A55EA" w:rsidRPr="00340107" w:rsidRDefault="008A55EA" w:rsidP="008A55EA">
            <w:pPr>
              <w:jc w:val="center"/>
              <w:rPr>
                <w:rFonts w:ascii="Arial Narrow" w:eastAsiaTheme="minorEastAsia" w:hAnsi="Arial Narrow"/>
                <w:b/>
                <w:bCs/>
                <w:smallCaps/>
                <w:spacing w:val="5"/>
                <w:lang w:eastAsia="hr-HR"/>
              </w:rPr>
            </w:pPr>
            <w:r w:rsidRPr="00340107">
              <w:rPr>
                <w:rFonts w:ascii="Arial Narrow" w:eastAsiaTheme="minorEastAsia" w:hAnsi="Arial Narrow"/>
                <w:b/>
                <w:bCs/>
                <w:smallCaps/>
                <w:spacing w:val="5"/>
                <w:lang w:eastAsia="hr-HR"/>
              </w:rPr>
              <w:t>iv</w:t>
            </w:r>
          </w:p>
        </w:tc>
        <w:tc>
          <w:tcPr>
            <w:tcW w:w="1063" w:type="dxa"/>
            <w:shd w:val="clear" w:color="auto" w:fill="D9D9D9" w:themeFill="background1" w:themeFillShade="D9"/>
            <w:vAlign w:val="center"/>
          </w:tcPr>
          <w:p w:rsidR="008A55EA" w:rsidRPr="00340107" w:rsidRDefault="008A55EA" w:rsidP="008A55EA">
            <w:pPr>
              <w:jc w:val="center"/>
              <w:rPr>
                <w:rFonts w:ascii="Arial Narrow" w:eastAsiaTheme="minorEastAsia" w:hAnsi="Arial Narrow"/>
                <w:b/>
                <w:bCs/>
                <w:smallCaps/>
                <w:spacing w:val="5"/>
                <w:lang w:eastAsia="hr-HR"/>
              </w:rPr>
            </w:pPr>
            <w:r w:rsidRPr="00340107">
              <w:rPr>
                <w:rFonts w:ascii="Arial Narrow" w:eastAsiaTheme="minorEastAsia" w:hAnsi="Arial Narrow"/>
                <w:b/>
                <w:bCs/>
                <w:smallCaps/>
                <w:spacing w:val="5"/>
                <w:lang w:eastAsia="hr-HR"/>
              </w:rPr>
              <w:t>v</w:t>
            </w:r>
          </w:p>
        </w:tc>
        <w:tc>
          <w:tcPr>
            <w:tcW w:w="1657" w:type="dxa"/>
            <w:shd w:val="clear" w:color="auto" w:fill="D9D9D9" w:themeFill="background1" w:themeFillShade="D9"/>
            <w:vAlign w:val="center"/>
          </w:tcPr>
          <w:p w:rsidR="008A55EA" w:rsidRPr="00340107" w:rsidRDefault="008A55EA" w:rsidP="008A55EA">
            <w:pPr>
              <w:jc w:val="center"/>
              <w:rPr>
                <w:rFonts w:ascii="Arial Narrow" w:eastAsiaTheme="minorEastAsia" w:hAnsi="Arial Narrow"/>
                <w:b/>
                <w:bCs/>
                <w:smallCaps/>
                <w:spacing w:val="5"/>
                <w:lang w:eastAsia="hr-HR"/>
              </w:rPr>
            </w:pPr>
            <w:r w:rsidRPr="00340107">
              <w:rPr>
                <w:rFonts w:ascii="Arial Narrow" w:eastAsiaTheme="minorEastAsia" w:hAnsi="Arial Narrow"/>
                <w:b/>
                <w:bCs/>
                <w:smallCaps/>
                <w:spacing w:val="5"/>
                <w:lang w:eastAsia="hr-HR"/>
              </w:rPr>
              <w:t>Građevinska</w:t>
            </w:r>
          </w:p>
          <w:p w:rsidR="008A55EA" w:rsidRPr="00340107" w:rsidRDefault="008A55EA" w:rsidP="008A55EA">
            <w:pPr>
              <w:jc w:val="center"/>
              <w:rPr>
                <w:rFonts w:ascii="Arial Narrow" w:eastAsiaTheme="minorEastAsia" w:hAnsi="Arial Narrow"/>
                <w:b/>
                <w:bCs/>
                <w:smallCaps/>
                <w:spacing w:val="5"/>
                <w:lang w:eastAsia="hr-HR"/>
              </w:rPr>
            </w:pPr>
            <w:r w:rsidRPr="00340107">
              <w:rPr>
                <w:rFonts w:ascii="Arial Narrow" w:eastAsiaTheme="minorEastAsia" w:hAnsi="Arial Narrow"/>
                <w:b/>
                <w:bCs/>
                <w:smallCaps/>
                <w:spacing w:val="5"/>
                <w:lang w:eastAsia="hr-HR"/>
              </w:rPr>
              <w:t>šteta %</w:t>
            </w:r>
          </w:p>
        </w:tc>
      </w:tr>
      <w:tr w:rsidR="008A55EA" w:rsidRPr="00340107" w:rsidTr="008A55EA">
        <w:trPr>
          <w:trHeight w:hRule="exact" w:val="644"/>
        </w:trPr>
        <w:tc>
          <w:tcPr>
            <w:tcW w:w="793" w:type="dxa"/>
            <w:shd w:val="clear" w:color="auto" w:fill="auto"/>
            <w:vAlign w:val="center"/>
          </w:tcPr>
          <w:p w:rsidR="008A55EA" w:rsidRPr="00340107" w:rsidRDefault="008A55EA" w:rsidP="008A55EA">
            <w:pPr>
              <w:jc w:val="center"/>
              <w:rPr>
                <w:rFonts w:ascii="Arial Narrow" w:eastAsiaTheme="minorEastAsia" w:hAnsi="Arial Narrow"/>
                <w:b/>
                <w:bCs/>
                <w:lang w:eastAsia="hr-HR"/>
              </w:rPr>
            </w:pPr>
            <w:r w:rsidRPr="00340107">
              <w:rPr>
                <w:rFonts w:ascii="Arial Narrow" w:eastAsiaTheme="minorEastAsia" w:hAnsi="Arial Narrow"/>
                <w:b/>
                <w:bCs/>
                <w:lang w:eastAsia="hr-HR"/>
              </w:rPr>
              <w:t>1.</w:t>
            </w:r>
          </w:p>
        </w:tc>
        <w:tc>
          <w:tcPr>
            <w:tcW w:w="1372" w:type="dxa"/>
            <w:shd w:val="clear" w:color="auto" w:fill="auto"/>
            <w:vAlign w:val="center"/>
          </w:tcPr>
          <w:p w:rsidR="008A55EA" w:rsidRPr="00340107" w:rsidRDefault="008A55EA" w:rsidP="008A55EA">
            <w:pPr>
              <w:jc w:val="center"/>
              <w:rPr>
                <w:rFonts w:ascii="Arial Narrow" w:eastAsiaTheme="minorEastAsia" w:hAnsi="Arial Narrow"/>
                <w:b/>
                <w:bCs/>
                <w:lang w:eastAsia="hr-HR"/>
              </w:rPr>
            </w:pPr>
            <w:r w:rsidRPr="00340107">
              <w:rPr>
                <w:rFonts w:ascii="Arial Narrow" w:eastAsiaTheme="minorEastAsia" w:hAnsi="Arial Narrow"/>
                <w:b/>
                <w:bCs/>
                <w:lang w:eastAsia="hr-HR"/>
              </w:rPr>
              <w:t>nikakvo-nema</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60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60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70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80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95</w:t>
            </w:r>
            <w:r w:rsidRPr="00340107">
              <w:rPr>
                <w:rFonts w:ascii="Arial Narrow" w:eastAsiaTheme="minorEastAsia" w:hAnsi="Arial Narrow"/>
                <w:bCs/>
                <w:lang w:eastAsia="hr-HR"/>
              </w:rPr>
              <w:t>%</w:t>
            </w:r>
          </w:p>
        </w:tc>
        <w:tc>
          <w:tcPr>
            <w:tcW w:w="1657" w:type="dxa"/>
            <w:shd w:val="clear" w:color="auto" w:fill="auto"/>
            <w:vAlign w:val="center"/>
          </w:tcPr>
          <w:p w:rsidR="008A55EA" w:rsidRPr="00340107" w:rsidRDefault="008A55EA" w:rsidP="008A55EA">
            <w:pPr>
              <w:jc w:val="center"/>
              <w:rPr>
                <w:rFonts w:ascii="Arial Narrow" w:eastAsiaTheme="minorEastAsia" w:hAnsi="Arial Narrow"/>
                <w:bCs/>
                <w:lang w:eastAsia="hr-HR"/>
              </w:rPr>
            </w:pPr>
            <w:r w:rsidRPr="00340107">
              <w:rPr>
                <w:rFonts w:ascii="Arial Narrow" w:eastAsiaTheme="minorEastAsia" w:hAnsi="Arial Narrow"/>
                <w:bCs/>
                <w:lang w:eastAsia="hr-HR"/>
              </w:rPr>
              <w:t>0,00%</w:t>
            </w:r>
          </w:p>
        </w:tc>
      </w:tr>
      <w:tr w:rsidR="008A55EA" w:rsidRPr="00340107" w:rsidTr="008A55EA">
        <w:trPr>
          <w:trHeight w:hRule="exact" w:val="454"/>
        </w:trPr>
        <w:tc>
          <w:tcPr>
            <w:tcW w:w="793" w:type="dxa"/>
            <w:shd w:val="clear" w:color="auto" w:fill="auto"/>
            <w:vAlign w:val="center"/>
          </w:tcPr>
          <w:p w:rsidR="008A55EA" w:rsidRPr="00340107" w:rsidRDefault="008A55EA" w:rsidP="008A55EA">
            <w:pPr>
              <w:jc w:val="center"/>
              <w:rPr>
                <w:rFonts w:ascii="Arial Narrow" w:eastAsiaTheme="minorEastAsia" w:hAnsi="Arial Narrow"/>
                <w:b/>
                <w:bCs/>
                <w:lang w:eastAsia="hr-HR"/>
              </w:rPr>
            </w:pPr>
            <w:r w:rsidRPr="00340107">
              <w:rPr>
                <w:rFonts w:ascii="Arial Narrow" w:eastAsiaTheme="minorEastAsia" w:hAnsi="Arial Narrow"/>
                <w:b/>
                <w:bCs/>
                <w:lang w:eastAsia="hr-HR"/>
              </w:rPr>
              <w:t>2.</w:t>
            </w:r>
          </w:p>
        </w:tc>
        <w:tc>
          <w:tcPr>
            <w:tcW w:w="1372" w:type="dxa"/>
            <w:shd w:val="clear" w:color="auto" w:fill="auto"/>
            <w:vAlign w:val="center"/>
          </w:tcPr>
          <w:p w:rsidR="008A55EA" w:rsidRPr="00340107" w:rsidRDefault="008A55EA" w:rsidP="008A55EA">
            <w:pPr>
              <w:jc w:val="center"/>
              <w:rPr>
                <w:rFonts w:ascii="Arial Narrow" w:eastAsiaTheme="minorEastAsia" w:hAnsi="Arial Narrow"/>
                <w:b/>
                <w:lang w:eastAsia="hr-HR"/>
              </w:rPr>
            </w:pPr>
            <w:r w:rsidRPr="00340107">
              <w:rPr>
                <w:rFonts w:ascii="Arial Narrow" w:eastAsiaTheme="minorEastAsia" w:hAnsi="Arial Narrow"/>
                <w:b/>
                <w:lang w:eastAsia="hr-HR"/>
              </w:rPr>
              <w:t>neznatno</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25</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25</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30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20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5</w:t>
            </w:r>
            <w:r w:rsidRPr="00340107">
              <w:rPr>
                <w:rFonts w:ascii="Arial Narrow" w:eastAsiaTheme="minorEastAsia" w:hAnsi="Arial Narrow"/>
                <w:bCs/>
                <w:lang w:eastAsia="hr-HR"/>
              </w:rPr>
              <w:t>%</w:t>
            </w:r>
          </w:p>
        </w:tc>
        <w:tc>
          <w:tcPr>
            <w:tcW w:w="1657" w:type="dxa"/>
            <w:shd w:val="clear" w:color="auto" w:fill="auto"/>
            <w:vAlign w:val="center"/>
          </w:tcPr>
          <w:p w:rsidR="008A55EA" w:rsidRPr="00340107" w:rsidRDefault="008A55EA" w:rsidP="008A55EA">
            <w:pPr>
              <w:jc w:val="center"/>
              <w:rPr>
                <w:rFonts w:ascii="Arial Narrow" w:eastAsiaTheme="minorEastAsia" w:hAnsi="Arial Narrow"/>
                <w:lang w:eastAsia="hr-HR"/>
              </w:rPr>
            </w:pPr>
            <w:r w:rsidRPr="00340107">
              <w:rPr>
                <w:rFonts w:ascii="Arial Narrow" w:eastAsiaTheme="minorEastAsia" w:hAnsi="Arial Narrow"/>
                <w:lang w:eastAsia="hr-HR"/>
              </w:rPr>
              <w:t>6,00%</w:t>
            </w:r>
          </w:p>
        </w:tc>
      </w:tr>
      <w:tr w:rsidR="008A55EA" w:rsidRPr="00340107" w:rsidTr="008A55EA">
        <w:trPr>
          <w:trHeight w:hRule="exact" w:val="454"/>
        </w:trPr>
        <w:tc>
          <w:tcPr>
            <w:tcW w:w="793" w:type="dxa"/>
            <w:shd w:val="clear" w:color="auto" w:fill="auto"/>
            <w:vAlign w:val="center"/>
          </w:tcPr>
          <w:p w:rsidR="008A55EA" w:rsidRPr="00340107" w:rsidRDefault="008A55EA" w:rsidP="008A55EA">
            <w:pPr>
              <w:jc w:val="center"/>
              <w:rPr>
                <w:rFonts w:ascii="Arial Narrow" w:eastAsiaTheme="minorEastAsia" w:hAnsi="Arial Narrow"/>
                <w:b/>
                <w:bCs/>
                <w:lang w:eastAsia="hr-HR"/>
              </w:rPr>
            </w:pPr>
            <w:r w:rsidRPr="00340107">
              <w:rPr>
                <w:rFonts w:ascii="Arial Narrow" w:eastAsiaTheme="minorEastAsia" w:hAnsi="Arial Narrow"/>
                <w:b/>
                <w:bCs/>
                <w:lang w:eastAsia="hr-HR"/>
              </w:rPr>
              <w:t>3.</w:t>
            </w:r>
          </w:p>
        </w:tc>
        <w:tc>
          <w:tcPr>
            <w:tcW w:w="1372" w:type="dxa"/>
            <w:shd w:val="clear" w:color="auto" w:fill="auto"/>
            <w:vAlign w:val="center"/>
          </w:tcPr>
          <w:p w:rsidR="008A55EA" w:rsidRPr="00340107" w:rsidRDefault="008A55EA" w:rsidP="008A55EA">
            <w:pPr>
              <w:jc w:val="center"/>
              <w:rPr>
                <w:rFonts w:ascii="Arial Narrow" w:eastAsiaTheme="minorEastAsia" w:hAnsi="Arial Narrow"/>
                <w:b/>
                <w:bCs/>
                <w:lang w:eastAsia="hr-HR"/>
              </w:rPr>
            </w:pPr>
            <w:r w:rsidRPr="00340107">
              <w:rPr>
                <w:rFonts w:ascii="Arial Narrow" w:eastAsiaTheme="minorEastAsia" w:hAnsi="Arial Narrow"/>
                <w:b/>
                <w:bCs/>
                <w:lang w:eastAsia="hr-HR"/>
              </w:rPr>
              <w:t>umjereno</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10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15</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657" w:type="dxa"/>
            <w:shd w:val="clear" w:color="auto" w:fill="auto"/>
            <w:vAlign w:val="center"/>
          </w:tcPr>
          <w:p w:rsidR="008A55EA" w:rsidRPr="00340107" w:rsidRDefault="008A55EA" w:rsidP="008A55EA">
            <w:pPr>
              <w:jc w:val="center"/>
              <w:rPr>
                <w:rFonts w:ascii="Arial Narrow" w:eastAsiaTheme="minorEastAsia" w:hAnsi="Arial Narrow"/>
                <w:bCs/>
                <w:lang w:eastAsia="hr-HR"/>
              </w:rPr>
            </w:pPr>
            <w:r w:rsidRPr="00340107">
              <w:rPr>
                <w:rFonts w:ascii="Arial Narrow" w:eastAsiaTheme="minorEastAsia" w:hAnsi="Arial Narrow"/>
                <w:bCs/>
                <w:lang w:eastAsia="hr-HR"/>
              </w:rPr>
              <w:t>20,00%</w:t>
            </w:r>
          </w:p>
        </w:tc>
      </w:tr>
      <w:tr w:rsidR="008A55EA" w:rsidRPr="00340107" w:rsidTr="008A55EA">
        <w:trPr>
          <w:trHeight w:hRule="exact" w:val="454"/>
        </w:trPr>
        <w:tc>
          <w:tcPr>
            <w:tcW w:w="793" w:type="dxa"/>
            <w:shd w:val="clear" w:color="auto" w:fill="auto"/>
            <w:vAlign w:val="center"/>
          </w:tcPr>
          <w:p w:rsidR="008A55EA" w:rsidRPr="00340107" w:rsidRDefault="008A55EA" w:rsidP="008A55EA">
            <w:pPr>
              <w:jc w:val="center"/>
              <w:rPr>
                <w:rFonts w:ascii="Arial Narrow" w:eastAsiaTheme="minorEastAsia" w:hAnsi="Arial Narrow"/>
                <w:b/>
                <w:bCs/>
                <w:lang w:eastAsia="hr-HR"/>
              </w:rPr>
            </w:pPr>
            <w:r w:rsidRPr="00340107">
              <w:rPr>
                <w:rFonts w:ascii="Arial Narrow" w:eastAsiaTheme="minorEastAsia" w:hAnsi="Arial Narrow"/>
                <w:b/>
                <w:bCs/>
                <w:lang w:eastAsia="hr-HR"/>
              </w:rPr>
              <w:t>4.</w:t>
            </w:r>
          </w:p>
        </w:tc>
        <w:tc>
          <w:tcPr>
            <w:tcW w:w="1372" w:type="dxa"/>
            <w:shd w:val="clear" w:color="auto" w:fill="auto"/>
            <w:vAlign w:val="center"/>
          </w:tcPr>
          <w:p w:rsidR="008A55EA" w:rsidRPr="00340107" w:rsidRDefault="008A55EA" w:rsidP="008A55EA">
            <w:pPr>
              <w:jc w:val="center"/>
              <w:rPr>
                <w:rFonts w:ascii="Arial Narrow" w:eastAsiaTheme="minorEastAsia" w:hAnsi="Arial Narrow"/>
                <w:b/>
                <w:lang w:eastAsia="hr-HR"/>
              </w:rPr>
            </w:pPr>
            <w:r w:rsidRPr="00340107">
              <w:rPr>
                <w:rFonts w:ascii="Arial Narrow" w:eastAsiaTheme="minorEastAsia" w:hAnsi="Arial Narrow"/>
                <w:b/>
                <w:lang w:eastAsia="hr-HR"/>
              </w:rPr>
              <w:t>jako</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5</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657" w:type="dxa"/>
            <w:shd w:val="clear" w:color="auto" w:fill="auto"/>
            <w:vAlign w:val="center"/>
          </w:tcPr>
          <w:p w:rsidR="008A55EA" w:rsidRPr="00340107" w:rsidRDefault="008A55EA" w:rsidP="008A55EA">
            <w:pPr>
              <w:jc w:val="center"/>
              <w:rPr>
                <w:rFonts w:ascii="Arial Narrow" w:eastAsiaTheme="minorEastAsia" w:hAnsi="Arial Narrow"/>
                <w:lang w:eastAsia="hr-HR"/>
              </w:rPr>
            </w:pPr>
            <w:r w:rsidRPr="00340107">
              <w:rPr>
                <w:rFonts w:ascii="Arial Narrow" w:eastAsiaTheme="minorEastAsia" w:hAnsi="Arial Narrow"/>
                <w:lang w:eastAsia="hr-HR"/>
              </w:rPr>
              <w:t>40,00%</w:t>
            </w:r>
          </w:p>
        </w:tc>
      </w:tr>
      <w:tr w:rsidR="008A55EA" w:rsidRPr="00340107" w:rsidTr="008A55EA">
        <w:trPr>
          <w:trHeight w:hRule="exact" w:val="454"/>
        </w:trPr>
        <w:tc>
          <w:tcPr>
            <w:tcW w:w="793" w:type="dxa"/>
            <w:shd w:val="clear" w:color="auto" w:fill="auto"/>
            <w:vAlign w:val="center"/>
          </w:tcPr>
          <w:p w:rsidR="008A55EA" w:rsidRPr="00340107" w:rsidRDefault="008A55EA" w:rsidP="008A55EA">
            <w:pPr>
              <w:jc w:val="center"/>
              <w:rPr>
                <w:rFonts w:ascii="Arial Narrow" w:eastAsiaTheme="minorEastAsia" w:hAnsi="Arial Narrow"/>
                <w:b/>
                <w:bCs/>
                <w:lang w:eastAsia="hr-HR"/>
              </w:rPr>
            </w:pPr>
            <w:r w:rsidRPr="00340107">
              <w:rPr>
                <w:rFonts w:ascii="Arial Narrow" w:eastAsiaTheme="minorEastAsia" w:hAnsi="Arial Narrow"/>
                <w:b/>
                <w:bCs/>
                <w:lang w:eastAsia="hr-HR"/>
              </w:rPr>
              <w:t>5.</w:t>
            </w:r>
          </w:p>
        </w:tc>
        <w:tc>
          <w:tcPr>
            <w:tcW w:w="1372" w:type="dxa"/>
            <w:shd w:val="clear" w:color="auto" w:fill="auto"/>
            <w:vAlign w:val="center"/>
          </w:tcPr>
          <w:p w:rsidR="008A55EA" w:rsidRPr="00340107" w:rsidRDefault="008A55EA" w:rsidP="008A55EA">
            <w:pPr>
              <w:jc w:val="center"/>
              <w:rPr>
                <w:rFonts w:ascii="Arial Narrow" w:eastAsiaTheme="minorEastAsia" w:hAnsi="Arial Narrow"/>
                <w:b/>
                <w:bCs/>
                <w:lang w:eastAsia="hr-HR"/>
              </w:rPr>
            </w:pPr>
            <w:r w:rsidRPr="00340107">
              <w:rPr>
                <w:rFonts w:ascii="Arial Narrow" w:eastAsiaTheme="minorEastAsia" w:hAnsi="Arial Narrow"/>
                <w:b/>
                <w:bCs/>
                <w:lang w:eastAsia="hr-HR"/>
              </w:rPr>
              <w:t>totalno</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657" w:type="dxa"/>
            <w:shd w:val="clear" w:color="auto" w:fill="auto"/>
            <w:vAlign w:val="center"/>
          </w:tcPr>
          <w:p w:rsidR="008A55EA" w:rsidRPr="00340107" w:rsidRDefault="008A55EA" w:rsidP="008A55EA">
            <w:pPr>
              <w:jc w:val="center"/>
              <w:rPr>
                <w:rFonts w:ascii="Arial Narrow" w:eastAsiaTheme="minorEastAsia" w:hAnsi="Arial Narrow"/>
                <w:bCs/>
                <w:lang w:eastAsia="hr-HR"/>
              </w:rPr>
            </w:pPr>
            <w:r w:rsidRPr="00340107">
              <w:rPr>
                <w:rFonts w:ascii="Arial Narrow" w:eastAsiaTheme="minorEastAsia" w:hAnsi="Arial Narrow"/>
                <w:bCs/>
                <w:lang w:eastAsia="hr-HR"/>
              </w:rPr>
              <w:t>62,00%</w:t>
            </w:r>
          </w:p>
        </w:tc>
      </w:tr>
      <w:tr w:rsidR="008A55EA" w:rsidRPr="00340107" w:rsidTr="008A55EA">
        <w:trPr>
          <w:trHeight w:hRule="exact" w:val="454"/>
        </w:trPr>
        <w:tc>
          <w:tcPr>
            <w:tcW w:w="793" w:type="dxa"/>
            <w:shd w:val="clear" w:color="auto" w:fill="auto"/>
            <w:vAlign w:val="center"/>
          </w:tcPr>
          <w:p w:rsidR="008A55EA" w:rsidRPr="00340107" w:rsidRDefault="008A55EA" w:rsidP="008A55EA">
            <w:pPr>
              <w:jc w:val="center"/>
              <w:rPr>
                <w:rFonts w:ascii="Arial Narrow" w:eastAsiaTheme="minorEastAsia" w:hAnsi="Arial Narrow"/>
                <w:b/>
                <w:bCs/>
                <w:lang w:eastAsia="hr-HR"/>
              </w:rPr>
            </w:pPr>
            <w:r w:rsidRPr="00340107">
              <w:rPr>
                <w:rFonts w:ascii="Arial Narrow" w:eastAsiaTheme="minorEastAsia" w:hAnsi="Arial Narrow"/>
                <w:b/>
                <w:bCs/>
                <w:lang w:eastAsia="hr-HR"/>
              </w:rPr>
              <w:t>6.</w:t>
            </w:r>
          </w:p>
        </w:tc>
        <w:tc>
          <w:tcPr>
            <w:tcW w:w="1372" w:type="dxa"/>
            <w:shd w:val="clear" w:color="auto" w:fill="auto"/>
            <w:vAlign w:val="center"/>
          </w:tcPr>
          <w:p w:rsidR="008A55EA" w:rsidRPr="00340107" w:rsidRDefault="008A55EA" w:rsidP="008A55EA">
            <w:pPr>
              <w:jc w:val="center"/>
              <w:rPr>
                <w:rFonts w:ascii="Arial Narrow" w:eastAsiaTheme="minorEastAsia" w:hAnsi="Arial Narrow"/>
                <w:b/>
                <w:lang w:eastAsia="hr-HR"/>
              </w:rPr>
            </w:pPr>
            <w:r w:rsidRPr="00340107">
              <w:rPr>
                <w:rFonts w:ascii="Arial Narrow" w:eastAsiaTheme="minorEastAsia" w:hAnsi="Arial Narrow"/>
                <w:b/>
                <w:lang w:eastAsia="hr-HR"/>
              </w:rPr>
              <w:t>rušenje</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063" w:type="dxa"/>
            <w:shd w:val="clear" w:color="auto" w:fill="auto"/>
            <w:vAlign w:val="center"/>
          </w:tcPr>
          <w:p w:rsidR="008A55EA" w:rsidRPr="00941A84" w:rsidRDefault="008A55EA" w:rsidP="008A55EA">
            <w:pPr>
              <w:jc w:val="center"/>
              <w:rPr>
                <w:rFonts w:ascii="Arial Narrow" w:eastAsiaTheme="minorEastAsia" w:hAnsi="Arial Narrow"/>
                <w:bCs/>
                <w:lang w:eastAsia="hr-HR"/>
              </w:rPr>
            </w:pPr>
            <w:r w:rsidRPr="00941A84">
              <w:rPr>
                <w:rFonts w:ascii="Arial Narrow" w:eastAsiaTheme="minorEastAsia" w:hAnsi="Arial Narrow"/>
                <w:bCs/>
                <w:lang w:eastAsia="hr-HR"/>
              </w:rPr>
              <w:t>0</w:t>
            </w:r>
            <w:r w:rsidRPr="00340107">
              <w:rPr>
                <w:rFonts w:ascii="Arial Narrow" w:eastAsiaTheme="minorEastAsia" w:hAnsi="Arial Narrow"/>
                <w:bCs/>
                <w:lang w:eastAsia="hr-HR"/>
              </w:rPr>
              <w:t>%</w:t>
            </w:r>
          </w:p>
        </w:tc>
        <w:tc>
          <w:tcPr>
            <w:tcW w:w="1657" w:type="dxa"/>
            <w:shd w:val="clear" w:color="auto" w:fill="auto"/>
            <w:vAlign w:val="center"/>
          </w:tcPr>
          <w:p w:rsidR="008A55EA" w:rsidRPr="00340107" w:rsidRDefault="008A55EA" w:rsidP="008A55EA">
            <w:pPr>
              <w:jc w:val="center"/>
              <w:rPr>
                <w:rFonts w:ascii="Arial Narrow" w:eastAsiaTheme="minorEastAsia" w:hAnsi="Arial Narrow"/>
                <w:lang w:eastAsia="hr-HR"/>
              </w:rPr>
            </w:pPr>
            <w:r w:rsidRPr="00340107">
              <w:rPr>
                <w:rFonts w:ascii="Arial Narrow" w:eastAsiaTheme="minorEastAsia" w:hAnsi="Arial Narrow"/>
                <w:lang w:eastAsia="hr-HR"/>
              </w:rPr>
              <w:t>100,00%</w:t>
            </w:r>
          </w:p>
        </w:tc>
      </w:tr>
    </w:tbl>
    <w:p w:rsidR="008A55EA" w:rsidRPr="00340107" w:rsidRDefault="008A55EA" w:rsidP="008A55EA">
      <w:pPr>
        <w:tabs>
          <w:tab w:val="center" w:pos="4535"/>
          <w:tab w:val="left" w:pos="5295"/>
        </w:tabs>
        <w:jc w:val="center"/>
        <w:rPr>
          <w:rFonts w:ascii="Arial Narrow" w:hAnsi="Arial Narrow"/>
          <w:bCs/>
          <w:szCs w:val="18"/>
        </w:rPr>
      </w:pPr>
      <w:r w:rsidRPr="00340107">
        <w:rPr>
          <w:rFonts w:ascii="Arial Narrow" w:hAnsi="Arial Narrow"/>
          <w:bCs/>
          <w:szCs w:val="18"/>
        </w:rPr>
        <w:t>Izvor: Aničić: Civilna zaštita I i II(1992)2</w:t>
      </w:r>
    </w:p>
    <w:p w:rsidR="008A55EA" w:rsidRPr="00340107" w:rsidRDefault="008A55EA" w:rsidP="008A55EA">
      <w:pPr>
        <w:autoSpaceDE w:val="0"/>
        <w:autoSpaceDN w:val="0"/>
        <w:adjustRightInd w:val="0"/>
        <w:spacing w:before="120" w:after="120"/>
        <w:rPr>
          <w:rFonts w:ascii="Arial Narrow" w:eastAsiaTheme="minorEastAsia" w:hAnsi="Arial Narrow"/>
          <w:szCs w:val="22"/>
          <w:lang w:eastAsia="hr-HR"/>
        </w:rPr>
      </w:pPr>
      <w:r w:rsidRPr="00340107">
        <w:rPr>
          <w:rFonts w:ascii="Arial Narrow" w:eastAsiaTheme="minorEastAsia" w:hAnsi="Arial Narrow"/>
          <w:szCs w:val="22"/>
          <w:lang w:eastAsia="hr-HR"/>
        </w:rPr>
        <w:t xml:space="preserve">U kategoriju I (zidane zgrade) svrstano je </w:t>
      </w:r>
      <w:r>
        <w:rPr>
          <w:rFonts w:ascii="Arial Narrow" w:eastAsiaTheme="minorEastAsia" w:hAnsi="Arial Narrow"/>
          <w:szCs w:val="22"/>
          <w:lang w:eastAsia="hr-HR"/>
        </w:rPr>
        <w:t>3</w:t>
      </w:r>
      <w:r w:rsidRPr="00340107">
        <w:rPr>
          <w:rFonts w:ascii="Arial Narrow" w:eastAsiaTheme="minorEastAsia" w:hAnsi="Arial Narrow"/>
          <w:szCs w:val="22"/>
          <w:lang w:eastAsia="hr-HR"/>
        </w:rPr>
        <w:t xml:space="preserve">0% objekata što predstavlja oko </w:t>
      </w:r>
      <w:r>
        <w:rPr>
          <w:rFonts w:ascii="Arial Narrow" w:eastAsiaTheme="minorEastAsia" w:hAnsi="Arial Narrow"/>
          <w:szCs w:val="22"/>
          <w:lang w:eastAsia="hr-HR"/>
        </w:rPr>
        <w:t>312</w:t>
      </w:r>
      <w:r w:rsidRPr="00340107">
        <w:rPr>
          <w:rFonts w:ascii="Arial Narrow" w:eastAsiaTheme="minorEastAsia" w:hAnsi="Arial Narrow"/>
          <w:szCs w:val="22"/>
          <w:lang w:eastAsia="hr-HR"/>
        </w:rPr>
        <w:t xml:space="preserve"> zidanih objekata - stare jezgre.</w:t>
      </w:r>
    </w:p>
    <w:p w:rsidR="008A55EA" w:rsidRPr="00340107" w:rsidRDefault="008A55EA" w:rsidP="008A55EA">
      <w:pPr>
        <w:autoSpaceDE w:val="0"/>
        <w:autoSpaceDN w:val="0"/>
        <w:adjustRightInd w:val="0"/>
        <w:spacing w:before="120" w:after="120"/>
        <w:rPr>
          <w:rFonts w:ascii="Arial Narrow" w:eastAsiaTheme="minorEastAsia" w:hAnsi="Arial Narrow"/>
          <w:szCs w:val="22"/>
          <w:lang w:eastAsia="hr-HR"/>
        </w:rPr>
      </w:pPr>
      <w:r w:rsidRPr="00340107">
        <w:rPr>
          <w:rFonts w:ascii="Arial Narrow" w:eastAsiaTheme="minorEastAsia" w:hAnsi="Arial Narrow"/>
          <w:szCs w:val="22"/>
          <w:lang w:eastAsia="hr-HR"/>
        </w:rPr>
        <w:t xml:space="preserve">Od tih </w:t>
      </w:r>
      <w:r>
        <w:rPr>
          <w:rFonts w:ascii="Arial Narrow" w:eastAsiaTheme="minorEastAsia" w:hAnsi="Arial Narrow"/>
          <w:szCs w:val="22"/>
          <w:lang w:eastAsia="hr-HR"/>
        </w:rPr>
        <w:t>312</w:t>
      </w:r>
      <w:r w:rsidRPr="00340107">
        <w:rPr>
          <w:rFonts w:ascii="Arial Narrow" w:eastAsiaTheme="minorEastAsia" w:hAnsi="Arial Narrow"/>
          <w:szCs w:val="22"/>
          <w:lang w:eastAsia="hr-HR"/>
        </w:rPr>
        <w:t xml:space="preserve"> objekata: </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60</w:t>
      </w:r>
      <w:r w:rsidRPr="00340107">
        <w:t xml:space="preserve">% ili </w:t>
      </w:r>
      <w:r>
        <w:t xml:space="preserve">187 </w:t>
      </w:r>
      <w:r w:rsidRPr="00340107">
        <w:t xml:space="preserve">objekata neće imati nikakvih oštećenja  </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25</w:t>
      </w:r>
      <w:r w:rsidRPr="00340107">
        <w:t xml:space="preserve">% ili </w:t>
      </w:r>
      <w:r>
        <w:t>78</w:t>
      </w:r>
      <w:r w:rsidRPr="00340107">
        <w:t xml:space="preserve"> objekata imati će neznatna oštećenja i 6%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1</w:t>
      </w:r>
      <w:r w:rsidRPr="00340107">
        <w:t xml:space="preserve">0% ili </w:t>
      </w:r>
      <w:r>
        <w:t>31</w:t>
      </w:r>
      <w:r w:rsidRPr="00340107">
        <w:t xml:space="preserve"> objekata imati će umjeren stupanj oštećenja i 20%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rsidRPr="00340107">
        <w:t xml:space="preserve">5% ili </w:t>
      </w:r>
      <w:r>
        <w:t>16</w:t>
      </w:r>
      <w:r w:rsidRPr="00340107">
        <w:t xml:space="preserve"> objekata imati će jaka oštećenja i 40%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 xml:space="preserve">0 </w:t>
      </w:r>
      <w:r w:rsidRPr="00340107">
        <w:t>objekata imati će totalni stupanj oštećenja i 62% građevinske štete</w:t>
      </w:r>
    </w:p>
    <w:p w:rsidR="008A55EA" w:rsidRDefault="008A55EA" w:rsidP="00941A47">
      <w:pPr>
        <w:pStyle w:val="Odlomakpopisa"/>
        <w:numPr>
          <w:ilvl w:val="0"/>
          <w:numId w:val="18"/>
        </w:numPr>
        <w:tabs>
          <w:tab w:val="left" w:pos="2445"/>
          <w:tab w:val="left" w:pos="3045"/>
        </w:tabs>
        <w:spacing w:before="120" w:after="120" w:line="276" w:lineRule="auto"/>
        <w:contextualSpacing/>
      </w:pPr>
      <w:r>
        <w:lastRenderedPageBreak/>
        <w:t>0</w:t>
      </w:r>
      <w:r w:rsidRPr="00340107">
        <w:t xml:space="preserve"> objekata biti će srušeno uz 100% građevinsku štetu</w:t>
      </w:r>
    </w:p>
    <w:p w:rsidR="008A55EA" w:rsidRPr="00CE5751" w:rsidRDefault="008A55EA" w:rsidP="008A55EA">
      <w:pPr>
        <w:rPr>
          <w:rFonts w:ascii="Arial Narrow" w:hAnsi="Arial Narrow"/>
        </w:rPr>
      </w:pPr>
      <w:r w:rsidRPr="00CE5751">
        <w:rPr>
          <w:rFonts w:ascii="Arial Narrow" w:eastAsiaTheme="minorEastAsia" w:hAnsi="Arial Narrow"/>
          <w:szCs w:val="22"/>
          <w:lang w:eastAsia="hr-HR"/>
        </w:rPr>
        <w:t xml:space="preserve">U kategoriju II (zidane zgrade s armirano betonskim serklažima) svrstano je </w:t>
      </w:r>
      <w:r>
        <w:rPr>
          <w:rFonts w:ascii="Arial Narrow" w:eastAsiaTheme="minorEastAsia" w:hAnsi="Arial Narrow"/>
          <w:szCs w:val="22"/>
          <w:lang w:eastAsia="hr-HR"/>
        </w:rPr>
        <w:t>10</w:t>
      </w:r>
      <w:r w:rsidRPr="00CE5751">
        <w:rPr>
          <w:rFonts w:ascii="Arial Narrow" w:eastAsiaTheme="minorEastAsia" w:hAnsi="Arial Narrow"/>
          <w:szCs w:val="22"/>
          <w:lang w:eastAsia="hr-HR"/>
        </w:rPr>
        <w:t xml:space="preserve">% ili </w:t>
      </w:r>
      <w:r>
        <w:rPr>
          <w:rFonts w:ascii="Arial Narrow" w:eastAsiaTheme="minorEastAsia" w:hAnsi="Arial Narrow"/>
          <w:szCs w:val="22"/>
          <w:lang w:eastAsia="hr-HR"/>
        </w:rPr>
        <w:t>104</w:t>
      </w:r>
      <w:r w:rsidRPr="00CE5751">
        <w:rPr>
          <w:rFonts w:ascii="Arial Narrow" w:eastAsiaTheme="minorEastAsia" w:hAnsi="Arial Narrow"/>
          <w:szCs w:val="22"/>
          <w:lang w:eastAsia="hr-HR"/>
        </w:rPr>
        <w:t xml:space="preserve"> objekata. To su zgrade zidane u šezdesetim godinama, pa do devedesetih godina. </w:t>
      </w:r>
    </w:p>
    <w:p w:rsidR="008A55EA" w:rsidRPr="00340107" w:rsidRDefault="008A55EA" w:rsidP="008A55EA">
      <w:pPr>
        <w:autoSpaceDE w:val="0"/>
        <w:autoSpaceDN w:val="0"/>
        <w:adjustRightInd w:val="0"/>
        <w:spacing w:before="120" w:after="120"/>
        <w:rPr>
          <w:rFonts w:ascii="Arial Narrow" w:eastAsiaTheme="minorEastAsia" w:hAnsi="Arial Narrow"/>
          <w:szCs w:val="22"/>
          <w:lang w:eastAsia="hr-HR"/>
        </w:rPr>
      </w:pPr>
      <w:r w:rsidRPr="00340107">
        <w:rPr>
          <w:rFonts w:ascii="Arial Narrow" w:eastAsiaTheme="minorEastAsia" w:hAnsi="Arial Narrow"/>
          <w:szCs w:val="22"/>
          <w:lang w:eastAsia="hr-HR"/>
        </w:rPr>
        <w:t xml:space="preserve">Od tih </w:t>
      </w:r>
      <w:r>
        <w:rPr>
          <w:rFonts w:ascii="Arial Narrow" w:eastAsiaTheme="minorEastAsia" w:hAnsi="Arial Narrow"/>
          <w:szCs w:val="22"/>
          <w:lang w:eastAsia="hr-HR"/>
        </w:rPr>
        <w:t>104</w:t>
      </w:r>
      <w:r w:rsidRPr="00340107">
        <w:rPr>
          <w:rFonts w:ascii="Arial Narrow" w:eastAsiaTheme="minorEastAsia" w:hAnsi="Arial Narrow"/>
          <w:szCs w:val="22"/>
          <w:lang w:eastAsia="hr-HR"/>
        </w:rPr>
        <w:t xml:space="preserve"> objekata:</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6</w:t>
      </w:r>
      <w:r w:rsidRPr="00340107">
        <w:t xml:space="preserve">0% ili </w:t>
      </w:r>
      <w:r>
        <w:t>62</w:t>
      </w:r>
      <w:r w:rsidRPr="00340107">
        <w:t xml:space="preserve"> objekata neće doživjeti nikakva oštećenja</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rsidRPr="00340107">
        <w:t xml:space="preserve">25% ili </w:t>
      </w:r>
      <w:r>
        <w:t>26</w:t>
      </w:r>
      <w:r w:rsidRPr="00340107">
        <w:t xml:space="preserve"> objekata će imati neznatan stupanj oštećenja uz 6%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rsidRPr="00340107">
        <w:t>15% ili</w:t>
      </w:r>
      <w:r>
        <w:t xml:space="preserve"> 16 </w:t>
      </w:r>
      <w:r w:rsidRPr="00340107">
        <w:t>objekata će imati umjereni stupanj oštećenja uz 20% građevinske štete</w:t>
      </w:r>
    </w:p>
    <w:p w:rsidR="008A55EA"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će imati jaka oštećenja uz 40%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 xml:space="preserve">0 </w:t>
      </w:r>
      <w:r w:rsidRPr="00340107">
        <w:t>objekata imati će totalni stupanj oštećenja i 62%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biti će srušeno uz 100% građevinsku štetu</w:t>
      </w:r>
    </w:p>
    <w:p w:rsidR="008A55EA" w:rsidRPr="00340107" w:rsidRDefault="008A55EA" w:rsidP="008A55EA">
      <w:pPr>
        <w:autoSpaceDE w:val="0"/>
        <w:autoSpaceDN w:val="0"/>
        <w:adjustRightInd w:val="0"/>
        <w:spacing w:before="120" w:after="120"/>
        <w:rPr>
          <w:rFonts w:ascii="Arial Narrow" w:eastAsiaTheme="minorEastAsia" w:hAnsi="Arial Narrow"/>
          <w:szCs w:val="22"/>
          <w:lang w:eastAsia="hr-HR"/>
        </w:rPr>
      </w:pPr>
      <w:r w:rsidRPr="00340107">
        <w:rPr>
          <w:rFonts w:ascii="Arial Narrow" w:eastAsiaTheme="minorEastAsia" w:hAnsi="Arial Narrow"/>
          <w:szCs w:val="22"/>
          <w:lang w:eastAsia="hr-HR"/>
        </w:rPr>
        <w:t xml:space="preserve">U kategoriju III (armirano betonske skeletne zgrade) svrstano je </w:t>
      </w:r>
      <w:r>
        <w:rPr>
          <w:rFonts w:ascii="Arial Narrow" w:eastAsiaTheme="minorEastAsia" w:hAnsi="Arial Narrow"/>
          <w:szCs w:val="22"/>
          <w:lang w:eastAsia="hr-HR"/>
        </w:rPr>
        <w:t>10</w:t>
      </w:r>
      <w:r w:rsidRPr="00340107">
        <w:rPr>
          <w:rFonts w:ascii="Arial Narrow" w:eastAsiaTheme="minorEastAsia" w:hAnsi="Arial Narrow"/>
          <w:szCs w:val="22"/>
          <w:lang w:eastAsia="hr-HR"/>
        </w:rPr>
        <w:t xml:space="preserve">% ili </w:t>
      </w:r>
      <w:r>
        <w:rPr>
          <w:rFonts w:ascii="Arial Narrow" w:eastAsiaTheme="minorEastAsia" w:hAnsi="Arial Narrow"/>
          <w:szCs w:val="22"/>
          <w:lang w:eastAsia="hr-HR"/>
        </w:rPr>
        <w:t>104</w:t>
      </w:r>
      <w:r w:rsidRPr="00340107">
        <w:rPr>
          <w:rFonts w:ascii="Arial Narrow" w:eastAsiaTheme="minorEastAsia" w:hAnsi="Arial Narrow"/>
          <w:szCs w:val="22"/>
          <w:lang w:eastAsia="hr-HR"/>
        </w:rPr>
        <w:t xml:space="preserve"> objekata.</w:t>
      </w:r>
    </w:p>
    <w:p w:rsidR="008A55EA" w:rsidRPr="00340107" w:rsidRDefault="008A55EA" w:rsidP="008A55EA">
      <w:pPr>
        <w:autoSpaceDE w:val="0"/>
        <w:autoSpaceDN w:val="0"/>
        <w:adjustRightInd w:val="0"/>
        <w:spacing w:before="120" w:after="120"/>
        <w:rPr>
          <w:rFonts w:ascii="Arial Narrow" w:eastAsiaTheme="minorEastAsia" w:hAnsi="Arial Narrow"/>
          <w:szCs w:val="22"/>
          <w:lang w:eastAsia="hr-HR"/>
        </w:rPr>
      </w:pPr>
      <w:r w:rsidRPr="00340107">
        <w:rPr>
          <w:rFonts w:ascii="Arial Narrow" w:eastAsiaTheme="minorEastAsia" w:hAnsi="Arial Narrow"/>
          <w:szCs w:val="22"/>
          <w:lang w:eastAsia="hr-HR"/>
        </w:rPr>
        <w:t xml:space="preserve">Od tih </w:t>
      </w:r>
      <w:r>
        <w:rPr>
          <w:rFonts w:ascii="Arial Narrow" w:eastAsiaTheme="minorEastAsia" w:hAnsi="Arial Narrow"/>
          <w:szCs w:val="22"/>
          <w:lang w:eastAsia="hr-HR"/>
        </w:rPr>
        <w:t xml:space="preserve">104 </w:t>
      </w:r>
      <w:r w:rsidRPr="00340107">
        <w:rPr>
          <w:rFonts w:ascii="Arial Narrow" w:eastAsiaTheme="minorEastAsia" w:hAnsi="Arial Narrow"/>
          <w:szCs w:val="22"/>
          <w:lang w:eastAsia="hr-HR"/>
        </w:rPr>
        <w:t>objekata:</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70</w:t>
      </w:r>
      <w:r w:rsidRPr="00340107">
        <w:t xml:space="preserve">% ili </w:t>
      </w:r>
      <w:r>
        <w:t>173</w:t>
      </w:r>
      <w:r w:rsidRPr="00340107">
        <w:t xml:space="preserve"> objekata neće doživjeti nikakva oštećenja</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30</w:t>
      </w:r>
      <w:r w:rsidRPr="00340107">
        <w:t xml:space="preserve">% ili </w:t>
      </w:r>
      <w:r>
        <w:t xml:space="preserve">31 </w:t>
      </w:r>
      <w:r w:rsidRPr="00340107">
        <w:t>objekata će doživjeti neznatna oštećenja uz 6%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će imati umjeren stupanj oštećenja uz 20 %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će imati jaka oštećenja uz 40%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će imati totalna oštećenja uz 62%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biti će srušeno uz 100% građevinsku štetu</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Pr="00340107" w:rsidRDefault="008A55EA" w:rsidP="008A55EA">
      <w:pPr>
        <w:autoSpaceDE w:val="0"/>
        <w:autoSpaceDN w:val="0"/>
        <w:adjustRightInd w:val="0"/>
        <w:spacing w:before="120" w:after="120"/>
        <w:rPr>
          <w:rFonts w:ascii="Arial Narrow" w:eastAsiaTheme="minorEastAsia" w:hAnsi="Arial Narrow"/>
          <w:szCs w:val="22"/>
          <w:lang w:eastAsia="hr-HR"/>
        </w:rPr>
      </w:pPr>
      <w:r w:rsidRPr="00340107">
        <w:rPr>
          <w:rFonts w:ascii="Arial Narrow" w:eastAsiaTheme="minorEastAsia" w:hAnsi="Arial Narrow"/>
          <w:szCs w:val="22"/>
          <w:lang w:eastAsia="hr-HR"/>
        </w:rPr>
        <w:t xml:space="preserve">U kategoriju IV (sustav armiranobetonskih nosivih zidova) svrstano je </w:t>
      </w:r>
      <w:r>
        <w:rPr>
          <w:rFonts w:ascii="Arial Narrow" w:eastAsiaTheme="minorEastAsia" w:hAnsi="Arial Narrow"/>
          <w:szCs w:val="22"/>
          <w:lang w:eastAsia="hr-HR"/>
        </w:rPr>
        <w:t>2</w:t>
      </w:r>
      <w:r w:rsidRPr="00340107">
        <w:rPr>
          <w:rFonts w:ascii="Arial Narrow" w:eastAsiaTheme="minorEastAsia" w:hAnsi="Arial Narrow"/>
          <w:szCs w:val="22"/>
          <w:lang w:eastAsia="hr-HR"/>
        </w:rPr>
        <w:t xml:space="preserve">0% ili </w:t>
      </w:r>
      <w:r>
        <w:rPr>
          <w:rFonts w:ascii="Arial Narrow" w:eastAsiaTheme="minorEastAsia" w:hAnsi="Arial Narrow"/>
          <w:szCs w:val="22"/>
          <w:lang w:eastAsia="hr-HR"/>
        </w:rPr>
        <w:t>209</w:t>
      </w:r>
      <w:r w:rsidRPr="00340107">
        <w:rPr>
          <w:rFonts w:ascii="Arial Narrow" w:eastAsiaTheme="minorEastAsia" w:hAnsi="Arial Narrow"/>
          <w:szCs w:val="22"/>
          <w:lang w:eastAsia="hr-HR"/>
        </w:rPr>
        <w:t xml:space="preserve"> objekata.</w:t>
      </w:r>
    </w:p>
    <w:p w:rsidR="008A55EA" w:rsidRPr="00340107" w:rsidRDefault="008A55EA" w:rsidP="008A55EA">
      <w:pPr>
        <w:autoSpaceDE w:val="0"/>
        <w:autoSpaceDN w:val="0"/>
        <w:adjustRightInd w:val="0"/>
        <w:spacing w:before="120" w:after="120"/>
        <w:rPr>
          <w:rFonts w:ascii="Arial Narrow" w:eastAsiaTheme="minorEastAsia" w:hAnsi="Arial Narrow"/>
          <w:szCs w:val="22"/>
          <w:lang w:eastAsia="hr-HR"/>
        </w:rPr>
      </w:pPr>
      <w:r w:rsidRPr="00340107">
        <w:rPr>
          <w:rFonts w:ascii="Arial Narrow" w:eastAsiaTheme="minorEastAsia" w:hAnsi="Arial Narrow"/>
          <w:szCs w:val="22"/>
          <w:lang w:eastAsia="hr-HR"/>
        </w:rPr>
        <w:t xml:space="preserve">Od tih </w:t>
      </w:r>
      <w:r>
        <w:rPr>
          <w:rFonts w:ascii="Arial Narrow" w:eastAsiaTheme="minorEastAsia" w:hAnsi="Arial Narrow"/>
          <w:szCs w:val="22"/>
          <w:lang w:eastAsia="hr-HR"/>
        </w:rPr>
        <w:t>209</w:t>
      </w:r>
      <w:r w:rsidRPr="00340107">
        <w:rPr>
          <w:rFonts w:ascii="Arial Narrow" w:eastAsiaTheme="minorEastAsia" w:hAnsi="Arial Narrow"/>
          <w:szCs w:val="22"/>
          <w:lang w:eastAsia="hr-HR"/>
        </w:rPr>
        <w:t xml:space="preserve"> objekata:</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80</w:t>
      </w:r>
      <w:r w:rsidRPr="00340107">
        <w:t xml:space="preserve">% ili </w:t>
      </w:r>
      <w:r>
        <w:t>167</w:t>
      </w:r>
      <w:r w:rsidRPr="00340107">
        <w:t xml:space="preserve"> objekta neće doživjeti nikakva oštećenja</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2</w:t>
      </w:r>
      <w:r w:rsidRPr="00340107">
        <w:t xml:space="preserve">0% ili </w:t>
      </w:r>
      <w:r>
        <w:t>42</w:t>
      </w:r>
      <w:r w:rsidRPr="00340107">
        <w:t xml:space="preserve"> objekata će doživjeti neznatna oštećenja uz 6%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će imati umjeren stupanj oštećenja uz 20 %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će imati jaka oštećenja uz 40%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će imati totalna oštećenja uz 62%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biti će srušeno uz 100% građevinsku štetu</w:t>
      </w:r>
    </w:p>
    <w:p w:rsidR="008A55EA" w:rsidRPr="00340107" w:rsidRDefault="008A55EA" w:rsidP="008A55EA">
      <w:pPr>
        <w:autoSpaceDE w:val="0"/>
        <w:autoSpaceDN w:val="0"/>
        <w:adjustRightInd w:val="0"/>
        <w:spacing w:before="120" w:after="120"/>
        <w:rPr>
          <w:rFonts w:ascii="Arial Narrow" w:eastAsiaTheme="minorEastAsia" w:hAnsi="Arial Narrow"/>
          <w:szCs w:val="22"/>
          <w:lang w:eastAsia="hr-HR"/>
        </w:rPr>
      </w:pPr>
      <w:r w:rsidRPr="00340107">
        <w:rPr>
          <w:rFonts w:ascii="Arial Narrow" w:eastAsiaTheme="minorEastAsia" w:hAnsi="Arial Narrow"/>
          <w:szCs w:val="22"/>
          <w:lang w:eastAsia="hr-HR"/>
        </w:rPr>
        <w:t xml:space="preserve">U kategoriju V (skeletne zgrade s armirano betonskim nosivim zidovima) svrstano je </w:t>
      </w:r>
      <w:r>
        <w:rPr>
          <w:rFonts w:ascii="Arial Narrow" w:eastAsiaTheme="minorEastAsia" w:hAnsi="Arial Narrow"/>
          <w:szCs w:val="22"/>
          <w:lang w:eastAsia="hr-HR"/>
        </w:rPr>
        <w:t>30</w:t>
      </w:r>
      <w:r w:rsidRPr="00340107">
        <w:rPr>
          <w:rFonts w:ascii="Arial Narrow" w:eastAsiaTheme="minorEastAsia" w:hAnsi="Arial Narrow"/>
          <w:szCs w:val="22"/>
          <w:lang w:eastAsia="hr-HR"/>
        </w:rPr>
        <w:t xml:space="preserve">% ili </w:t>
      </w:r>
      <w:r>
        <w:rPr>
          <w:rFonts w:ascii="Arial Narrow" w:eastAsiaTheme="minorEastAsia" w:hAnsi="Arial Narrow"/>
          <w:szCs w:val="22"/>
          <w:lang w:eastAsia="hr-HR"/>
        </w:rPr>
        <w:t>313</w:t>
      </w:r>
      <w:r w:rsidRPr="00340107">
        <w:rPr>
          <w:rFonts w:ascii="Arial Narrow" w:eastAsiaTheme="minorEastAsia" w:hAnsi="Arial Narrow"/>
          <w:szCs w:val="22"/>
          <w:lang w:eastAsia="hr-HR"/>
        </w:rPr>
        <w:t xml:space="preserve"> objekata</w:t>
      </w:r>
    </w:p>
    <w:p w:rsidR="008A55EA" w:rsidRPr="00340107" w:rsidRDefault="008A55EA" w:rsidP="008A55EA">
      <w:pPr>
        <w:autoSpaceDE w:val="0"/>
        <w:autoSpaceDN w:val="0"/>
        <w:adjustRightInd w:val="0"/>
        <w:spacing w:before="120" w:after="120"/>
        <w:rPr>
          <w:rFonts w:ascii="Arial Narrow" w:eastAsiaTheme="minorEastAsia" w:hAnsi="Arial Narrow"/>
          <w:szCs w:val="22"/>
          <w:lang w:eastAsia="hr-HR"/>
        </w:rPr>
      </w:pPr>
      <w:r w:rsidRPr="00340107">
        <w:rPr>
          <w:rFonts w:ascii="Arial Narrow" w:eastAsiaTheme="minorEastAsia" w:hAnsi="Arial Narrow"/>
          <w:szCs w:val="22"/>
          <w:lang w:eastAsia="hr-HR"/>
        </w:rPr>
        <w:t xml:space="preserve">Od tih </w:t>
      </w:r>
      <w:r>
        <w:rPr>
          <w:rFonts w:ascii="Arial Narrow" w:eastAsiaTheme="minorEastAsia" w:hAnsi="Arial Narrow"/>
          <w:szCs w:val="22"/>
          <w:lang w:eastAsia="hr-HR"/>
        </w:rPr>
        <w:t>313</w:t>
      </w:r>
      <w:r w:rsidRPr="00340107">
        <w:rPr>
          <w:rFonts w:ascii="Arial Narrow" w:eastAsiaTheme="minorEastAsia" w:hAnsi="Arial Narrow"/>
          <w:szCs w:val="22"/>
          <w:lang w:eastAsia="hr-HR"/>
        </w:rPr>
        <w:t xml:space="preserve"> objekata:</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9</w:t>
      </w:r>
      <w:r w:rsidRPr="00340107">
        <w:t xml:space="preserve">5% ili </w:t>
      </w:r>
      <w:r>
        <w:t>297</w:t>
      </w:r>
      <w:r w:rsidRPr="00340107">
        <w:t xml:space="preserve"> objekata neće doživjeti nikakva oštećenja</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5</w:t>
      </w:r>
      <w:r w:rsidRPr="00340107">
        <w:t>% ili 1</w:t>
      </w:r>
      <w:r>
        <w:t>6</w:t>
      </w:r>
      <w:r w:rsidRPr="00340107">
        <w:t xml:space="preserve"> objekata će doživjeti neznatna oštećenja uz 6%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će imati umjeren stupanj oštećenja uz 20 %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će imati jaka oštećenja uz 40% građevinske štete</w:t>
      </w:r>
    </w:p>
    <w:p w:rsidR="008A55EA" w:rsidRPr="00340107"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će imati totalna oštećenja uz 62% građevinske štete</w:t>
      </w:r>
    </w:p>
    <w:p w:rsidR="008A55EA" w:rsidRDefault="008A55EA" w:rsidP="00941A47">
      <w:pPr>
        <w:pStyle w:val="Odlomakpopisa"/>
        <w:numPr>
          <w:ilvl w:val="0"/>
          <w:numId w:val="18"/>
        </w:numPr>
        <w:tabs>
          <w:tab w:val="left" w:pos="2445"/>
          <w:tab w:val="left" w:pos="3045"/>
        </w:tabs>
        <w:spacing w:before="120" w:after="120" w:line="276" w:lineRule="auto"/>
        <w:contextualSpacing/>
      </w:pPr>
      <w:r>
        <w:t>0</w:t>
      </w:r>
      <w:r w:rsidRPr="00340107">
        <w:t xml:space="preserve"> objekata biti će srušeno uz 100% građevinsku štetu</w:t>
      </w:r>
    </w:p>
    <w:p w:rsidR="008A55EA" w:rsidRDefault="008A55EA" w:rsidP="008A55EA"/>
    <w:p w:rsidR="008A55EA" w:rsidRPr="002B20C7" w:rsidRDefault="008A55EA" w:rsidP="008A55EA">
      <w:pPr>
        <w:spacing w:before="120" w:after="120"/>
        <w:rPr>
          <w:rFonts w:ascii="Arial Narrow" w:hAnsi="Arial Narrow"/>
          <w:b/>
          <w:u w:val="single"/>
        </w:rPr>
      </w:pPr>
      <w:r w:rsidRPr="002B20C7">
        <w:rPr>
          <w:rFonts w:ascii="Arial Narrow" w:hAnsi="Arial Narrow"/>
          <w:b/>
          <w:u w:val="single"/>
        </w:rPr>
        <w:t>Procjena količine građevinskog otpada</w:t>
      </w:r>
    </w:p>
    <w:p w:rsidR="008A55EA" w:rsidRDefault="008A55EA" w:rsidP="008A55EA">
      <w:pPr>
        <w:tabs>
          <w:tab w:val="left" w:pos="567"/>
        </w:tabs>
        <w:spacing w:before="120" w:after="120"/>
        <w:rPr>
          <w:rFonts w:ascii="Arial Narrow" w:eastAsiaTheme="minorEastAsia" w:hAnsi="Arial Narrow"/>
          <w:szCs w:val="22"/>
          <w:lang w:eastAsia="hr-HR"/>
        </w:rPr>
      </w:pPr>
      <w:r w:rsidRPr="00746189">
        <w:rPr>
          <w:rFonts w:ascii="Arial Narrow" w:eastAsiaTheme="minorEastAsia" w:hAnsi="Arial Narrow"/>
          <w:szCs w:val="22"/>
          <w:lang w:eastAsia="hr-HR"/>
        </w:rPr>
        <w:t>Količina građevinskog otpada računa se s obzirom na broj građevina kod kojih će doći do totalnog oštećenja i</w:t>
      </w:r>
      <w:r>
        <w:rPr>
          <w:rFonts w:ascii="Arial Narrow" w:eastAsiaTheme="minorEastAsia" w:hAnsi="Arial Narrow"/>
          <w:szCs w:val="22"/>
          <w:lang w:eastAsia="hr-HR"/>
        </w:rPr>
        <w:t xml:space="preserve"> </w:t>
      </w:r>
      <w:r w:rsidRPr="00746189">
        <w:rPr>
          <w:rFonts w:ascii="Arial Narrow" w:eastAsiaTheme="minorEastAsia" w:hAnsi="Arial Narrow"/>
          <w:szCs w:val="22"/>
          <w:lang w:eastAsia="hr-HR"/>
        </w:rPr>
        <w:t>rušenja uslijed potresa najjačeg intenziteta.</w:t>
      </w:r>
    </w:p>
    <w:p w:rsidR="008A55EA" w:rsidRDefault="008A55EA" w:rsidP="008A55EA">
      <w:pPr>
        <w:tabs>
          <w:tab w:val="left" w:pos="567"/>
        </w:tabs>
        <w:spacing w:before="120" w:after="120"/>
        <w:rPr>
          <w:rFonts w:ascii="Arial Narrow" w:eastAsiaTheme="minorEastAsia" w:hAnsi="Arial Narrow"/>
          <w:szCs w:val="22"/>
          <w:lang w:eastAsia="hr-HR"/>
        </w:rPr>
      </w:pPr>
      <w:r>
        <w:rPr>
          <w:rFonts w:ascii="Arial Narrow" w:eastAsiaTheme="minorEastAsia" w:hAnsi="Arial Narrow"/>
          <w:szCs w:val="22"/>
          <w:lang w:eastAsia="hr-HR"/>
        </w:rPr>
        <w:lastRenderedPageBreak/>
        <w:t xml:space="preserve">Sukladno ranije dobivenim rezultatima, na području </w:t>
      </w:r>
      <w:bookmarkStart w:id="70" w:name="_Hlk510092838"/>
      <w:r w:rsidRPr="00632542">
        <w:rPr>
          <w:rFonts w:ascii="Arial Narrow" w:hAnsi="Arial Narrow"/>
          <w:lang w:eastAsia="hr-HR"/>
        </w:rPr>
        <w:t>Općin</w:t>
      </w:r>
      <w:r>
        <w:rPr>
          <w:rFonts w:ascii="Arial Narrow" w:hAnsi="Arial Narrow"/>
          <w:lang w:eastAsia="hr-HR"/>
        </w:rPr>
        <w:t>e</w:t>
      </w:r>
      <w:r w:rsidRPr="00632542">
        <w:rPr>
          <w:rFonts w:ascii="Arial Narrow" w:hAnsi="Arial Narrow"/>
          <w:lang w:eastAsia="hr-HR"/>
        </w:rPr>
        <w:t xml:space="preserve"> </w:t>
      </w:r>
      <w:r w:rsidRPr="00632542">
        <w:rPr>
          <w:rFonts w:ascii="Arial Narrow" w:hAnsi="Arial Narrow"/>
          <w:lang w:bidi="en-US"/>
        </w:rPr>
        <w:t>Kaštelir</w:t>
      </w:r>
      <w:r>
        <w:rPr>
          <w:rFonts w:ascii="Arial Narrow" w:hAnsi="Arial Narrow"/>
          <w:lang w:bidi="en-US"/>
        </w:rPr>
        <w:t>-</w:t>
      </w:r>
      <w:r w:rsidRPr="00632542">
        <w:rPr>
          <w:rFonts w:ascii="Arial Narrow" w:hAnsi="Arial Narrow"/>
          <w:lang w:bidi="en-US"/>
        </w:rPr>
        <w:t>Labinci – Castelliere</w:t>
      </w:r>
      <w:r>
        <w:rPr>
          <w:rFonts w:ascii="Arial Narrow" w:hAnsi="Arial Narrow"/>
          <w:lang w:bidi="en-US"/>
        </w:rPr>
        <w:t>-</w:t>
      </w:r>
      <w:r w:rsidRPr="00632542">
        <w:rPr>
          <w:rFonts w:ascii="Arial Narrow" w:eastAsiaTheme="minorEastAsia" w:hAnsi="Arial Narrow"/>
          <w:szCs w:val="22"/>
          <w:lang w:eastAsia="hr-HR"/>
        </w:rPr>
        <w:t>S. Domenica</w:t>
      </w:r>
      <w:r w:rsidRPr="00632542">
        <w:rPr>
          <w:rFonts w:ascii="Arial Narrow" w:hAnsi="Arial Narrow"/>
          <w:lang w:eastAsia="hr-HR"/>
        </w:rPr>
        <w:t xml:space="preserve"> </w:t>
      </w:r>
      <w:bookmarkEnd w:id="70"/>
      <w:r>
        <w:rPr>
          <w:rFonts w:ascii="Arial Narrow" w:eastAsiaTheme="minorEastAsia" w:hAnsi="Arial Narrow"/>
          <w:szCs w:val="22"/>
          <w:lang w:eastAsia="hr-HR"/>
        </w:rPr>
        <w:t>u slučaju potresa 6°MCS neće doći će do totalnog oštećenja i rušenja objekata pa se ne očekuje značajna količina otpada koju redovne snage na području Općine ne mogu u kratkom vremenu sanirati.</w:t>
      </w:r>
    </w:p>
    <w:p w:rsidR="008A55EA" w:rsidRDefault="008A55EA" w:rsidP="008A55EA">
      <w:pPr>
        <w:spacing w:before="120" w:after="120"/>
        <w:rPr>
          <w:rFonts w:ascii="Arial Narrow" w:hAnsi="Arial Narrow"/>
          <w:b/>
          <w:u w:val="single"/>
        </w:rPr>
      </w:pPr>
    </w:p>
    <w:p w:rsidR="008A55EA" w:rsidRPr="00340107" w:rsidRDefault="008A55EA" w:rsidP="008A55EA">
      <w:pPr>
        <w:spacing w:before="120" w:after="120"/>
        <w:rPr>
          <w:rFonts w:ascii="Arial Narrow" w:hAnsi="Arial Narrow"/>
          <w:b/>
          <w:u w:val="single"/>
        </w:rPr>
      </w:pPr>
      <w:r w:rsidRPr="00340107">
        <w:rPr>
          <w:rFonts w:ascii="Arial Narrow" w:hAnsi="Arial Narrow"/>
          <w:b/>
          <w:u w:val="single"/>
        </w:rPr>
        <w:t xml:space="preserve">Procjena </w:t>
      </w:r>
      <w:r>
        <w:rPr>
          <w:rFonts w:ascii="Arial Narrow" w:hAnsi="Arial Narrow"/>
          <w:b/>
          <w:u w:val="single"/>
        </w:rPr>
        <w:t>broja žrtava</w:t>
      </w:r>
    </w:p>
    <w:p w:rsidR="008A55EA" w:rsidRDefault="008A55EA" w:rsidP="008A55EA">
      <w:pPr>
        <w:rPr>
          <w:rFonts w:ascii="Arial Narrow" w:hAnsi="Arial Narrow"/>
        </w:rPr>
      </w:pPr>
      <w:r>
        <w:rPr>
          <w:rFonts w:ascii="Arial Narrow" w:hAnsi="Arial Narrow"/>
        </w:rPr>
        <w:t xml:space="preserve">U žrtve potresa ubrajamo ranjene, zatrpane (plitko, srednje i duboko) i poginule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w:t>
      </w:r>
    </w:p>
    <w:p w:rsidR="008A55EA" w:rsidRDefault="008A55EA" w:rsidP="008A55EA">
      <w:pPr>
        <w:rPr>
          <w:rFonts w:ascii="Arial Narrow" w:hAnsi="Arial Narrow"/>
        </w:rPr>
      </w:pPr>
      <w:r>
        <w:rPr>
          <w:rFonts w:ascii="Arial Narrow" w:hAnsi="Arial Narrow"/>
        </w:rPr>
        <w:t>Broj ranjenih osoba izračunava se prema formuli (1), broj zatrpanih osoba prema formuli (2) i broj poginulih prema formuli (3).</w:t>
      </w:r>
    </w:p>
    <w:p w:rsidR="008A55EA" w:rsidRDefault="008A55EA" w:rsidP="00941A47">
      <w:pPr>
        <w:pStyle w:val="Odlomakpopisa"/>
        <w:numPr>
          <w:ilvl w:val="0"/>
          <w:numId w:val="19"/>
        </w:numPr>
        <w:tabs>
          <w:tab w:val="left" w:pos="2445"/>
          <w:tab w:val="left" w:pos="3045"/>
        </w:tabs>
        <w:spacing w:before="120" w:after="120" w:line="276" w:lineRule="auto"/>
        <w:contextualSpacing/>
      </w:pPr>
      <w:r>
        <w:t xml:space="preserve">(BR) = A </w:t>
      </w:r>
      <w:r>
        <w:object w:dxaOrig="150" w:dyaOrig="150">
          <v:shape id="_x0000_i1026" type="#_x0000_t75" style="width:7.5pt;height:7.5pt" o:ole="">
            <v:imagedata r:id="rId35" o:title=""/>
          </v:shape>
          <o:OLEObject Type="Embed" ProgID="Equation.3" ShapeID="_x0000_i1026" DrawAspect="Content" ObjectID="_1602667474" r:id="rId36"/>
        </w:object>
      </w:r>
      <m:oMath>
        <m:nary>
          <m:naryPr>
            <m:chr m:val="∑"/>
            <m:grow m:val="1"/>
            <m:ctrlPr>
              <w:rPr>
                <w:rFonts w:ascii="Cambria Math" w:hAnsi="Cambria Math"/>
              </w:rPr>
            </m:ctrlPr>
          </m:naryPr>
          <m:sub>
            <m:r>
              <w:rPr>
                <w:rFonts w:ascii="Cambria Math" w:eastAsia="Cambria Math" w:hAnsi="Cambria Math" w:cs="Cambria Math"/>
              </w:rPr>
              <m:t>i=1</m:t>
            </m:r>
          </m:sub>
          <m:sup>
            <m:r>
              <w:rPr>
                <w:rFonts w:ascii="Cambria Math" w:eastAsia="Cambria Math" w:hAnsi="Cambria Math" w:cs="Cambria Math"/>
              </w:rPr>
              <m:t>n</m:t>
            </m:r>
          </m:sup>
          <m:e>
            <m:r>
              <m:rPr>
                <m:sty m:val="p"/>
              </m:rPr>
              <w:rPr>
                <w:rFonts w:ascii="Cambria Math" w:hAnsi="Cambria Math"/>
              </w:rPr>
              <m:t>B</m:t>
            </m:r>
          </m:e>
        </m:nary>
      </m:oMath>
      <w:r>
        <w:fldChar w:fldCharType="begin"/>
      </w:r>
      <w:r>
        <w:instrText xml:space="preserve"> QUOTE </w:instrText>
      </w:r>
      <w:r>
        <w:rPr>
          <w:noProof/>
          <w:lang w:eastAsia="hr-HR"/>
        </w:rPr>
        <w:drawing>
          <wp:inline distT="0" distB="0" distL="0" distR="0" wp14:anchorId="05FE857B" wp14:editId="1053678C">
            <wp:extent cx="304800" cy="428625"/>
            <wp:effectExtent l="0" t="0" r="0" b="9525"/>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fldChar w:fldCharType="end"/>
      </w:r>
      <w:r>
        <w:object w:dxaOrig="150" w:dyaOrig="150">
          <v:shape id="_x0000_i1027" type="#_x0000_t75" style="width:7.5pt;height:7.5pt" o:ole="">
            <v:imagedata r:id="rId38" o:title=""/>
          </v:shape>
          <o:OLEObject Type="Embed" ProgID="Equation.3" ShapeID="_x0000_i1027" DrawAspect="Content" ObjectID="_1602667475" r:id="rId39"/>
        </w:object>
      </w:r>
      <m:oMath>
        <m:nary>
          <m:naryPr>
            <m:chr m:val="∑"/>
            <m:grow m:val="1"/>
            <m:ctrlPr>
              <w:rPr>
                <w:rFonts w:ascii="Cambria Math" w:hAnsi="Cambria Math"/>
              </w:rPr>
            </m:ctrlPr>
          </m:naryPr>
          <m:sub>
            <m:r>
              <w:rPr>
                <w:rFonts w:ascii="Cambria Math" w:eastAsia="Cambria Math" w:hAnsi="Cambria Math" w:cs="Cambria Math"/>
              </w:rPr>
              <m:t>j=1</m:t>
            </m:r>
          </m:sub>
          <m:sup>
            <m:r>
              <w:rPr>
                <w:rFonts w:ascii="Cambria Math" w:eastAsia="Cambria Math" w:hAnsi="Cambria Math" w:cs="Cambria Math"/>
              </w:rPr>
              <m:t>m</m:t>
            </m:r>
          </m:sup>
          <m:e>
            <m:r>
              <m:rPr>
                <m:sty m:val="p"/>
              </m:rPr>
              <w:rPr>
                <w:rFonts w:ascii="Cambria Math" w:hAnsi="Cambria Math"/>
              </w:rPr>
              <m:t>CD</m:t>
            </m:r>
          </m:e>
        </m:nary>
      </m:oMath>
      <w:r>
        <w:fldChar w:fldCharType="begin"/>
      </w:r>
      <w:r>
        <w:instrText xml:space="preserve"> QUOTE </w:instrText>
      </w:r>
      <w:r>
        <w:rPr>
          <w:noProof/>
          <w:lang w:eastAsia="hr-HR"/>
        </w:rPr>
        <w:drawing>
          <wp:inline distT="0" distB="0" distL="0" distR="0" wp14:anchorId="6AB8319C" wp14:editId="37542003">
            <wp:extent cx="400050" cy="447675"/>
            <wp:effectExtent l="0" t="0" r="0" b="9525"/>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fldChar w:fldCharType="end"/>
      </w:r>
    </w:p>
    <w:p w:rsidR="008A55EA" w:rsidRDefault="008A55EA" w:rsidP="00941A47">
      <w:pPr>
        <w:pStyle w:val="Odlomakpopisa"/>
        <w:numPr>
          <w:ilvl w:val="0"/>
          <w:numId w:val="19"/>
        </w:numPr>
        <w:tabs>
          <w:tab w:val="left" w:pos="2445"/>
          <w:tab w:val="left" w:pos="3045"/>
        </w:tabs>
        <w:spacing w:before="120" w:after="120" w:line="276" w:lineRule="auto"/>
        <w:contextualSpacing/>
      </w:pPr>
      <w:r>
        <w:t xml:space="preserve">(BZ) = A </w:t>
      </w:r>
      <w:r>
        <w:rPr>
          <w:position w:val="-2"/>
        </w:rPr>
        <w:object w:dxaOrig="150" w:dyaOrig="150">
          <v:shape id="_x0000_i1028" type="#_x0000_t75" style="width:7.5pt;height:7.5pt" o:ole="">
            <v:imagedata r:id="rId41" o:title=""/>
          </v:shape>
          <o:OLEObject Type="Embed" ProgID="Equation.3" ShapeID="_x0000_i1028" DrawAspect="Content" ObjectID="_1602667476" r:id="rId42"/>
        </w:object>
      </w:r>
      <w:r>
        <w:fldChar w:fldCharType="begin"/>
      </w:r>
      <w:r>
        <w:instrText xml:space="preserve"> QUOTE </w:instrText>
      </w:r>
      <w:r>
        <w:rPr>
          <w:noProof/>
          <w:lang w:eastAsia="hr-HR"/>
        </w:rPr>
        <w:drawing>
          <wp:inline distT="0" distB="0" distL="0" distR="0" wp14:anchorId="315CF3F9" wp14:editId="56086BFA">
            <wp:extent cx="304800" cy="428625"/>
            <wp:effectExtent l="0" t="0" r="0" b="9525"/>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fldChar w:fldCharType="end"/>
      </w:r>
      <w:r>
        <w:fldChar w:fldCharType="begin"/>
      </w:r>
      <w:r>
        <w:instrText xml:space="preserve"> QUOTE </w:instrText>
      </w:r>
      <w:r>
        <w:rPr>
          <w:noProof/>
          <w:lang w:eastAsia="hr-HR"/>
        </w:rPr>
        <w:drawing>
          <wp:inline distT="0" distB="0" distL="0" distR="0" wp14:anchorId="1C232B77" wp14:editId="0C473F50">
            <wp:extent cx="523875" cy="447675"/>
            <wp:effectExtent l="0" t="0" r="0"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fldChar w:fldCharType="end"/>
      </w:r>
      <m:oMath>
        <m:nary>
          <m:naryPr>
            <m:chr m:val="∑"/>
            <m:grow m:val="1"/>
            <m:ctrlPr>
              <w:rPr>
                <w:rFonts w:ascii="Cambria Math" w:hAnsi="Cambria Math"/>
              </w:rPr>
            </m:ctrlPr>
          </m:naryPr>
          <m:sub>
            <m:r>
              <w:rPr>
                <w:rFonts w:ascii="Cambria Math" w:eastAsia="Cambria Math" w:hAnsi="Cambria Math" w:cs="Cambria Math"/>
              </w:rPr>
              <m:t>i=1</m:t>
            </m:r>
          </m:sub>
          <m:sup>
            <m:r>
              <w:rPr>
                <w:rFonts w:ascii="Cambria Math" w:eastAsia="Cambria Math" w:hAnsi="Cambria Math" w:cs="Cambria Math"/>
              </w:rPr>
              <m:t>n</m:t>
            </m:r>
          </m:sup>
          <m:e>
            <m:r>
              <m:rPr>
                <m:sty m:val="p"/>
              </m:rPr>
              <w:rPr>
                <w:rFonts w:ascii="Cambria Math" w:hAnsi="Cambria Math"/>
              </w:rPr>
              <m:t>B</m:t>
            </m:r>
          </m:e>
        </m:nary>
      </m:oMath>
      <w:r>
        <w:object w:dxaOrig="150" w:dyaOrig="150">
          <v:shape id="_x0000_i1029" type="#_x0000_t75" style="width:7.5pt;height:7.5pt" o:ole="">
            <v:imagedata r:id="rId38" o:title=""/>
          </v:shape>
          <o:OLEObject Type="Embed" ProgID="Equation.3" ShapeID="_x0000_i1029" DrawAspect="Content" ObjectID="_1602667477" r:id="rId44"/>
        </w:object>
      </w:r>
      <m:oMath>
        <m:nary>
          <m:naryPr>
            <m:chr m:val="∑"/>
            <m:grow m:val="1"/>
            <m:ctrlPr>
              <w:rPr>
                <w:rFonts w:ascii="Cambria Math" w:hAnsi="Cambria Math"/>
              </w:rPr>
            </m:ctrlPr>
          </m:naryPr>
          <m:sub>
            <m:r>
              <w:rPr>
                <w:rFonts w:ascii="Cambria Math" w:eastAsia="Cambria Math" w:hAnsi="Cambria Math" w:cs="Cambria Math"/>
              </w:rPr>
              <m:t>j=1</m:t>
            </m:r>
          </m:sub>
          <m:sup>
            <m:r>
              <w:rPr>
                <w:rFonts w:ascii="Cambria Math" w:eastAsia="Cambria Math" w:hAnsi="Cambria Math" w:cs="Cambria Math"/>
              </w:rPr>
              <m:t>m</m:t>
            </m:r>
          </m:sup>
          <m:e>
            <m:r>
              <m:rPr>
                <m:sty m:val="p"/>
              </m:rPr>
              <w:rPr>
                <w:rFonts w:ascii="Cambria Math" w:hAnsi="Cambria Math"/>
              </w:rPr>
              <m:t>CE</m:t>
            </m:r>
          </m:e>
        </m:nary>
      </m:oMath>
    </w:p>
    <w:p w:rsidR="008A55EA" w:rsidRDefault="008A55EA" w:rsidP="00941A47">
      <w:pPr>
        <w:pStyle w:val="Odlomakpopisa"/>
        <w:numPr>
          <w:ilvl w:val="0"/>
          <w:numId w:val="19"/>
        </w:numPr>
        <w:tabs>
          <w:tab w:val="left" w:pos="2445"/>
          <w:tab w:val="left" w:pos="3045"/>
        </w:tabs>
        <w:spacing w:before="120" w:after="120" w:line="276" w:lineRule="auto"/>
        <w:contextualSpacing/>
      </w:pPr>
      <w:r>
        <w:t xml:space="preserve">(BP) = A </w:t>
      </w:r>
      <w:r>
        <w:rPr>
          <w:position w:val="-2"/>
        </w:rPr>
        <w:object w:dxaOrig="150" w:dyaOrig="150">
          <v:shape id="_x0000_i1030" type="#_x0000_t75" style="width:7.5pt;height:7.5pt" o:ole="">
            <v:imagedata r:id="rId41" o:title=""/>
          </v:shape>
          <o:OLEObject Type="Embed" ProgID="Equation.3" ShapeID="_x0000_i1030" DrawAspect="Content" ObjectID="_1602667478" r:id="rId45"/>
        </w:object>
      </w:r>
      <w:r>
        <w:fldChar w:fldCharType="begin"/>
      </w:r>
      <w:r>
        <w:instrText xml:space="preserve"> QUOTE </w:instrText>
      </w:r>
      <w:r>
        <w:rPr>
          <w:noProof/>
          <w:lang w:eastAsia="hr-HR"/>
        </w:rPr>
        <w:drawing>
          <wp:inline distT="0" distB="0" distL="0" distR="0" wp14:anchorId="245493B1" wp14:editId="5BB2A68B">
            <wp:extent cx="304800" cy="428625"/>
            <wp:effectExtent l="0" t="0" r="0" b="9525"/>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fldChar w:fldCharType="end"/>
      </w:r>
      <w:r>
        <w:fldChar w:fldCharType="begin"/>
      </w:r>
      <w:r>
        <w:instrText xml:space="preserve"> QUOTE </w:instrText>
      </w:r>
      <w:r>
        <w:rPr>
          <w:noProof/>
          <w:lang w:eastAsia="hr-HR"/>
        </w:rPr>
        <w:drawing>
          <wp:inline distT="0" distB="0" distL="0" distR="0" wp14:anchorId="6FAC1A01" wp14:editId="386E8DB4">
            <wp:extent cx="523875" cy="447675"/>
            <wp:effectExtent l="0" t="0" r="0" b="952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fldChar w:fldCharType="end"/>
      </w:r>
      <m:oMath>
        <m:nary>
          <m:naryPr>
            <m:chr m:val="∑"/>
            <m:grow m:val="1"/>
            <m:ctrlPr>
              <w:rPr>
                <w:rFonts w:ascii="Cambria Math" w:hAnsi="Cambria Math"/>
              </w:rPr>
            </m:ctrlPr>
          </m:naryPr>
          <m:sub>
            <m:r>
              <w:rPr>
                <w:rFonts w:ascii="Cambria Math" w:eastAsia="Cambria Math" w:hAnsi="Cambria Math" w:cs="Cambria Math"/>
              </w:rPr>
              <m:t>i=1</m:t>
            </m:r>
          </m:sub>
          <m:sup>
            <m:r>
              <w:rPr>
                <w:rFonts w:ascii="Cambria Math" w:eastAsia="Cambria Math" w:hAnsi="Cambria Math" w:cs="Cambria Math"/>
              </w:rPr>
              <m:t>n</m:t>
            </m:r>
          </m:sup>
          <m:e>
            <m:r>
              <m:rPr>
                <m:sty m:val="p"/>
              </m:rPr>
              <w:rPr>
                <w:rFonts w:ascii="Cambria Math" w:hAnsi="Cambria Math"/>
              </w:rPr>
              <m:t>B</m:t>
            </m:r>
          </m:e>
        </m:nary>
      </m:oMath>
      <w:r>
        <w:rPr>
          <w:position w:val="-2"/>
        </w:rPr>
        <w:object w:dxaOrig="150" w:dyaOrig="150">
          <v:shape id="_x0000_i1031" type="#_x0000_t75" style="width:7.5pt;height:7.5pt" o:ole="">
            <v:imagedata r:id="rId46" o:title=""/>
          </v:shape>
          <o:OLEObject Type="Embed" ProgID="Equation.3" ShapeID="_x0000_i1031" DrawAspect="Content" ObjectID="_1602667479" r:id="rId47"/>
        </w:object>
      </w:r>
      <m:oMath>
        <m:nary>
          <m:naryPr>
            <m:chr m:val="∑"/>
            <m:grow m:val="1"/>
            <m:ctrlPr>
              <w:rPr>
                <w:rFonts w:ascii="Cambria Math" w:hAnsi="Cambria Math"/>
              </w:rPr>
            </m:ctrlPr>
          </m:naryPr>
          <m:sub>
            <m:r>
              <w:rPr>
                <w:rFonts w:ascii="Cambria Math" w:eastAsia="Cambria Math" w:hAnsi="Cambria Math" w:cs="Cambria Math"/>
              </w:rPr>
              <m:t>j=1</m:t>
            </m:r>
          </m:sub>
          <m:sup>
            <m:r>
              <w:rPr>
                <w:rFonts w:ascii="Cambria Math" w:eastAsia="Cambria Math" w:hAnsi="Cambria Math" w:cs="Cambria Math"/>
              </w:rPr>
              <m:t>m</m:t>
            </m:r>
          </m:sup>
          <m:e>
            <m:r>
              <m:rPr>
                <m:sty m:val="p"/>
              </m:rPr>
              <w:rPr>
                <w:rFonts w:ascii="Cambria Math" w:hAnsi="Cambria Math"/>
              </w:rPr>
              <m:t>CF</m:t>
            </m:r>
          </m:e>
        </m:nary>
      </m:oMath>
    </w:p>
    <w:p w:rsidR="008A55EA" w:rsidRDefault="008A55EA" w:rsidP="008A55EA">
      <w:pPr>
        <w:rPr>
          <w:rFonts w:ascii="Arial Narrow" w:hAnsi="Arial Narrow"/>
        </w:rPr>
      </w:pPr>
      <w:r>
        <w:rPr>
          <w:rFonts w:ascii="Arial Narrow" w:hAnsi="Arial Narrow"/>
        </w:rPr>
        <w:t>gdje je:</w:t>
      </w:r>
    </w:p>
    <w:p w:rsidR="008A55EA" w:rsidRDefault="008A55EA" w:rsidP="00941A47">
      <w:pPr>
        <w:pStyle w:val="Odlomakpopisa"/>
        <w:numPr>
          <w:ilvl w:val="0"/>
          <w:numId w:val="20"/>
        </w:numPr>
        <w:tabs>
          <w:tab w:val="left" w:pos="2445"/>
          <w:tab w:val="left" w:pos="3045"/>
        </w:tabs>
        <w:spacing w:before="120" w:after="120" w:line="276" w:lineRule="auto"/>
        <w:contextualSpacing/>
      </w:pPr>
      <w:r>
        <w:t>BR – broj ranjenih,</w:t>
      </w:r>
    </w:p>
    <w:p w:rsidR="008A55EA" w:rsidRDefault="008A55EA" w:rsidP="00941A47">
      <w:pPr>
        <w:pStyle w:val="Odlomakpopisa"/>
        <w:numPr>
          <w:ilvl w:val="0"/>
          <w:numId w:val="20"/>
        </w:numPr>
        <w:tabs>
          <w:tab w:val="left" w:pos="2445"/>
          <w:tab w:val="left" w:pos="3045"/>
        </w:tabs>
        <w:spacing w:before="120" w:after="120" w:line="276" w:lineRule="auto"/>
        <w:contextualSpacing/>
      </w:pPr>
      <w:r>
        <w:t>BZ – broj zatrpanih,</w:t>
      </w:r>
    </w:p>
    <w:p w:rsidR="008A55EA" w:rsidRDefault="008A55EA" w:rsidP="00941A47">
      <w:pPr>
        <w:pStyle w:val="Odlomakpopisa"/>
        <w:numPr>
          <w:ilvl w:val="0"/>
          <w:numId w:val="20"/>
        </w:numPr>
        <w:tabs>
          <w:tab w:val="left" w:pos="2445"/>
          <w:tab w:val="left" w:pos="3045"/>
        </w:tabs>
        <w:spacing w:before="120" w:after="120" w:line="276" w:lineRule="auto"/>
        <w:contextualSpacing/>
      </w:pPr>
      <w:r>
        <w:t>BP - broj poginulih,</w:t>
      </w:r>
    </w:p>
    <w:p w:rsidR="008A55EA" w:rsidRDefault="008A55EA" w:rsidP="00941A47">
      <w:pPr>
        <w:pStyle w:val="Odlomakpopisa"/>
        <w:numPr>
          <w:ilvl w:val="0"/>
          <w:numId w:val="20"/>
        </w:numPr>
        <w:tabs>
          <w:tab w:val="left" w:pos="2445"/>
          <w:tab w:val="left" w:pos="3045"/>
        </w:tabs>
        <w:spacing w:before="120" w:after="120" w:line="276" w:lineRule="auto"/>
        <w:contextualSpacing/>
      </w:pPr>
      <w:r>
        <w:t>A - ukupan broj osoba koje žive na nekom području,</w:t>
      </w:r>
    </w:p>
    <w:p w:rsidR="008A55EA" w:rsidRDefault="008A55EA" w:rsidP="00941A47">
      <w:pPr>
        <w:pStyle w:val="Odlomakpopisa"/>
        <w:numPr>
          <w:ilvl w:val="0"/>
          <w:numId w:val="20"/>
        </w:numPr>
        <w:tabs>
          <w:tab w:val="left" w:pos="2445"/>
          <w:tab w:val="left" w:pos="3045"/>
        </w:tabs>
        <w:spacing w:before="120" w:after="120" w:line="276" w:lineRule="auto"/>
        <w:contextualSpacing/>
      </w:pPr>
      <w:r>
        <w:t>B - postotak zastupljenosti zgrada određenog konstruktivnog sustava u ukupnom broj stambenih zgrada određene gradske zone,</w:t>
      </w:r>
    </w:p>
    <w:p w:rsidR="008A55EA" w:rsidRDefault="008A55EA" w:rsidP="00941A47">
      <w:pPr>
        <w:pStyle w:val="Odlomakpopisa"/>
        <w:numPr>
          <w:ilvl w:val="0"/>
          <w:numId w:val="20"/>
        </w:numPr>
        <w:tabs>
          <w:tab w:val="left" w:pos="2445"/>
          <w:tab w:val="left" w:pos="3045"/>
        </w:tabs>
        <w:spacing w:before="120" w:after="120" w:line="276" w:lineRule="auto"/>
        <w:contextualSpacing/>
      </w:pPr>
      <w:r>
        <w:t xml:space="preserve">C - postotak zastupljenosti zgrada određenog konstruktivnog sistema prema stupnjevima oštećenja za određeni intenzitet procesa u donosu prema ukupnom broju zgrada tog sustava, </w:t>
      </w:r>
    </w:p>
    <w:p w:rsidR="008A55EA" w:rsidRDefault="008A55EA" w:rsidP="00941A47">
      <w:pPr>
        <w:pStyle w:val="Odlomakpopisa"/>
        <w:numPr>
          <w:ilvl w:val="0"/>
          <w:numId w:val="20"/>
        </w:numPr>
        <w:tabs>
          <w:tab w:val="left" w:pos="2445"/>
          <w:tab w:val="left" w:pos="3045"/>
        </w:tabs>
        <w:spacing w:before="120" w:after="120" w:line="276" w:lineRule="auto"/>
        <w:contextualSpacing/>
      </w:pPr>
      <w:r>
        <w:t>D - postotak ranjenih za j-to oštećenje u i-tom konstruktivnom sustavu,</w:t>
      </w:r>
    </w:p>
    <w:p w:rsidR="008A55EA" w:rsidRDefault="008A55EA" w:rsidP="00941A47">
      <w:pPr>
        <w:pStyle w:val="Odlomakpopisa"/>
        <w:numPr>
          <w:ilvl w:val="0"/>
          <w:numId w:val="20"/>
        </w:numPr>
        <w:tabs>
          <w:tab w:val="left" w:pos="2445"/>
          <w:tab w:val="left" w:pos="3045"/>
        </w:tabs>
        <w:spacing w:before="120" w:after="120" w:line="276" w:lineRule="auto"/>
        <w:contextualSpacing/>
      </w:pPr>
      <w:r>
        <w:t>E - postotak zatrpanih za j-to oštećenje u i-tom konstruktivnom sustavu,</w:t>
      </w:r>
    </w:p>
    <w:p w:rsidR="008A55EA" w:rsidRDefault="008A55EA" w:rsidP="00941A47">
      <w:pPr>
        <w:pStyle w:val="Odlomakpopisa"/>
        <w:numPr>
          <w:ilvl w:val="0"/>
          <w:numId w:val="20"/>
        </w:numPr>
        <w:tabs>
          <w:tab w:val="left" w:pos="2445"/>
          <w:tab w:val="left" w:pos="3045"/>
        </w:tabs>
        <w:spacing w:before="120" w:after="120" w:line="276" w:lineRule="auto"/>
        <w:contextualSpacing/>
      </w:pPr>
      <w:r>
        <w:t>F - postotak poginulih za j-to oštećenje u i-tom konstruktivnom sustavu.</w:t>
      </w:r>
    </w:p>
    <w:p w:rsidR="008A55EA" w:rsidRDefault="008A55EA" w:rsidP="008A55EA">
      <w:pPr>
        <w:ind w:left="774"/>
      </w:pPr>
    </w:p>
    <w:p w:rsidR="008A55EA" w:rsidRDefault="008A55EA" w:rsidP="008A55EA">
      <w:pPr>
        <w:pStyle w:val="Opisslike"/>
        <w:jc w:val="center"/>
        <w:rPr>
          <w:rFonts w:ascii="Arial Narrow" w:hAnsi="Arial Narrow"/>
          <w:b/>
          <w:i w:val="0"/>
          <w:color w:val="auto"/>
          <w:sz w:val="20"/>
          <w:szCs w:val="20"/>
        </w:rPr>
      </w:pPr>
      <w:r w:rsidRPr="001D3795">
        <w:rPr>
          <w:rFonts w:ascii="Arial Narrow" w:hAnsi="Arial Narrow"/>
          <w:b/>
          <w:i w:val="0"/>
          <w:color w:val="auto"/>
          <w:sz w:val="20"/>
          <w:szCs w:val="20"/>
        </w:rPr>
        <w:t xml:space="preserve">Tablica </w:t>
      </w:r>
      <w:r w:rsidRPr="001D3795">
        <w:rPr>
          <w:rFonts w:ascii="Arial Narrow" w:hAnsi="Arial Narrow"/>
          <w:b/>
          <w:i w:val="0"/>
          <w:color w:val="auto"/>
          <w:sz w:val="20"/>
          <w:szCs w:val="20"/>
        </w:rPr>
        <w:fldChar w:fldCharType="begin"/>
      </w:r>
      <w:r w:rsidRPr="001D3795">
        <w:rPr>
          <w:rFonts w:ascii="Arial Narrow" w:hAnsi="Arial Narrow"/>
          <w:b/>
          <w:i w:val="0"/>
          <w:color w:val="auto"/>
          <w:sz w:val="20"/>
          <w:szCs w:val="20"/>
        </w:rPr>
        <w:instrText xml:space="preserve"> SEQ Tablica \* ARABIC </w:instrText>
      </w:r>
      <w:r w:rsidRPr="001D3795">
        <w:rPr>
          <w:rFonts w:ascii="Arial Narrow" w:hAnsi="Arial Narrow"/>
          <w:b/>
          <w:i w:val="0"/>
          <w:color w:val="auto"/>
          <w:sz w:val="20"/>
          <w:szCs w:val="20"/>
        </w:rPr>
        <w:fldChar w:fldCharType="separate"/>
      </w:r>
      <w:r>
        <w:rPr>
          <w:rFonts w:ascii="Arial Narrow" w:hAnsi="Arial Narrow"/>
          <w:b/>
          <w:i w:val="0"/>
          <w:noProof/>
          <w:color w:val="auto"/>
          <w:sz w:val="20"/>
          <w:szCs w:val="20"/>
        </w:rPr>
        <w:t>25</w:t>
      </w:r>
      <w:r w:rsidRPr="001D3795">
        <w:rPr>
          <w:rFonts w:ascii="Arial Narrow" w:hAnsi="Arial Narrow"/>
          <w:b/>
          <w:i w:val="0"/>
          <w:color w:val="auto"/>
          <w:sz w:val="20"/>
          <w:szCs w:val="20"/>
        </w:rPr>
        <w:fldChar w:fldCharType="end"/>
      </w:r>
      <w:r w:rsidRPr="001D3795">
        <w:rPr>
          <w:rFonts w:ascii="Arial Narrow" w:hAnsi="Arial Narrow"/>
          <w:b/>
          <w:i w:val="0"/>
          <w:color w:val="auto"/>
          <w:sz w:val="20"/>
          <w:szCs w:val="20"/>
        </w:rPr>
        <w:t>. Prikaz stupnjeva oštećenja sa pripadajućim postotnim udjelima ranjenih i poginulih</w:t>
      </w:r>
    </w:p>
    <w:tbl>
      <w:tblPr>
        <w:tblW w:w="44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06"/>
        <w:gridCol w:w="2103"/>
        <w:gridCol w:w="1747"/>
        <w:gridCol w:w="1785"/>
        <w:gridCol w:w="1783"/>
      </w:tblGrid>
      <w:tr w:rsidR="008A55EA" w:rsidRPr="008D0B35" w:rsidTr="008A55EA">
        <w:trPr>
          <w:trHeight w:val="365"/>
          <w:jc w:val="center"/>
        </w:trPr>
        <w:tc>
          <w:tcPr>
            <w:tcW w:w="699" w:type="pct"/>
            <w:shd w:val="clear" w:color="auto" w:fill="D9D9D9" w:themeFill="background1" w:themeFillShade="D9"/>
            <w:vAlign w:val="center"/>
          </w:tcPr>
          <w:p w:rsidR="008A55EA" w:rsidRPr="00A8569E" w:rsidRDefault="008A55EA" w:rsidP="008A55EA">
            <w:pPr>
              <w:jc w:val="center"/>
              <w:rPr>
                <w:rFonts w:ascii="Arial Narrow" w:eastAsiaTheme="minorEastAsia" w:hAnsi="Arial Narrow"/>
                <w:b/>
              </w:rPr>
            </w:pPr>
            <w:bookmarkStart w:id="71" w:name="_Hlk506888319"/>
            <w:r w:rsidRPr="00A8569E">
              <w:rPr>
                <w:rFonts w:ascii="Arial Narrow" w:eastAsiaTheme="minorEastAsia" w:hAnsi="Arial Narrow"/>
                <w:b/>
              </w:rPr>
              <w:t>Red. broj</w:t>
            </w:r>
          </w:p>
        </w:tc>
        <w:tc>
          <w:tcPr>
            <w:tcW w:w="1219" w:type="pct"/>
            <w:shd w:val="clear" w:color="auto" w:fill="D9D9D9" w:themeFill="background1" w:themeFillShade="D9"/>
            <w:vAlign w:val="center"/>
          </w:tcPr>
          <w:p w:rsidR="008A55EA" w:rsidRPr="00A8569E" w:rsidRDefault="008A55EA" w:rsidP="008A55EA">
            <w:pPr>
              <w:jc w:val="center"/>
              <w:rPr>
                <w:rFonts w:ascii="Arial Narrow" w:eastAsiaTheme="minorEastAsia" w:hAnsi="Arial Narrow"/>
                <w:b/>
              </w:rPr>
            </w:pPr>
            <w:r w:rsidRPr="00A8569E">
              <w:rPr>
                <w:rFonts w:ascii="Arial Narrow" w:eastAsiaTheme="minorEastAsia" w:hAnsi="Arial Narrow"/>
                <w:b/>
              </w:rPr>
              <w:t>Stupanj oštećenja</w:t>
            </w:r>
          </w:p>
        </w:tc>
        <w:tc>
          <w:tcPr>
            <w:tcW w:w="1013" w:type="pct"/>
            <w:shd w:val="clear" w:color="auto" w:fill="D9D9D9" w:themeFill="background1" w:themeFillShade="D9"/>
            <w:vAlign w:val="center"/>
          </w:tcPr>
          <w:p w:rsidR="008A55EA" w:rsidRPr="00A8569E" w:rsidRDefault="008A55EA" w:rsidP="008A55EA">
            <w:pPr>
              <w:jc w:val="center"/>
              <w:rPr>
                <w:rFonts w:ascii="Arial Narrow" w:eastAsiaTheme="minorEastAsia" w:hAnsi="Arial Narrow"/>
                <w:b/>
              </w:rPr>
            </w:pPr>
            <w:r w:rsidRPr="00A8569E">
              <w:rPr>
                <w:rFonts w:ascii="Arial Narrow" w:eastAsiaTheme="minorEastAsia" w:hAnsi="Arial Narrow"/>
                <w:b/>
              </w:rPr>
              <w:t>Postotak ranjenih</w:t>
            </w:r>
          </w:p>
        </w:tc>
        <w:tc>
          <w:tcPr>
            <w:tcW w:w="1035" w:type="pct"/>
            <w:shd w:val="clear" w:color="auto" w:fill="D9D9D9" w:themeFill="background1" w:themeFillShade="D9"/>
            <w:vAlign w:val="center"/>
          </w:tcPr>
          <w:p w:rsidR="008A55EA" w:rsidRPr="00A8569E" w:rsidRDefault="008A55EA" w:rsidP="008A55EA">
            <w:pPr>
              <w:jc w:val="center"/>
              <w:rPr>
                <w:rFonts w:ascii="Arial Narrow" w:eastAsiaTheme="minorEastAsia" w:hAnsi="Arial Narrow"/>
                <w:b/>
              </w:rPr>
            </w:pPr>
            <w:r w:rsidRPr="00A8569E">
              <w:rPr>
                <w:rFonts w:ascii="Arial Narrow" w:eastAsiaTheme="minorEastAsia" w:hAnsi="Arial Narrow"/>
                <w:b/>
              </w:rPr>
              <w:t>Postotak zatrpanih</w:t>
            </w:r>
          </w:p>
        </w:tc>
        <w:tc>
          <w:tcPr>
            <w:tcW w:w="1034" w:type="pct"/>
            <w:shd w:val="clear" w:color="auto" w:fill="D9D9D9" w:themeFill="background1" w:themeFillShade="D9"/>
          </w:tcPr>
          <w:p w:rsidR="008A55EA" w:rsidRPr="00A8569E" w:rsidRDefault="008A55EA" w:rsidP="008A55EA">
            <w:pPr>
              <w:jc w:val="center"/>
              <w:rPr>
                <w:rFonts w:ascii="Arial Narrow" w:eastAsiaTheme="minorEastAsia" w:hAnsi="Arial Narrow"/>
                <w:b/>
              </w:rPr>
            </w:pPr>
            <w:r w:rsidRPr="00A8569E">
              <w:rPr>
                <w:rFonts w:ascii="Arial Narrow" w:eastAsiaTheme="minorEastAsia" w:hAnsi="Arial Narrow"/>
                <w:b/>
              </w:rPr>
              <w:t xml:space="preserve">Postotak </w:t>
            </w:r>
            <w:r>
              <w:rPr>
                <w:rFonts w:ascii="Arial Narrow" w:eastAsiaTheme="minorEastAsia" w:hAnsi="Arial Narrow"/>
                <w:b/>
              </w:rPr>
              <w:t>poginulih</w:t>
            </w:r>
          </w:p>
        </w:tc>
      </w:tr>
      <w:tr w:rsidR="008A55EA" w:rsidRPr="008D0B35" w:rsidTr="008A55EA">
        <w:trPr>
          <w:trHeight w:val="91"/>
          <w:jc w:val="center"/>
        </w:trPr>
        <w:tc>
          <w:tcPr>
            <w:tcW w:w="699" w:type="pct"/>
            <w:shd w:val="clear" w:color="auto" w:fill="auto"/>
            <w:vAlign w:val="center"/>
          </w:tcPr>
          <w:p w:rsidR="008A55EA" w:rsidRPr="008D0B35" w:rsidRDefault="008A55EA" w:rsidP="008A55EA">
            <w:pPr>
              <w:spacing w:before="120" w:after="120"/>
              <w:jc w:val="center"/>
              <w:rPr>
                <w:rFonts w:ascii="Arial Narrow" w:eastAsiaTheme="minorEastAsia" w:hAnsi="Arial Narrow"/>
                <w:b/>
                <w:bCs/>
                <w:lang w:eastAsia="hr-HR"/>
              </w:rPr>
            </w:pPr>
          </w:p>
        </w:tc>
        <w:tc>
          <w:tcPr>
            <w:tcW w:w="1219" w:type="pct"/>
            <w:shd w:val="clear" w:color="auto" w:fill="auto"/>
            <w:vAlign w:val="center"/>
          </w:tcPr>
          <w:p w:rsidR="008A55EA" w:rsidRPr="008D0B35" w:rsidRDefault="008A55EA" w:rsidP="008A55EA">
            <w:pPr>
              <w:spacing w:before="120" w:after="120"/>
              <w:jc w:val="center"/>
              <w:rPr>
                <w:rFonts w:ascii="Arial Narrow" w:eastAsiaTheme="minorEastAsia" w:hAnsi="Arial Narrow"/>
                <w:lang w:eastAsia="hr-HR"/>
              </w:rPr>
            </w:pPr>
          </w:p>
        </w:tc>
        <w:tc>
          <w:tcPr>
            <w:tcW w:w="1013" w:type="pct"/>
            <w:shd w:val="clear" w:color="auto" w:fill="auto"/>
            <w:vAlign w:val="center"/>
          </w:tcPr>
          <w:p w:rsidR="008A55EA" w:rsidRPr="008D0B35" w:rsidRDefault="008A55EA" w:rsidP="008A55EA">
            <w:pPr>
              <w:spacing w:before="120" w:after="120"/>
              <w:jc w:val="center"/>
              <w:rPr>
                <w:rFonts w:ascii="Arial Narrow" w:eastAsiaTheme="minorEastAsia" w:hAnsi="Arial Narrow"/>
                <w:b/>
                <w:lang w:eastAsia="hr-HR"/>
              </w:rPr>
            </w:pPr>
            <w:r w:rsidRPr="008D0B35">
              <w:rPr>
                <w:rFonts w:ascii="Arial Narrow" w:eastAsiaTheme="minorEastAsia" w:hAnsi="Arial Narrow"/>
                <w:b/>
                <w:lang w:eastAsia="hr-HR"/>
              </w:rPr>
              <w:t>D</w:t>
            </w:r>
            <w:r>
              <w:rPr>
                <w:rFonts w:ascii="Arial Narrow" w:eastAsiaTheme="minorEastAsia" w:hAnsi="Arial Narrow"/>
                <w:b/>
                <w:lang w:eastAsia="hr-HR"/>
              </w:rPr>
              <w:t xml:space="preserve"> (%)</w:t>
            </w:r>
          </w:p>
        </w:tc>
        <w:tc>
          <w:tcPr>
            <w:tcW w:w="1035" w:type="pct"/>
            <w:shd w:val="clear" w:color="auto" w:fill="auto"/>
            <w:vAlign w:val="center"/>
          </w:tcPr>
          <w:p w:rsidR="008A55EA" w:rsidRPr="008D0B35" w:rsidRDefault="008A55EA" w:rsidP="008A55EA">
            <w:pPr>
              <w:spacing w:before="120" w:after="120"/>
              <w:jc w:val="center"/>
              <w:rPr>
                <w:rFonts w:ascii="Arial Narrow" w:eastAsiaTheme="minorEastAsia" w:hAnsi="Arial Narrow"/>
                <w:b/>
                <w:lang w:eastAsia="hr-HR"/>
              </w:rPr>
            </w:pPr>
            <w:r w:rsidRPr="008D0B35">
              <w:rPr>
                <w:rFonts w:ascii="Arial Narrow" w:eastAsiaTheme="minorEastAsia" w:hAnsi="Arial Narrow"/>
                <w:b/>
                <w:lang w:eastAsia="hr-HR"/>
              </w:rPr>
              <w:t>E</w:t>
            </w:r>
            <w:r>
              <w:rPr>
                <w:rFonts w:ascii="Arial Narrow" w:eastAsiaTheme="minorEastAsia" w:hAnsi="Arial Narrow"/>
                <w:b/>
                <w:lang w:eastAsia="hr-HR"/>
              </w:rPr>
              <w:t xml:space="preserve"> (%)</w:t>
            </w:r>
          </w:p>
        </w:tc>
        <w:tc>
          <w:tcPr>
            <w:tcW w:w="1034" w:type="pct"/>
          </w:tcPr>
          <w:p w:rsidR="008A55EA" w:rsidRPr="008D0B35" w:rsidRDefault="008A55EA" w:rsidP="008A55EA">
            <w:pPr>
              <w:spacing w:before="120" w:after="120"/>
              <w:jc w:val="center"/>
              <w:rPr>
                <w:rFonts w:ascii="Arial Narrow" w:eastAsiaTheme="minorEastAsia" w:hAnsi="Arial Narrow"/>
                <w:b/>
                <w:lang w:eastAsia="hr-HR"/>
              </w:rPr>
            </w:pPr>
            <w:r>
              <w:rPr>
                <w:rFonts w:ascii="Arial Narrow" w:eastAsiaTheme="minorEastAsia" w:hAnsi="Arial Narrow"/>
                <w:b/>
                <w:lang w:eastAsia="hr-HR"/>
              </w:rPr>
              <w:t>F (%)</w:t>
            </w:r>
          </w:p>
        </w:tc>
      </w:tr>
      <w:tr w:rsidR="008A55EA" w:rsidRPr="008D0B35" w:rsidTr="008A55EA">
        <w:trPr>
          <w:trHeight w:val="70"/>
          <w:jc w:val="center"/>
        </w:trPr>
        <w:tc>
          <w:tcPr>
            <w:tcW w:w="699" w:type="pct"/>
            <w:shd w:val="clear" w:color="auto" w:fill="auto"/>
            <w:vAlign w:val="center"/>
          </w:tcPr>
          <w:p w:rsidR="008A55EA" w:rsidRPr="008D0B35" w:rsidRDefault="008A55EA" w:rsidP="008A55EA">
            <w:pPr>
              <w:jc w:val="center"/>
              <w:rPr>
                <w:rFonts w:ascii="Arial Narrow" w:eastAsiaTheme="minorEastAsia" w:hAnsi="Arial Narrow"/>
                <w:b/>
                <w:bCs/>
                <w:lang w:eastAsia="hr-HR"/>
              </w:rPr>
            </w:pPr>
            <w:r w:rsidRPr="008D0B35">
              <w:rPr>
                <w:rFonts w:ascii="Arial Narrow" w:eastAsiaTheme="minorEastAsia" w:hAnsi="Arial Narrow"/>
                <w:b/>
                <w:bCs/>
                <w:lang w:eastAsia="hr-HR"/>
              </w:rPr>
              <w:t>1</w:t>
            </w:r>
          </w:p>
        </w:tc>
        <w:tc>
          <w:tcPr>
            <w:tcW w:w="1219" w:type="pct"/>
            <w:shd w:val="clear" w:color="auto" w:fill="auto"/>
            <w:vAlign w:val="center"/>
          </w:tcPr>
          <w:p w:rsidR="008A55EA" w:rsidRPr="008D0B35" w:rsidRDefault="008A55EA" w:rsidP="008A55EA">
            <w:pPr>
              <w:jc w:val="center"/>
              <w:rPr>
                <w:rFonts w:ascii="Arial Narrow" w:eastAsiaTheme="minorEastAsia" w:hAnsi="Arial Narrow"/>
                <w:lang w:eastAsia="hr-HR"/>
              </w:rPr>
            </w:pPr>
            <w:r w:rsidRPr="008D0B35">
              <w:rPr>
                <w:rFonts w:ascii="Arial Narrow" w:eastAsiaTheme="minorEastAsia" w:hAnsi="Arial Narrow"/>
                <w:lang w:eastAsia="hr-HR"/>
              </w:rPr>
              <w:t>nikakvo - nema</w:t>
            </w:r>
          </w:p>
        </w:tc>
        <w:tc>
          <w:tcPr>
            <w:tcW w:w="1013" w:type="pct"/>
            <w:shd w:val="clear" w:color="auto" w:fill="auto"/>
            <w:vAlign w:val="center"/>
          </w:tcPr>
          <w:p w:rsidR="008A55EA" w:rsidRPr="006C16DF" w:rsidRDefault="008A55EA" w:rsidP="008A55EA">
            <w:pPr>
              <w:jc w:val="center"/>
              <w:rPr>
                <w:rFonts w:ascii="Arial Narrow" w:eastAsiaTheme="minorEastAsia" w:hAnsi="Arial Narrow"/>
                <w:lang w:eastAsia="hr-HR"/>
              </w:rPr>
            </w:pPr>
            <w:r w:rsidRPr="006C16DF">
              <w:rPr>
                <w:rFonts w:ascii="Arial Narrow" w:eastAsiaTheme="minorEastAsia" w:hAnsi="Arial Narrow"/>
                <w:lang w:eastAsia="hr-HR"/>
              </w:rPr>
              <w:t>0</w:t>
            </w:r>
          </w:p>
        </w:tc>
        <w:tc>
          <w:tcPr>
            <w:tcW w:w="1035" w:type="pct"/>
            <w:shd w:val="clear" w:color="auto" w:fill="auto"/>
            <w:vAlign w:val="center"/>
          </w:tcPr>
          <w:p w:rsidR="008A55EA" w:rsidRPr="00FF1D98" w:rsidRDefault="008A55EA" w:rsidP="008A55EA">
            <w:pPr>
              <w:pStyle w:val="Bezproreda"/>
              <w:spacing w:line="256" w:lineRule="auto"/>
              <w:rPr>
                <w:b/>
              </w:rPr>
            </w:pPr>
            <w:r w:rsidRPr="00FF1D98">
              <w:t>0</w:t>
            </w:r>
          </w:p>
        </w:tc>
        <w:tc>
          <w:tcPr>
            <w:tcW w:w="1034" w:type="pct"/>
            <w:vAlign w:val="center"/>
          </w:tcPr>
          <w:p w:rsidR="008A55EA" w:rsidRPr="00FF1D98" w:rsidRDefault="008A55EA" w:rsidP="008A55EA">
            <w:pPr>
              <w:pStyle w:val="Bezproreda"/>
              <w:spacing w:line="256" w:lineRule="auto"/>
              <w:rPr>
                <w:b/>
              </w:rPr>
            </w:pPr>
            <w:r w:rsidRPr="00FF1D98">
              <w:t>0</w:t>
            </w:r>
          </w:p>
        </w:tc>
      </w:tr>
      <w:tr w:rsidR="008A55EA" w:rsidRPr="008D0B35" w:rsidTr="008A55EA">
        <w:trPr>
          <w:jc w:val="center"/>
        </w:trPr>
        <w:tc>
          <w:tcPr>
            <w:tcW w:w="699" w:type="pct"/>
            <w:shd w:val="clear" w:color="auto" w:fill="auto"/>
            <w:vAlign w:val="center"/>
          </w:tcPr>
          <w:p w:rsidR="008A55EA" w:rsidRPr="008D0B35" w:rsidRDefault="008A55EA" w:rsidP="008A55EA">
            <w:pPr>
              <w:jc w:val="center"/>
              <w:rPr>
                <w:rFonts w:ascii="Arial Narrow" w:eastAsiaTheme="minorEastAsia" w:hAnsi="Arial Narrow"/>
                <w:b/>
                <w:bCs/>
                <w:lang w:eastAsia="hr-HR"/>
              </w:rPr>
            </w:pPr>
            <w:r w:rsidRPr="008D0B35">
              <w:rPr>
                <w:rFonts w:ascii="Arial Narrow" w:eastAsiaTheme="minorEastAsia" w:hAnsi="Arial Narrow"/>
                <w:b/>
                <w:bCs/>
                <w:lang w:eastAsia="hr-HR"/>
              </w:rPr>
              <w:t>2</w:t>
            </w:r>
          </w:p>
        </w:tc>
        <w:tc>
          <w:tcPr>
            <w:tcW w:w="1219" w:type="pct"/>
            <w:shd w:val="clear" w:color="auto" w:fill="auto"/>
            <w:vAlign w:val="center"/>
          </w:tcPr>
          <w:p w:rsidR="008A55EA" w:rsidRPr="008D0B35" w:rsidRDefault="008A55EA" w:rsidP="008A55EA">
            <w:pPr>
              <w:jc w:val="center"/>
              <w:rPr>
                <w:rFonts w:ascii="Arial Narrow" w:eastAsiaTheme="minorEastAsia" w:hAnsi="Arial Narrow"/>
                <w:lang w:eastAsia="hr-HR"/>
              </w:rPr>
            </w:pPr>
            <w:r w:rsidRPr="008D0B35">
              <w:rPr>
                <w:rFonts w:ascii="Arial Narrow" w:eastAsiaTheme="minorEastAsia" w:hAnsi="Arial Narrow"/>
                <w:lang w:eastAsia="hr-HR"/>
              </w:rPr>
              <w:t>neznatno</w:t>
            </w:r>
          </w:p>
        </w:tc>
        <w:tc>
          <w:tcPr>
            <w:tcW w:w="1013" w:type="pct"/>
            <w:shd w:val="clear" w:color="auto" w:fill="auto"/>
            <w:vAlign w:val="center"/>
          </w:tcPr>
          <w:p w:rsidR="008A55EA" w:rsidRPr="006C16DF" w:rsidRDefault="008A55EA" w:rsidP="008A55EA">
            <w:pPr>
              <w:jc w:val="center"/>
              <w:rPr>
                <w:rFonts w:ascii="Arial Narrow" w:eastAsiaTheme="minorEastAsia" w:hAnsi="Arial Narrow"/>
                <w:lang w:eastAsia="hr-HR"/>
              </w:rPr>
            </w:pPr>
            <w:r w:rsidRPr="006C16DF">
              <w:rPr>
                <w:rFonts w:ascii="Arial Narrow" w:eastAsiaTheme="minorEastAsia" w:hAnsi="Arial Narrow"/>
                <w:lang w:eastAsia="hr-HR"/>
              </w:rPr>
              <w:t>0</w:t>
            </w:r>
          </w:p>
        </w:tc>
        <w:tc>
          <w:tcPr>
            <w:tcW w:w="1035" w:type="pct"/>
            <w:shd w:val="clear" w:color="auto" w:fill="auto"/>
            <w:vAlign w:val="center"/>
          </w:tcPr>
          <w:p w:rsidR="008A55EA" w:rsidRPr="00FF1D98" w:rsidRDefault="008A55EA" w:rsidP="008A55EA">
            <w:pPr>
              <w:pStyle w:val="Bezproreda"/>
              <w:spacing w:line="256" w:lineRule="auto"/>
              <w:rPr>
                <w:b/>
              </w:rPr>
            </w:pPr>
            <w:r w:rsidRPr="00FF1D98">
              <w:t>0</w:t>
            </w:r>
          </w:p>
        </w:tc>
        <w:tc>
          <w:tcPr>
            <w:tcW w:w="1034" w:type="pct"/>
            <w:vAlign w:val="center"/>
          </w:tcPr>
          <w:p w:rsidR="008A55EA" w:rsidRPr="00FF1D98" w:rsidRDefault="008A55EA" w:rsidP="008A55EA">
            <w:pPr>
              <w:pStyle w:val="Bezproreda"/>
              <w:spacing w:line="256" w:lineRule="auto"/>
              <w:rPr>
                <w:b/>
              </w:rPr>
            </w:pPr>
            <w:r w:rsidRPr="00FF1D98">
              <w:t>0</w:t>
            </w:r>
          </w:p>
        </w:tc>
      </w:tr>
      <w:tr w:rsidR="008A55EA" w:rsidRPr="008D0B35" w:rsidTr="008A55EA">
        <w:trPr>
          <w:jc w:val="center"/>
        </w:trPr>
        <w:tc>
          <w:tcPr>
            <w:tcW w:w="699" w:type="pct"/>
            <w:shd w:val="clear" w:color="auto" w:fill="auto"/>
            <w:vAlign w:val="center"/>
          </w:tcPr>
          <w:p w:rsidR="008A55EA" w:rsidRPr="008D0B35" w:rsidRDefault="008A55EA" w:rsidP="008A55EA">
            <w:pPr>
              <w:jc w:val="center"/>
              <w:rPr>
                <w:rFonts w:ascii="Arial Narrow" w:eastAsiaTheme="minorEastAsia" w:hAnsi="Arial Narrow"/>
                <w:b/>
                <w:bCs/>
                <w:lang w:eastAsia="hr-HR"/>
              </w:rPr>
            </w:pPr>
            <w:r w:rsidRPr="008D0B35">
              <w:rPr>
                <w:rFonts w:ascii="Arial Narrow" w:eastAsiaTheme="minorEastAsia" w:hAnsi="Arial Narrow"/>
                <w:b/>
                <w:bCs/>
                <w:lang w:eastAsia="hr-HR"/>
              </w:rPr>
              <w:t>3</w:t>
            </w:r>
          </w:p>
        </w:tc>
        <w:tc>
          <w:tcPr>
            <w:tcW w:w="1219" w:type="pct"/>
            <w:shd w:val="clear" w:color="auto" w:fill="auto"/>
            <w:vAlign w:val="center"/>
          </w:tcPr>
          <w:p w:rsidR="008A55EA" w:rsidRPr="008D0B35" w:rsidRDefault="008A55EA" w:rsidP="008A55EA">
            <w:pPr>
              <w:jc w:val="center"/>
              <w:rPr>
                <w:rFonts w:ascii="Arial Narrow" w:eastAsiaTheme="minorEastAsia" w:hAnsi="Arial Narrow"/>
                <w:lang w:eastAsia="hr-HR"/>
              </w:rPr>
            </w:pPr>
            <w:r w:rsidRPr="008D0B35">
              <w:rPr>
                <w:rFonts w:ascii="Arial Narrow" w:eastAsiaTheme="minorEastAsia" w:hAnsi="Arial Narrow"/>
                <w:lang w:eastAsia="hr-HR"/>
              </w:rPr>
              <w:t>umjereno</w:t>
            </w:r>
          </w:p>
        </w:tc>
        <w:tc>
          <w:tcPr>
            <w:tcW w:w="1013" w:type="pct"/>
            <w:shd w:val="clear" w:color="auto" w:fill="auto"/>
            <w:vAlign w:val="center"/>
          </w:tcPr>
          <w:p w:rsidR="008A55EA" w:rsidRPr="006C16DF" w:rsidRDefault="008A55EA" w:rsidP="008A55EA">
            <w:pPr>
              <w:jc w:val="center"/>
              <w:rPr>
                <w:rFonts w:ascii="Arial Narrow" w:eastAsiaTheme="minorEastAsia" w:hAnsi="Arial Narrow"/>
                <w:lang w:eastAsia="hr-HR"/>
              </w:rPr>
            </w:pPr>
            <w:r w:rsidRPr="006C16DF">
              <w:rPr>
                <w:rFonts w:ascii="Arial Narrow" w:eastAsiaTheme="minorEastAsia" w:hAnsi="Arial Narrow"/>
                <w:lang w:eastAsia="hr-HR"/>
              </w:rPr>
              <w:t>1</w:t>
            </w:r>
          </w:p>
        </w:tc>
        <w:tc>
          <w:tcPr>
            <w:tcW w:w="1035" w:type="pct"/>
            <w:shd w:val="clear" w:color="auto" w:fill="auto"/>
            <w:vAlign w:val="center"/>
          </w:tcPr>
          <w:p w:rsidR="008A55EA" w:rsidRPr="00FF1D98" w:rsidRDefault="008A55EA" w:rsidP="008A55EA">
            <w:pPr>
              <w:pStyle w:val="Bezproreda"/>
              <w:spacing w:line="256" w:lineRule="auto"/>
              <w:rPr>
                <w:b/>
              </w:rPr>
            </w:pPr>
            <w:r w:rsidRPr="00FF1D98">
              <w:t>1,30</w:t>
            </w:r>
          </w:p>
        </w:tc>
        <w:tc>
          <w:tcPr>
            <w:tcW w:w="1034" w:type="pct"/>
            <w:vAlign w:val="center"/>
          </w:tcPr>
          <w:p w:rsidR="008A55EA" w:rsidRPr="00FF1D98" w:rsidRDefault="008A55EA" w:rsidP="008A55EA">
            <w:pPr>
              <w:pStyle w:val="Bezproreda"/>
              <w:spacing w:line="256" w:lineRule="auto"/>
              <w:rPr>
                <w:b/>
              </w:rPr>
            </w:pPr>
            <w:r w:rsidRPr="00FF1D98">
              <w:t>0</w:t>
            </w:r>
          </w:p>
        </w:tc>
      </w:tr>
      <w:tr w:rsidR="008A55EA" w:rsidRPr="008D0B35" w:rsidTr="008A55EA">
        <w:trPr>
          <w:jc w:val="center"/>
        </w:trPr>
        <w:tc>
          <w:tcPr>
            <w:tcW w:w="699" w:type="pct"/>
            <w:shd w:val="clear" w:color="auto" w:fill="auto"/>
            <w:vAlign w:val="center"/>
          </w:tcPr>
          <w:p w:rsidR="008A55EA" w:rsidRPr="008D0B35" w:rsidRDefault="008A55EA" w:rsidP="008A55EA">
            <w:pPr>
              <w:jc w:val="center"/>
              <w:rPr>
                <w:rFonts w:ascii="Arial Narrow" w:eastAsiaTheme="minorEastAsia" w:hAnsi="Arial Narrow"/>
                <w:b/>
                <w:bCs/>
                <w:lang w:eastAsia="hr-HR"/>
              </w:rPr>
            </w:pPr>
            <w:r w:rsidRPr="008D0B35">
              <w:rPr>
                <w:rFonts w:ascii="Arial Narrow" w:eastAsiaTheme="minorEastAsia" w:hAnsi="Arial Narrow"/>
                <w:b/>
                <w:bCs/>
                <w:lang w:eastAsia="hr-HR"/>
              </w:rPr>
              <w:t>4</w:t>
            </w:r>
          </w:p>
        </w:tc>
        <w:tc>
          <w:tcPr>
            <w:tcW w:w="1219" w:type="pct"/>
            <w:shd w:val="clear" w:color="auto" w:fill="auto"/>
            <w:vAlign w:val="center"/>
          </w:tcPr>
          <w:p w:rsidR="008A55EA" w:rsidRPr="008D0B35" w:rsidRDefault="008A55EA" w:rsidP="008A55EA">
            <w:pPr>
              <w:tabs>
                <w:tab w:val="left" w:pos="2460"/>
              </w:tabs>
              <w:jc w:val="center"/>
              <w:rPr>
                <w:rFonts w:ascii="Arial Narrow" w:eastAsiaTheme="minorEastAsia" w:hAnsi="Arial Narrow"/>
                <w:lang w:eastAsia="hr-HR"/>
              </w:rPr>
            </w:pPr>
            <w:r w:rsidRPr="008D0B35">
              <w:rPr>
                <w:rFonts w:ascii="Arial Narrow" w:eastAsiaTheme="minorEastAsia" w:hAnsi="Arial Narrow"/>
                <w:lang w:eastAsia="hr-HR"/>
              </w:rPr>
              <w:t>jako</w:t>
            </w:r>
          </w:p>
        </w:tc>
        <w:tc>
          <w:tcPr>
            <w:tcW w:w="1013" w:type="pct"/>
            <w:shd w:val="clear" w:color="auto" w:fill="auto"/>
            <w:vAlign w:val="center"/>
          </w:tcPr>
          <w:p w:rsidR="008A55EA" w:rsidRPr="006C16DF" w:rsidRDefault="008A55EA" w:rsidP="008A55EA">
            <w:pPr>
              <w:jc w:val="center"/>
              <w:rPr>
                <w:rFonts w:ascii="Arial Narrow" w:eastAsiaTheme="minorEastAsia" w:hAnsi="Arial Narrow"/>
                <w:lang w:eastAsia="hr-HR"/>
              </w:rPr>
            </w:pPr>
            <w:r w:rsidRPr="006C16DF">
              <w:rPr>
                <w:rFonts w:ascii="Arial Narrow" w:eastAsiaTheme="minorEastAsia" w:hAnsi="Arial Narrow"/>
                <w:lang w:eastAsia="hr-HR"/>
              </w:rPr>
              <w:t>2</w:t>
            </w:r>
          </w:p>
        </w:tc>
        <w:tc>
          <w:tcPr>
            <w:tcW w:w="1035" w:type="pct"/>
            <w:shd w:val="clear" w:color="auto" w:fill="auto"/>
            <w:vAlign w:val="center"/>
          </w:tcPr>
          <w:p w:rsidR="008A55EA" w:rsidRPr="00FF1D98" w:rsidRDefault="008A55EA" w:rsidP="008A55EA">
            <w:pPr>
              <w:pStyle w:val="Bezproreda"/>
              <w:spacing w:line="256" w:lineRule="auto"/>
              <w:rPr>
                <w:b/>
              </w:rPr>
            </w:pPr>
            <w:r w:rsidRPr="00FF1D98">
              <w:t>4</w:t>
            </w:r>
          </w:p>
        </w:tc>
        <w:tc>
          <w:tcPr>
            <w:tcW w:w="1034" w:type="pct"/>
            <w:vAlign w:val="center"/>
          </w:tcPr>
          <w:p w:rsidR="008A55EA" w:rsidRPr="00FF1D98" w:rsidRDefault="008A55EA" w:rsidP="008A55EA">
            <w:pPr>
              <w:pStyle w:val="Bezproreda"/>
              <w:spacing w:line="256" w:lineRule="auto"/>
              <w:rPr>
                <w:b/>
              </w:rPr>
            </w:pPr>
            <w:r w:rsidRPr="00FF1D98">
              <w:t>0,25</w:t>
            </w:r>
          </w:p>
        </w:tc>
      </w:tr>
      <w:tr w:rsidR="008A55EA" w:rsidRPr="008D0B35" w:rsidTr="008A55EA">
        <w:trPr>
          <w:jc w:val="center"/>
        </w:trPr>
        <w:tc>
          <w:tcPr>
            <w:tcW w:w="699" w:type="pct"/>
            <w:tcBorders>
              <w:bottom w:val="single" w:sz="4" w:space="0" w:color="auto"/>
            </w:tcBorders>
            <w:shd w:val="clear" w:color="auto" w:fill="auto"/>
            <w:vAlign w:val="center"/>
          </w:tcPr>
          <w:p w:rsidR="008A55EA" w:rsidRPr="008D0B35" w:rsidRDefault="008A55EA" w:rsidP="008A55EA">
            <w:pPr>
              <w:jc w:val="center"/>
              <w:rPr>
                <w:rFonts w:ascii="Arial Narrow" w:eastAsiaTheme="minorEastAsia" w:hAnsi="Arial Narrow"/>
                <w:b/>
                <w:bCs/>
                <w:lang w:eastAsia="hr-HR"/>
              </w:rPr>
            </w:pPr>
            <w:r w:rsidRPr="008D0B35">
              <w:rPr>
                <w:rFonts w:ascii="Arial Narrow" w:eastAsiaTheme="minorEastAsia" w:hAnsi="Arial Narrow"/>
                <w:b/>
                <w:bCs/>
                <w:lang w:eastAsia="hr-HR"/>
              </w:rPr>
              <w:t>5</w:t>
            </w:r>
          </w:p>
        </w:tc>
        <w:tc>
          <w:tcPr>
            <w:tcW w:w="1219" w:type="pct"/>
            <w:tcBorders>
              <w:bottom w:val="single" w:sz="4" w:space="0" w:color="auto"/>
            </w:tcBorders>
            <w:shd w:val="clear" w:color="auto" w:fill="auto"/>
            <w:vAlign w:val="center"/>
          </w:tcPr>
          <w:p w:rsidR="008A55EA" w:rsidRPr="008D0B35" w:rsidRDefault="008A55EA" w:rsidP="008A55EA">
            <w:pPr>
              <w:jc w:val="center"/>
              <w:rPr>
                <w:rFonts w:ascii="Arial Narrow" w:eastAsiaTheme="minorEastAsia" w:hAnsi="Arial Narrow"/>
                <w:lang w:eastAsia="hr-HR"/>
              </w:rPr>
            </w:pPr>
            <w:r w:rsidRPr="008D0B35">
              <w:rPr>
                <w:rFonts w:ascii="Arial Narrow" w:eastAsiaTheme="minorEastAsia" w:hAnsi="Arial Narrow"/>
                <w:lang w:eastAsia="hr-HR"/>
              </w:rPr>
              <w:t>totalno</w:t>
            </w:r>
          </w:p>
        </w:tc>
        <w:tc>
          <w:tcPr>
            <w:tcW w:w="1013" w:type="pct"/>
            <w:tcBorders>
              <w:bottom w:val="single" w:sz="4" w:space="0" w:color="auto"/>
            </w:tcBorders>
            <w:shd w:val="clear" w:color="auto" w:fill="auto"/>
            <w:vAlign w:val="center"/>
          </w:tcPr>
          <w:p w:rsidR="008A55EA" w:rsidRPr="006C16DF" w:rsidRDefault="008A55EA" w:rsidP="008A55EA">
            <w:pPr>
              <w:jc w:val="center"/>
              <w:rPr>
                <w:rFonts w:ascii="Arial Narrow" w:eastAsiaTheme="minorEastAsia" w:hAnsi="Arial Narrow"/>
                <w:lang w:eastAsia="hr-HR"/>
              </w:rPr>
            </w:pPr>
            <w:r w:rsidRPr="006C16DF">
              <w:rPr>
                <w:rFonts w:ascii="Arial Narrow" w:eastAsiaTheme="minorEastAsia" w:hAnsi="Arial Narrow"/>
                <w:lang w:eastAsia="hr-HR"/>
              </w:rPr>
              <w:t>10</w:t>
            </w:r>
          </w:p>
        </w:tc>
        <w:tc>
          <w:tcPr>
            <w:tcW w:w="1035" w:type="pct"/>
            <w:tcBorders>
              <w:bottom w:val="single" w:sz="4" w:space="0" w:color="auto"/>
            </w:tcBorders>
            <w:shd w:val="clear" w:color="auto" w:fill="auto"/>
            <w:vAlign w:val="center"/>
          </w:tcPr>
          <w:p w:rsidR="008A55EA" w:rsidRPr="00FF1D98" w:rsidRDefault="008A55EA" w:rsidP="008A55EA">
            <w:pPr>
              <w:pStyle w:val="Bezproreda"/>
              <w:spacing w:line="256" w:lineRule="auto"/>
              <w:rPr>
                <w:b/>
              </w:rPr>
            </w:pPr>
            <w:r w:rsidRPr="00FF1D98">
              <w:t>8,5</w:t>
            </w:r>
          </w:p>
        </w:tc>
        <w:tc>
          <w:tcPr>
            <w:tcW w:w="1034" w:type="pct"/>
            <w:tcBorders>
              <w:bottom w:val="single" w:sz="4" w:space="0" w:color="auto"/>
            </w:tcBorders>
            <w:vAlign w:val="center"/>
          </w:tcPr>
          <w:p w:rsidR="008A55EA" w:rsidRPr="00FF1D98" w:rsidRDefault="008A55EA" w:rsidP="008A55EA">
            <w:pPr>
              <w:pStyle w:val="Bezproreda"/>
              <w:spacing w:line="256" w:lineRule="auto"/>
              <w:rPr>
                <w:b/>
              </w:rPr>
            </w:pPr>
            <w:r w:rsidRPr="00FF1D98">
              <w:t>1</w:t>
            </w:r>
          </w:p>
        </w:tc>
      </w:tr>
      <w:tr w:rsidR="008A55EA" w:rsidRPr="008D0B35" w:rsidTr="008A55EA">
        <w:trPr>
          <w:jc w:val="center"/>
        </w:trPr>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rsidR="008A55EA" w:rsidRPr="008D0B35" w:rsidRDefault="008A55EA" w:rsidP="008A55EA">
            <w:pPr>
              <w:jc w:val="center"/>
              <w:rPr>
                <w:rFonts w:ascii="Arial Narrow" w:eastAsiaTheme="minorEastAsia" w:hAnsi="Arial Narrow"/>
                <w:b/>
                <w:bCs/>
                <w:lang w:eastAsia="hr-HR"/>
              </w:rPr>
            </w:pPr>
            <w:r w:rsidRPr="008D0B35">
              <w:rPr>
                <w:rFonts w:ascii="Arial Narrow" w:eastAsiaTheme="minorEastAsia" w:hAnsi="Arial Narrow"/>
                <w:b/>
                <w:bCs/>
                <w:lang w:eastAsia="hr-HR"/>
              </w:rPr>
              <w:t>6</w:t>
            </w:r>
          </w:p>
        </w:tc>
        <w:tc>
          <w:tcPr>
            <w:tcW w:w="1219" w:type="pct"/>
            <w:tcBorders>
              <w:top w:val="single" w:sz="4" w:space="0" w:color="auto"/>
              <w:left w:val="single" w:sz="4" w:space="0" w:color="auto"/>
              <w:bottom w:val="single" w:sz="4" w:space="0" w:color="auto"/>
              <w:right w:val="single" w:sz="4" w:space="0" w:color="auto"/>
            </w:tcBorders>
            <w:shd w:val="clear" w:color="auto" w:fill="auto"/>
            <w:vAlign w:val="center"/>
          </w:tcPr>
          <w:p w:rsidR="008A55EA" w:rsidRPr="008D0B35" w:rsidRDefault="008A55EA" w:rsidP="008A55EA">
            <w:pPr>
              <w:jc w:val="center"/>
              <w:rPr>
                <w:rFonts w:ascii="Arial Narrow" w:eastAsiaTheme="minorEastAsia" w:hAnsi="Arial Narrow"/>
                <w:lang w:eastAsia="hr-HR"/>
              </w:rPr>
            </w:pPr>
            <w:r w:rsidRPr="008D0B35">
              <w:rPr>
                <w:rFonts w:ascii="Arial Narrow" w:eastAsiaTheme="minorEastAsia" w:hAnsi="Arial Narrow"/>
                <w:lang w:eastAsia="hr-HR"/>
              </w:rPr>
              <w:t>rušenje</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center"/>
          </w:tcPr>
          <w:p w:rsidR="008A55EA" w:rsidRPr="006C16DF" w:rsidRDefault="008A55EA" w:rsidP="008A55EA">
            <w:pPr>
              <w:jc w:val="center"/>
              <w:rPr>
                <w:rFonts w:ascii="Arial Narrow" w:eastAsiaTheme="minorEastAsia" w:hAnsi="Arial Narrow"/>
                <w:lang w:eastAsia="hr-HR"/>
              </w:rPr>
            </w:pPr>
            <w:r w:rsidRPr="006C16DF">
              <w:rPr>
                <w:rFonts w:ascii="Arial Narrow" w:eastAsiaTheme="minorEastAsia" w:hAnsi="Arial Narrow"/>
                <w:lang w:eastAsia="hr-HR"/>
              </w:rPr>
              <w:t>100</w:t>
            </w:r>
          </w:p>
        </w:tc>
        <w:tc>
          <w:tcPr>
            <w:tcW w:w="1035" w:type="pct"/>
            <w:tcBorders>
              <w:top w:val="single" w:sz="4" w:space="0" w:color="auto"/>
              <w:left w:val="single" w:sz="4" w:space="0" w:color="auto"/>
              <w:bottom w:val="single" w:sz="4" w:space="0" w:color="auto"/>
              <w:right w:val="single" w:sz="4" w:space="0" w:color="auto"/>
            </w:tcBorders>
            <w:shd w:val="clear" w:color="auto" w:fill="auto"/>
            <w:vAlign w:val="center"/>
          </w:tcPr>
          <w:p w:rsidR="008A55EA" w:rsidRPr="00FF1D98" w:rsidRDefault="008A55EA" w:rsidP="008A55EA">
            <w:pPr>
              <w:pStyle w:val="Bezproreda"/>
              <w:spacing w:line="256" w:lineRule="auto"/>
              <w:rPr>
                <w:b/>
              </w:rPr>
            </w:pPr>
            <w:r w:rsidRPr="00FF1D98">
              <w:t>100</w:t>
            </w:r>
          </w:p>
        </w:tc>
        <w:tc>
          <w:tcPr>
            <w:tcW w:w="1034" w:type="pct"/>
            <w:tcBorders>
              <w:top w:val="single" w:sz="4" w:space="0" w:color="auto"/>
              <w:left w:val="single" w:sz="4" w:space="0" w:color="auto"/>
              <w:bottom w:val="single" w:sz="4" w:space="0" w:color="auto"/>
              <w:right w:val="single" w:sz="4" w:space="0" w:color="auto"/>
            </w:tcBorders>
            <w:vAlign w:val="center"/>
          </w:tcPr>
          <w:p w:rsidR="008A55EA" w:rsidRPr="00FF1D98" w:rsidRDefault="008A55EA" w:rsidP="008A55EA">
            <w:pPr>
              <w:pStyle w:val="Bezproreda"/>
              <w:spacing w:line="256" w:lineRule="auto"/>
              <w:rPr>
                <w:b/>
              </w:rPr>
            </w:pPr>
            <w:r w:rsidRPr="00FF1D98">
              <w:t>20</w:t>
            </w:r>
          </w:p>
        </w:tc>
      </w:tr>
    </w:tbl>
    <w:bookmarkEnd w:id="71"/>
    <w:p w:rsidR="008A55EA" w:rsidRPr="00340107" w:rsidRDefault="008A55EA" w:rsidP="008A55EA">
      <w:pPr>
        <w:tabs>
          <w:tab w:val="center" w:pos="4535"/>
          <w:tab w:val="left" w:pos="5295"/>
        </w:tabs>
        <w:jc w:val="center"/>
        <w:rPr>
          <w:rFonts w:ascii="Arial Narrow" w:hAnsi="Arial Narrow"/>
          <w:bCs/>
          <w:szCs w:val="18"/>
        </w:rPr>
      </w:pPr>
      <w:r w:rsidRPr="00340107">
        <w:rPr>
          <w:rFonts w:ascii="Arial Narrow" w:hAnsi="Arial Narrow"/>
          <w:bCs/>
          <w:szCs w:val="18"/>
        </w:rPr>
        <w:t>Izvor: Aničić: Civilna zaštita I i II(1992)2</w:t>
      </w:r>
    </w:p>
    <w:p w:rsidR="008A55EA" w:rsidRDefault="008A55EA" w:rsidP="008A55EA">
      <w:pPr>
        <w:tabs>
          <w:tab w:val="left" w:pos="3285"/>
        </w:tabs>
        <w:rPr>
          <w:rFonts w:ascii="Arial Narrow" w:eastAsiaTheme="minorEastAsia" w:hAnsi="Arial Narrow"/>
          <w:szCs w:val="22"/>
          <w:lang w:eastAsia="hr-HR"/>
        </w:rPr>
      </w:pPr>
    </w:p>
    <w:p w:rsidR="008A55EA" w:rsidRPr="002B20C7" w:rsidRDefault="008A55EA" w:rsidP="008A55EA">
      <w:pPr>
        <w:spacing w:before="120" w:after="120"/>
        <w:rPr>
          <w:rFonts w:ascii="Arial Narrow" w:eastAsiaTheme="minorEastAsia" w:hAnsi="Arial Narrow"/>
          <w:szCs w:val="22"/>
          <w:u w:val="single"/>
          <w:lang w:eastAsia="hr-HR"/>
        </w:rPr>
      </w:pPr>
      <w:r w:rsidRPr="002B20C7">
        <w:rPr>
          <w:rFonts w:ascii="Arial Narrow" w:eastAsiaTheme="minorEastAsia" w:hAnsi="Arial Narrow"/>
          <w:szCs w:val="22"/>
          <w:u w:val="single"/>
          <w:lang w:eastAsia="hr-HR"/>
        </w:rPr>
        <w:t>Izračunom dobiven ukupan broj poginulih, ranjenih i zatrpanih</w:t>
      </w:r>
    </w:p>
    <w:p w:rsidR="008A55EA" w:rsidRPr="002B20C7" w:rsidRDefault="008A55EA" w:rsidP="00941A47">
      <w:pPr>
        <w:pStyle w:val="Odlomakpopisa"/>
        <w:numPr>
          <w:ilvl w:val="0"/>
          <w:numId w:val="18"/>
        </w:numPr>
        <w:tabs>
          <w:tab w:val="left" w:pos="2445"/>
          <w:tab w:val="left" w:pos="3045"/>
        </w:tabs>
        <w:spacing w:before="120" w:after="120" w:line="276" w:lineRule="auto"/>
        <w:contextualSpacing/>
      </w:pPr>
      <w:r w:rsidRPr="002B20C7">
        <w:t>Poginulih</w:t>
      </w:r>
      <w:r>
        <w:t>:</w:t>
      </w:r>
      <w:r w:rsidRPr="002B20C7">
        <w:t xml:space="preserve"> </w:t>
      </w:r>
      <w:r>
        <w:rPr>
          <w:b/>
        </w:rPr>
        <w:t>0</w:t>
      </w:r>
    </w:p>
    <w:p w:rsidR="008A55EA" w:rsidRDefault="008A55EA" w:rsidP="00941A47">
      <w:pPr>
        <w:pStyle w:val="Odlomakpopisa"/>
        <w:numPr>
          <w:ilvl w:val="0"/>
          <w:numId w:val="18"/>
        </w:numPr>
        <w:tabs>
          <w:tab w:val="left" w:pos="2445"/>
          <w:tab w:val="left" w:pos="3045"/>
        </w:tabs>
        <w:spacing w:before="120" w:after="120" w:line="276" w:lineRule="auto"/>
        <w:contextualSpacing/>
      </w:pPr>
      <w:r w:rsidRPr="002B20C7">
        <w:t>Ranjenih</w:t>
      </w:r>
      <w:r>
        <w:t>:</w:t>
      </w:r>
      <w:r w:rsidRPr="002B20C7">
        <w:t xml:space="preserve"> </w:t>
      </w:r>
      <w:r>
        <w:rPr>
          <w:b/>
        </w:rPr>
        <w:t>2</w:t>
      </w:r>
    </w:p>
    <w:p w:rsidR="008A55EA" w:rsidRPr="00A8569E" w:rsidRDefault="008A55EA" w:rsidP="008A55EA">
      <w:pPr>
        <w:spacing w:before="120" w:after="120"/>
        <w:rPr>
          <w:rFonts w:ascii="Arial Narrow" w:eastAsiaTheme="minorEastAsia" w:hAnsi="Arial Narrow"/>
          <w:szCs w:val="22"/>
          <w:u w:val="single"/>
          <w:lang w:eastAsia="hr-HR"/>
        </w:rPr>
      </w:pPr>
      <w:bookmarkStart w:id="72" w:name="_Hlk506888356"/>
      <w:r>
        <w:rPr>
          <w:rFonts w:ascii="Arial Narrow" w:eastAsiaTheme="minorEastAsia" w:hAnsi="Arial Narrow"/>
          <w:szCs w:val="22"/>
          <w:u w:val="single"/>
          <w:lang w:eastAsia="hr-HR"/>
        </w:rPr>
        <w:t>U</w:t>
      </w:r>
      <w:r w:rsidRPr="00A8569E">
        <w:rPr>
          <w:rFonts w:ascii="Arial Narrow" w:eastAsiaTheme="minorEastAsia" w:hAnsi="Arial Narrow"/>
          <w:szCs w:val="22"/>
          <w:u w:val="single"/>
          <w:lang w:eastAsia="hr-HR"/>
        </w:rPr>
        <w:t>kupan broj plitko, srednje i duboko zatrpanih osoba</w:t>
      </w:r>
    </w:p>
    <w:p w:rsidR="008A55EA" w:rsidRPr="005D329D" w:rsidRDefault="008A55EA" w:rsidP="00941A47">
      <w:pPr>
        <w:pStyle w:val="Odlomakpopisa"/>
        <w:numPr>
          <w:ilvl w:val="0"/>
          <w:numId w:val="21"/>
        </w:numPr>
        <w:tabs>
          <w:tab w:val="left" w:pos="2445"/>
          <w:tab w:val="left" w:pos="3045"/>
        </w:tabs>
        <w:spacing w:before="120" w:after="120" w:line="276" w:lineRule="auto"/>
        <w:contextualSpacing/>
      </w:pPr>
      <w:bookmarkStart w:id="73" w:name="_Hlk506888839"/>
      <w:bookmarkEnd w:id="72"/>
      <w:r w:rsidRPr="005D329D">
        <w:t xml:space="preserve">Duboko zatrpanih: </w:t>
      </w:r>
      <w:r>
        <w:rPr>
          <w:b/>
        </w:rPr>
        <w:t>0</w:t>
      </w:r>
    </w:p>
    <w:p w:rsidR="008A55EA" w:rsidRPr="009F56B1" w:rsidRDefault="008A55EA" w:rsidP="00941A47">
      <w:pPr>
        <w:pStyle w:val="Odlomakpopisa"/>
        <w:numPr>
          <w:ilvl w:val="0"/>
          <w:numId w:val="21"/>
        </w:numPr>
        <w:tabs>
          <w:tab w:val="left" w:pos="2445"/>
          <w:tab w:val="left" w:pos="3045"/>
        </w:tabs>
        <w:spacing w:before="120" w:after="120" w:line="276" w:lineRule="auto"/>
        <w:contextualSpacing/>
      </w:pPr>
      <w:r w:rsidRPr="005D329D">
        <w:lastRenderedPageBreak/>
        <w:t xml:space="preserve">Plitko i srednje duboko zatrpanih: </w:t>
      </w:r>
      <w:r>
        <w:rPr>
          <w:b/>
        </w:rPr>
        <w:t>2</w:t>
      </w:r>
    </w:p>
    <w:p w:rsidR="008A55EA" w:rsidRPr="005D329D" w:rsidRDefault="008A55EA" w:rsidP="00941A47">
      <w:pPr>
        <w:pStyle w:val="Odlomakpopisa"/>
        <w:numPr>
          <w:ilvl w:val="0"/>
          <w:numId w:val="61"/>
        </w:numPr>
        <w:tabs>
          <w:tab w:val="left" w:pos="2445"/>
          <w:tab w:val="left" w:pos="3045"/>
        </w:tabs>
        <w:spacing w:before="120" w:after="120" w:line="276" w:lineRule="auto"/>
        <w:ind w:left="1134"/>
        <w:contextualSpacing/>
      </w:pPr>
    </w:p>
    <w:bookmarkEnd w:id="73"/>
    <w:p w:rsidR="008A55EA" w:rsidRDefault="008A55EA" w:rsidP="00941A47">
      <w:pPr>
        <w:pStyle w:val="Naslov4"/>
        <w:keepLines/>
        <w:numPr>
          <w:ilvl w:val="3"/>
          <w:numId w:val="12"/>
        </w:numPr>
        <w:tabs>
          <w:tab w:val="clear" w:pos="567"/>
          <w:tab w:val="clear" w:pos="993"/>
        </w:tabs>
        <w:spacing w:before="40" w:after="160" w:line="276" w:lineRule="auto"/>
        <w:jc w:val="both"/>
      </w:pPr>
      <w:r>
        <w:t>Posljedice po kategorije društvenih vrijednosti</w:t>
      </w:r>
    </w:p>
    <w:p w:rsidR="008A55EA" w:rsidRPr="000876C1" w:rsidRDefault="008A55EA" w:rsidP="008A55EA">
      <w:pPr>
        <w:rPr>
          <w:rFonts w:ascii="Arial Narrow" w:hAnsi="Arial Narrow"/>
          <w:b/>
          <w:i/>
        </w:rPr>
      </w:pPr>
      <w:r w:rsidRPr="000876C1">
        <w:rPr>
          <w:rFonts w:ascii="Arial Narrow" w:hAnsi="Arial Narrow"/>
          <w:b/>
          <w:i/>
        </w:rPr>
        <w:t>Život i zdravlje ljudi</w:t>
      </w:r>
    </w:p>
    <w:p w:rsidR="008A55EA" w:rsidRDefault="008A55EA" w:rsidP="008A55EA">
      <w:pPr>
        <w:spacing w:before="120" w:after="120"/>
        <w:rPr>
          <w:rFonts w:ascii="Arial Narrow" w:eastAsiaTheme="minorEastAsia" w:hAnsi="Arial Narrow"/>
        </w:rPr>
      </w:pPr>
      <w:r w:rsidRPr="000876C1">
        <w:rPr>
          <w:rFonts w:ascii="Arial Narrow" w:eastAsiaTheme="minorEastAsia" w:hAnsi="Arial Narrow"/>
        </w:rPr>
        <w:t xml:space="preserve">Scenarij s najgorim mogućim posljedicama koji uključuje potres pretpostavlja nastanak potresa intenziteta 6° po MCS ljestvici. Sukladno napravljeni proračunima u ovom slučaju može se očekivati 0 poginulih i </w:t>
      </w:r>
      <w:r>
        <w:rPr>
          <w:rFonts w:ascii="Arial Narrow" w:eastAsiaTheme="minorEastAsia" w:hAnsi="Arial Narrow"/>
        </w:rPr>
        <w:t>2</w:t>
      </w:r>
      <w:r w:rsidRPr="000876C1">
        <w:rPr>
          <w:rFonts w:ascii="Arial Narrow" w:eastAsiaTheme="minorEastAsia" w:hAnsi="Arial Narrow"/>
        </w:rPr>
        <w:t xml:space="preserve"> ranjen</w:t>
      </w:r>
      <w:r>
        <w:rPr>
          <w:rFonts w:ascii="Arial Narrow" w:eastAsiaTheme="minorEastAsia" w:hAnsi="Arial Narrow"/>
        </w:rPr>
        <w:t xml:space="preserve">e </w:t>
      </w:r>
      <w:r w:rsidRPr="000876C1">
        <w:rPr>
          <w:rFonts w:ascii="Arial Narrow" w:eastAsiaTheme="minorEastAsia" w:hAnsi="Arial Narrow"/>
        </w:rPr>
        <w:t>osob</w:t>
      </w:r>
      <w:r>
        <w:rPr>
          <w:rFonts w:ascii="Arial Narrow" w:eastAsiaTheme="minorEastAsia" w:hAnsi="Arial Narrow"/>
        </w:rPr>
        <w:t>e</w:t>
      </w:r>
      <w:r w:rsidRPr="000876C1">
        <w:rPr>
          <w:rFonts w:ascii="Arial Narrow" w:eastAsiaTheme="minorEastAsia" w:hAnsi="Arial Narrow"/>
        </w:rPr>
        <w:t xml:space="preserve"> te </w:t>
      </w:r>
      <w:r>
        <w:rPr>
          <w:rFonts w:ascii="Arial Narrow" w:eastAsiaTheme="minorEastAsia" w:hAnsi="Arial Narrow"/>
        </w:rPr>
        <w:t>2</w:t>
      </w:r>
      <w:r w:rsidRPr="000876C1">
        <w:rPr>
          <w:rFonts w:ascii="Arial Narrow" w:eastAsiaTheme="minorEastAsia" w:hAnsi="Arial Narrow"/>
        </w:rPr>
        <w:t xml:space="preserve"> plitko i srednje zatrpanih osoba. Potres je elementarna nepogoda koja bi zahvatila cijelo područje 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 xml:space="preserve">S. Domenica te bi u većoj ili manjoj mjeri bilo ugroženo cjelokupno stanovništvo </w:t>
      </w:r>
      <w:r>
        <w:rPr>
          <w:rFonts w:ascii="Arial Narrow" w:eastAsiaTheme="minorEastAsia" w:hAnsi="Arial Narrow"/>
        </w:rPr>
        <w:t>Općine</w:t>
      </w:r>
      <w:r w:rsidRPr="000876C1">
        <w:rPr>
          <w:rFonts w:ascii="Arial Narrow" w:eastAsiaTheme="minorEastAsia" w:hAnsi="Arial Narrow"/>
        </w:rPr>
        <w:t xml:space="preserve">. Uz navedeno, u opisanom scenariju ne očekuje se totalno oštećenje i rušenje objekata dok se jako oštećenje može očekivati na </w:t>
      </w:r>
      <w:r>
        <w:rPr>
          <w:rFonts w:ascii="Arial Narrow" w:eastAsiaTheme="minorEastAsia" w:hAnsi="Arial Narrow"/>
        </w:rPr>
        <w:t>16</w:t>
      </w:r>
      <w:r w:rsidRPr="000876C1">
        <w:rPr>
          <w:rFonts w:ascii="Arial Narrow" w:eastAsiaTheme="minorEastAsia" w:hAnsi="Arial Narrow"/>
        </w:rPr>
        <w:t xml:space="preserve"> objekta zbog čega je potrebno računati na evakuaciju i zbrinjavanje manjeg broja osoba kojima bi stambeni objekti bili toliko oštećeni da nisu sigurni za korištenje. Najveća koncentracija osoba koje će biti potrebno evakuirati nalazi se u naseljima </w:t>
      </w:r>
      <w:r>
        <w:rPr>
          <w:rFonts w:ascii="Arial Narrow" w:eastAsiaTheme="minorEastAsia" w:hAnsi="Arial Narrow"/>
        </w:rPr>
        <w:t>Kaštelir</w:t>
      </w:r>
      <w:r w:rsidRPr="000876C1">
        <w:rPr>
          <w:rFonts w:ascii="Arial Narrow" w:eastAsiaTheme="minorEastAsia" w:hAnsi="Arial Narrow"/>
        </w:rPr>
        <w:t xml:space="preserve"> (turističko središte </w:t>
      </w:r>
      <w:r>
        <w:rPr>
          <w:rFonts w:ascii="Arial Narrow" w:eastAsiaTheme="minorEastAsia" w:hAnsi="Arial Narrow"/>
        </w:rPr>
        <w:t>Općine</w:t>
      </w:r>
      <w:r w:rsidRPr="000876C1">
        <w:rPr>
          <w:rFonts w:ascii="Arial Narrow" w:eastAsiaTheme="minorEastAsia" w:hAnsi="Arial Narrow"/>
        </w:rPr>
        <w:t xml:space="preserve">) i </w:t>
      </w:r>
      <w:r>
        <w:rPr>
          <w:rFonts w:ascii="Arial Narrow" w:eastAsiaTheme="minorEastAsia" w:hAnsi="Arial Narrow"/>
        </w:rPr>
        <w:t>Labinci</w:t>
      </w:r>
      <w:r w:rsidRPr="000876C1">
        <w:rPr>
          <w:rFonts w:ascii="Arial Narrow" w:eastAsiaTheme="minorEastAsia" w:hAnsi="Arial Narrow"/>
        </w:rPr>
        <w:t xml:space="preserve"> u kojima je smješteno </w:t>
      </w:r>
      <w:r w:rsidRPr="000876C1">
        <w:rPr>
          <w:rFonts w:ascii="Arial Narrow" w:hAnsi="Arial Narrow"/>
        </w:rPr>
        <w:t xml:space="preserve">više od </w:t>
      </w:r>
      <w:r>
        <w:rPr>
          <w:rFonts w:ascii="Arial Narrow" w:hAnsi="Arial Narrow"/>
        </w:rPr>
        <w:t>42,6</w:t>
      </w:r>
      <w:r w:rsidRPr="000876C1">
        <w:rPr>
          <w:rFonts w:ascii="Arial Narrow" w:hAnsi="Arial Narrow"/>
        </w:rPr>
        <w:t xml:space="preserve"> % ukupnog stanovništva. </w:t>
      </w:r>
      <w:r w:rsidRPr="000876C1">
        <w:rPr>
          <w:rFonts w:ascii="Arial Narrow" w:eastAsiaTheme="minorEastAsia" w:hAnsi="Arial Narrow"/>
        </w:rPr>
        <w:t xml:space="preserve">Ostala naselja </w:t>
      </w:r>
      <w:r>
        <w:rPr>
          <w:rFonts w:ascii="Arial Narrow" w:eastAsiaTheme="minorEastAsia" w:hAnsi="Arial Narrow"/>
        </w:rPr>
        <w:t xml:space="preserve">Općine </w:t>
      </w:r>
      <w:r w:rsidRPr="000876C1">
        <w:rPr>
          <w:rFonts w:ascii="Arial Narrow" w:eastAsiaTheme="minorEastAsia" w:hAnsi="Arial Narrow"/>
        </w:rPr>
        <w:t>slabije su naseljena.</w:t>
      </w:r>
    </w:p>
    <w:p w:rsidR="008A55EA" w:rsidRDefault="008A55EA" w:rsidP="008A55EA">
      <w:pPr>
        <w:rPr>
          <w:rFonts w:ascii="Arial Narrow" w:eastAsiaTheme="minorEastAsia" w:hAnsi="Arial Narrow"/>
        </w:rPr>
      </w:pPr>
    </w:p>
    <w:p w:rsidR="008A55EA" w:rsidRDefault="008A55EA" w:rsidP="008A55EA">
      <w:pPr>
        <w:rPr>
          <w:rFonts w:ascii="Arial Narrow" w:eastAsiaTheme="minorEastAsia" w:hAnsi="Arial Narrow"/>
        </w:rPr>
      </w:pPr>
    </w:p>
    <w:p w:rsidR="008A55EA" w:rsidRPr="009871A8" w:rsidRDefault="008A55EA" w:rsidP="008A55EA">
      <w:pPr>
        <w:pStyle w:val="Opisslike"/>
        <w:jc w:val="center"/>
        <w:rPr>
          <w:rFonts w:ascii="Arial Narrow" w:eastAsiaTheme="minorEastAsia" w:hAnsi="Arial Narrow"/>
          <w:b/>
          <w:i w:val="0"/>
          <w:color w:val="auto"/>
          <w:sz w:val="20"/>
        </w:rPr>
      </w:pPr>
      <w:r w:rsidRPr="009871A8">
        <w:rPr>
          <w:rFonts w:ascii="Arial Narrow" w:hAnsi="Arial Narrow"/>
          <w:b/>
          <w:i w:val="0"/>
          <w:color w:val="auto"/>
          <w:sz w:val="20"/>
        </w:rPr>
        <w:t xml:space="preserve">Tablica </w:t>
      </w:r>
      <w:r w:rsidRPr="009871A8">
        <w:rPr>
          <w:rFonts w:ascii="Arial Narrow" w:hAnsi="Arial Narrow"/>
          <w:b/>
          <w:i w:val="0"/>
          <w:color w:val="auto"/>
          <w:sz w:val="20"/>
        </w:rPr>
        <w:fldChar w:fldCharType="begin"/>
      </w:r>
      <w:r w:rsidRPr="009871A8">
        <w:rPr>
          <w:rFonts w:ascii="Arial Narrow" w:hAnsi="Arial Narrow"/>
          <w:b/>
          <w:i w:val="0"/>
          <w:color w:val="auto"/>
          <w:sz w:val="20"/>
        </w:rPr>
        <w:instrText xml:space="preserve"> SEQ Tablica \* ARABIC </w:instrText>
      </w:r>
      <w:r w:rsidRPr="009871A8">
        <w:rPr>
          <w:rFonts w:ascii="Arial Narrow" w:hAnsi="Arial Narrow"/>
          <w:b/>
          <w:i w:val="0"/>
          <w:color w:val="auto"/>
          <w:sz w:val="20"/>
        </w:rPr>
        <w:fldChar w:fldCharType="separate"/>
      </w:r>
      <w:r>
        <w:rPr>
          <w:rFonts w:ascii="Arial Narrow" w:hAnsi="Arial Narrow"/>
          <w:b/>
          <w:i w:val="0"/>
          <w:noProof/>
          <w:color w:val="auto"/>
          <w:sz w:val="20"/>
        </w:rPr>
        <w:t>26</w:t>
      </w:r>
      <w:r w:rsidRPr="009871A8">
        <w:rPr>
          <w:rFonts w:ascii="Arial Narrow" w:hAnsi="Arial Narrow"/>
          <w:b/>
          <w:i w:val="0"/>
          <w:color w:val="auto"/>
          <w:sz w:val="20"/>
        </w:rPr>
        <w:fldChar w:fldCharType="end"/>
      </w:r>
      <w:r w:rsidRPr="009871A8">
        <w:rPr>
          <w:rFonts w:ascii="Arial Narrow" w:hAnsi="Arial Narrow"/>
          <w:b/>
          <w:i w:val="0"/>
          <w:color w:val="auto"/>
          <w:sz w:val="20"/>
        </w:rPr>
        <w:t>. Vrijednost kriterija za posljedice na život i zdravlje ljudi po kategorijama - potres</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567"/>
        <w:gridCol w:w="2253"/>
        <w:gridCol w:w="1585"/>
      </w:tblGrid>
      <w:tr w:rsidR="008A55EA" w:rsidRPr="00BD402B" w:rsidTr="008A55EA">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BD402B" w:rsidRDefault="008A55EA" w:rsidP="008A55EA">
            <w:pPr>
              <w:jc w:val="center"/>
              <w:rPr>
                <w:rFonts w:ascii="Arial Narrow" w:hAnsi="Arial Narrow"/>
                <w:b w:val="0"/>
              </w:rPr>
            </w:pPr>
            <w:bookmarkStart w:id="74" w:name="_Hlk510096040"/>
            <w:r w:rsidRPr="00BD402B">
              <w:rPr>
                <w:rFonts w:ascii="Arial Narrow" w:hAnsi="Arial Narrow"/>
              </w:rPr>
              <w:t>KATEGORIJA</w:t>
            </w:r>
          </w:p>
        </w:tc>
        <w:tc>
          <w:tcPr>
            <w:tcW w:w="2567"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POSLJEDICE</w:t>
            </w:r>
          </w:p>
        </w:tc>
        <w:tc>
          <w:tcPr>
            <w:tcW w:w="2253"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KRITERIJ</w:t>
            </w:r>
          </w:p>
        </w:tc>
        <w:tc>
          <w:tcPr>
            <w:tcW w:w="1585"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ODABRANO</w:t>
            </w: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1</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Neznatne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1 - 5</w:t>
            </w:r>
          </w:p>
        </w:tc>
        <w:tc>
          <w:tcPr>
            <w:tcW w:w="1585" w:type="dxa"/>
            <w:shd w:val="clear" w:color="auto" w:fill="FFFFFF" w:themeFill="background1"/>
          </w:tcPr>
          <w:p w:rsidR="008A55EA" w:rsidRPr="003B7EB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3B7EBC">
              <w:rPr>
                <w:rFonts w:ascii="Arial Narrow" w:hAnsi="Arial Narrow"/>
                <w:b/>
              </w:rPr>
              <w:t>x</w:t>
            </w:r>
          </w:p>
        </w:tc>
      </w:tr>
      <w:tr w:rsidR="008A55EA" w:rsidRPr="00BD402B" w:rsidTr="008A55EA">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2</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Malene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6 -10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3</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Umjerene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11 - 15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D402B" w:rsidTr="008A55EA">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4</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Značajne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16 - 30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5</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Katastrofalne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 xml:space="preserve">&gt; </w:t>
            </w:r>
            <w:r>
              <w:rPr>
                <w:rFonts w:ascii="Arial Narrow" w:hAnsi="Arial Narrow"/>
              </w:rPr>
              <w:t>30</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bookmarkEnd w:id="74"/>
    </w:tbl>
    <w:p w:rsidR="008A55EA" w:rsidRDefault="008A55EA" w:rsidP="008A55EA">
      <w:pPr>
        <w:rPr>
          <w:rFonts w:ascii="Arial Narrow" w:hAnsi="Arial Narrow"/>
          <w:b/>
          <w:i/>
        </w:rPr>
      </w:pPr>
    </w:p>
    <w:p w:rsidR="008A55EA" w:rsidRPr="00596BA3" w:rsidRDefault="008A55EA" w:rsidP="008A55EA">
      <w:pPr>
        <w:rPr>
          <w:rFonts w:ascii="Arial Narrow" w:hAnsi="Arial Narrow"/>
          <w:b/>
          <w:i/>
        </w:rPr>
      </w:pPr>
      <w:r w:rsidRPr="00596BA3">
        <w:rPr>
          <w:rFonts w:ascii="Arial Narrow" w:hAnsi="Arial Narrow"/>
          <w:b/>
          <w:i/>
        </w:rPr>
        <w:t>Gospodarstvo</w:t>
      </w:r>
    </w:p>
    <w:p w:rsidR="008A55EA" w:rsidRDefault="008A55EA" w:rsidP="008A55EA">
      <w:pPr>
        <w:tabs>
          <w:tab w:val="left" w:pos="567"/>
        </w:tabs>
        <w:spacing w:before="120" w:after="120"/>
        <w:rPr>
          <w:rFonts w:ascii="Arial Narrow" w:eastAsiaTheme="minorEastAsia" w:hAnsi="Arial Narrow"/>
          <w:szCs w:val="22"/>
          <w:lang w:eastAsia="hr-HR"/>
        </w:rPr>
      </w:pPr>
      <w:r>
        <w:rPr>
          <w:rFonts w:ascii="Arial Narrow" w:eastAsiaTheme="minorEastAsia" w:hAnsi="Arial Narrow"/>
          <w:szCs w:val="22"/>
          <w:lang w:eastAsia="hr-HR"/>
        </w:rPr>
        <w:t xml:space="preserve">Sukladno gore navedenom proračunu, u slučaju potresa maksimalnog intenziteta (6°) na području </w:t>
      </w:r>
      <w:bookmarkStart w:id="75" w:name="_Hlk510097984"/>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szCs w:val="22"/>
          <w:lang w:eastAsia="hr-HR"/>
        </w:rPr>
        <w:t xml:space="preserve"> </w:t>
      </w:r>
      <w:bookmarkEnd w:id="75"/>
      <w:r>
        <w:rPr>
          <w:rFonts w:ascii="Arial Narrow" w:eastAsiaTheme="minorEastAsia" w:hAnsi="Arial Narrow"/>
          <w:szCs w:val="22"/>
          <w:lang w:eastAsia="hr-HR"/>
        </w:rPr>
        <w:t>došlo bi do:</w:t>
      </w:r>
    </w:p>
    <w:p w:rsidR="008A55EA" w:rsidRDefault="008A55EA" w:rsidP="00941A47">
      <w:pPr>
        <w:pStyle w:val="Odlomakpopisa"/>
        <w:numPr>
          <w:ilvl w:val="0"/>
          <w:numId w:val="22"/>
        </w:numPr>
        <w:tabs>
          <w:tab w:val="left" w:pos="2445"/>
          <w:tab w:val="left" w:pos="3045"/>
        </w:tabs>
        <w:spacing w:before="120" w:after="120" w:line="276" w:lineRule="auto"/>
        <w:contextualSpacing/>
        <w:rPr>
          <w:rFonts w:eastAsiaTheme="minorEastAsia"/>
          <w:lang w:eastAsia="hr-HR"/>
        </w:rPr>
      </w:pPr>
      <w:r>
        <w:rPr>
          <w:rFonts w:eastAsiaTheme="minorEastAsia"/>
          <w:lang w:eastAsia="hr-HR"/>
        </w:rPr>
        <w:t>neznatnog i umjerenog oštećenja na 240 objekata,</w:t>
      </w:r>
    </w:p>
    <w:p w:rsidR="008A55EA" w:rsidRDefault="008A55EA" w:rsidP="00941A47">
      <w:pPr>
        <w:pStyle w:val="Odlomakpopisa"/>
        <w:numPr>
          <w:ilvl w:val="0"/>
          <w:numId w:val="22"/>
        </w:numPr>
        <w:tabs>
          <w:tab w:val="left" w:pos="2445"/>
          <w:tab w:val="left" w:pos="3045"/>
        </w:tabs>
        <w:spacing w:before="120" w:after="120" w:line="276" w:lineRule="auto"/>
        <w:contextualSpacing/>
        <w:rPr>
          <w:rFonts w:eastAsiaTheme="minorEastAsia"/>
          <w:lang w:eastAsia="hr-HR"/>
        </w:rPr>
      </w:pPr>
      <w:r>
        <w:rPr>
          <w:rFonts w:eastAsiaTheme="minorEastAsia"/>
          <w:lang w:eastAsia="hr-HR"/>
        </w:rPr>
        <w:t xml:space="preserve">jakog oštećenja na 16 objekta, </w:t>
      </w:r>
    </w:p>
    <w:p w:rsidR="008A55EA" w:rsidRDefault="008A55EA" w:rsidP="00941A47">
      <w:pPr>
        <w:pStyle w:val="Odlomakpopisa"/>
        <w:numPr>
          <w:ilvl w:val="0"/>
          <w:numId w:val="22"/>
        </w:numPr>
        <w:tabs>
          <w:tab w:val="left" w:pos="2445"/>
          <w:tab w:val="left" w:pos="3045"/>
        </w:tabs>
        <w:spacing w:before="120" w:after="120" w:line="276" w:lineRule="auto"/>
        <w:contextualSpacing/>
        <w:rPr>
          <w:rFonts w:eastAsiaTheme="minorEastAsia"/>
          <w:lang w:eastAsia="hr-HR"/>
        </w:rPr>
      </w:pPr>
      <w:r>
        <w:rPr>
          <w:rFonts w:eastAsiaTheme="minorEastAsia"/>
          <w:lang w:eastAsia="hr-HR"/>
        </w:rPr>
        <w:t>totalnog oštećenja i rušenja 0 objekata,</w:t>
      </w:r>
    </w:p>
    <w:p w:rsidR="008A55EA" w:rsidRPr="00596BA3" w:rsidRDefault="008A55EA" w:rsidP="00941A47">
      <w:pPr>
        <w:pStyle w:val="Odlomakpopisa"/>
        <w:numPr>
          <w:ilvl w:val="0"/>
          <w:numId w:val="22"/>
        </w:numPr>
        <w:tabs>
          <w:tab w:val="left" w:pos="2445"/>
          <w:tab w:val="left" w:pos="3045"/>
        </w:tabs>
        <w:spacing w:before="120" w:after="120" w:line="276" w:lineRule="auto"/>
        <w:contextualSpacing/>
        <w:rPr>
          <w:rFonts w:eastAsiaTheme="minorEastAsia"/>
          <w:lang w:eastAsia="hr-HR"/>
        </w:rPr>
      </w:pPr>
      <w:r>
        <w:rPr>
          <w:rFonts w:eastAsiaTheme="minorEastAsia"/>
          <w:lang w:eastAsia="hr-HR"/>
        </w:rPr>
        <w:t>ne očekuje se nastanak značajne količine</w:t>
      </w:r>
      <w:r>
        <w:rPr>
          <w:rFonts w:eastAsiaTheme="minorEastAsia"/>
          <w:vertAlign w:val="superscript"/>
          <w:lang w:eastAsia="hr-HR"/>
        </w:rPr>
        <w:t xml:space="preserve"> </w:t>
      </w:r>
      <w:r>
        <w:rPr>
          <w:rFonts w:eastAsiaTheme="minorEastAsia"/>
          <w:lang w:eastAsia="hr-HR"/>
        </w:rPr>
        <w:t>građevinskog otpada.</w:t>
      </w:r>
    </w:p>
    <w:p w:rsidR="008A55EA" w:rsidRDefault="008A55EA" w:rsidP="008A55EA">
      <w:pPr>
        <w:tabs>
          <w:tab w:val="left" w:pos="567"/>
        </w:tabs>
        <w:spacing w:before="120" w:after="120"/>
        <w:rPr>
          <w:rFonts w:ascii="Arial Narrow" w:eastAsiaTheme="minorEastAsia" w:hAnsi="Arial Narrow"/>
          <w:szCs w:val="22"/>
          <w:lang w:eastAsia="hr-HR"/>
        </w:rPr>
      </w:pPr>
      <w:r>
        <w:rPr>
          <w:rFonts w:ascii="Arial Narrow" w:eastAsiaTheme="minorEastAsia" w:hAnsi="Arial Narrow"/>
          <w:szCs w:val="22"/>
          <w:lang w:eastAsia="hr-HR"/>
        </w:rPr>
        <w:t>Budući da se šteta u gospodarstvu odnosi na materijalnu i financijsku štetu i prikazuje se u odnosu na proračun JLS u nastavku se nalazi tablični prikaz približnih jediničnih troškova izgradnje raznih vrsta objekata.</w:t>
      </w:r>
    </w:p>
    <w:p w:rsidR="008A55EA" w:rsidRPr="00CA4ED6" w:rsidRDefault="008A55EA" w:rsidP="008A55EA">
      <w:pPr>
        <w:pStyle w:val="Opisslike"/>
        <w:jc w:val="center"/>
        <w:rPr>
          <w:rFonts w:ascii="Arial Narrow" w:hAnsi="Arial Narrow"/>
          <w:b/>
          <w:i w:val="0"/>
          <w:color w:val="auto"/>
          <w:sz w:val="20"/>
        </w:rPr>
      </w:pPr>
      <w:r w:rsidRPr="003B7EBC">
        <w:rPr>
          <w:rFonts w:ascii="Arial Narrow" w:hAnsi="Arial Narrow"/>
          <w:b/>
          <w:i w:val="0"/>
          <w:color w:val="auto"/>
          <w:sz w:val="20"/>
        </w:rPr>
        <w:t xml:space="preserve">Tablica </w:t>
      </w:r>
      <w:r w:rsidRPr="003B7EBC">
        <w:rPr>
          <w:rFonts w:ascii="Arial Narrow" w:hAnsi="Arial Narrow"/>
          <w:b/>
          <w:i w:val="0"/>
          <w:color w:val="auto"/>
          <w:sz w:val="20"/>
        </w:rPr>
        <w:fldChar w:fldCharType="begin"/>
      </w:r>
      <w:r w:rsidRPr="003B7EBC">
        <w:rPr>
          <w:rFonts w:ascii="Arial Narrow" w:hAnsi="Arial Narrow"/>
          <w:b/>
          <w:i w:val="0"/>
          <w:color w:val="auto"/>
          <w:sz w:val="20"/>
        </w:rPr>
        <w:instrText xml:space="preserve"> SEQ Tablica \* ARABIC </w:instrText>
      </w:r>
      <w:r w:rsidRPr="003B7EBC">
        <w:rPr>
          <w:rFonts w:ascii="Arial Narrow" w:hAnsi="Arial Narrow"/>
          <w:b/>
          <w:i w:val="0"/>
          <w:color w:val="auto"/>
          <w:sz w:val="20"/>
        </w:rPr>
        <w:fldChar w:fldCharType="separate"/>
      </w:r>
      <w:r>
        <w:rPr>
          <w:rFonts w:ascii="Arial Narrow" w:hAnsi="Arial Narrow"/>
          <w:b/>
          <w:i w:val="0"/>
          <w:noProof/>
          <w:color w:val="auto"/>
          <w:sz w:val="20"/>
        </w:rPr>
        <w:t>27</w:t>
      </w:r>
      <w:r w:rsidRPr="003B7EBC">
        <w:rPr>
          <w:rFonts w:ascii="Arial Narrow" w:hAnsi="Arial Narrow"/>
          <w:b/>
          <w:i w:val="0"/>
          <w:color w:val="auto"/>
          <w:sz w:val="20"/>
        </w:rPr>
        <w:fldChar w:fldCharType="end"/>
      </w:r>
      <w:r w:rsidRPr="003B7EBC">
        <w:rPr>
          <w:rFonts w:ascii="Arial Narrow" w:hAnsi="Arial Narrow"/>
          <w:b/>
          <w:i w:val="0"/>
          <w:color w:val="auto"/>
          <w:sz w:val="20"/>
        </w:rPr>
        <w:t>. Približni jedinični troškovi izgradnje raznih objekata</w:t>
      </w:r>
      <w:r w:rsidRPr="003B7EBC">
        <w:rPr>
          <w:rStyle w:val="Referencafusnote"/>
          <w:rFonts w:ascii="Arial Narrow" w:hAnsi="Arial Narrow"/>
          <w:b/>
          <w:i w:val="0"/>
          <w:color w:val="auto"/>
          <w:sz w:val="20"/>
        </w:rPr>
        <w:footnoteReference w:id="2"/>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6374"/>
        <w:gridCol w:w="1559"/>
      </w:tblGrid>
      <w:tr w:rsidR="008A55EA" w:rsidRPr="00E903B9" w:rsidTr="008A55EA">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6374" w:type="dxa"/>
            <w:tcBorders>
              <w:bottom w:val="none" w:sz="0" w:space="0" w:color="auto"/>
            </w:tcBorders>
            <w:shd w:val="clear" w:color="auto" w:fill="D9D9D9" w:themeFill="background1" w:themeFillShade="D9"/>
            <w:vAlign w:val="center"/>
          </w:tcPr>
          <w:p w:rsidR="008A55EA" w:rsidRPr="00E903B9" w:rsidRDefault="008A55EA" w:rsidP="008A55EA">
            <w:pPr>
              <w:rPr>
                <w:rFonts w:ascii="Arial Narrow" w:hAnsi="Arial Narrow"/>
              </w:rPr>
            </w:pPr>
            <w:r w:rsidRPr="00E903B9">
              <w:rPr>
                <w:rFonts w:ascii="Arial Narrow" w:hAnsi="Arial Narrow"/>
              </w:rPr>
              <w:t xml:space="preserve">Opis </w:t>
            </w:r>
          </w:p>
        </w:tc>
        <w:tc>
          <w:tcPr>
            <w:tcW w:w="1559" w:type="dxa"/>
            <w:tcBorders>
              <w:bottom w:val="none" w:sz="0" w:space="0" w:color="auto"/>
            </w:tcBorders>
            <w:shd w:val="clear" w:color="auto" w:fill="D9D9D9" w:themeFill="background1" w:themeFillShade="D9"/>
            <w:vAlign w:val="center"/>
          </w:tcPr>
          <w:p w:rsidR="008A55EA" w:rsidRPr="00E903B9" w:rsidRDefault="008A55EA" w:rsidP="008A55EA">
            <w:pP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E903B9">
              <w:rPr>
                <w:rFonts w:ascii="Arial Narrow" w:hAnsi="Arial Narrow"/>
              </w:rPr>
              <w:t>Cijena (€/m</w:t>
            </w:r>
            <w:r w:rsidRPr="00E903B9">
              <w:rPr>
                <w:rFonts w:ascii="Arial Narrow" w:hAnsi="Arial Narrow"/>
                <w:vertAlign w:val="superscript"/>
              </w:rPr>
              <w:t>2</w:t>
            </w:r>
            <w:r w:rsidRPr="00E903B9">
              <w:rPr>
                <w:rFonts w:ascii="Arial Narrow" w:hAnsi="Arial Narrow"/>
              </w:rPr>
              <w:t xml:space="preserve"> )</w:t>
            </w:r>
          </w:p>
        </w:tc>
      </w:tr>
      <w:tr w:rsidR="008A55EA" w:rsidRPr="00596BA3"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t xml:space="preserve">Jednostavne poljoprivredne građevine, pomoćne građevine i slično </w:t>
            </w:r>
          </w:p>
        </w:tc>
        <w:tc>
          <w:tcPr>
            <w:tcW w:w="1559" w:type="dxa"/>
            <w:shd w:val="clear" w:color="auto" w:fill="FFFFFF" w:themeFill="background1"/>
            <w:vAlign w:val="center"/>
          </w:tcPr>
          <w:p w:rsidR="008A55EA" w:rsidRPr="00596BA3"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596BA3">
              <w:rPr>
                <w:rFonts w:ascii="Arial Narrow" w:hAnsi="Arial Narrow"/>
              </w:rPr>
              <w:t>28,4</w:t>
            </w:r>
          </w:p>
        </w:tc>
      </w:tr>
      <w:tr w:rsidR="008A55EA" w:rsidRPr="00596BA3" w:rsidTr="008A55EA">
        <w:trPr>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t xml:space="preserve">Spremišta (rezervoari) vode, trgovačka skladišta, štale i slično </w:t>
            </w:r>
          </w:p>
        </w:tc>
        <w:tc>
          <w:tcPr>
            <w:tcW w:w="1559" w:type="dxa"/>
            <w:shd w:val="clear" w:color="auto" w:fill="FFFFFF" w:themeFill="background1"/>
            <w:vAlign w:val="center"/>
          </w:tcPr>
          <w:p w:rsidR="008A55EA" w:rsidRPr="00596BA3"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96BA3">
              <w:rPr>
                <w:rFonts w:ascii="Arial Narrow" w:hAnsi="Arial Narrow"/>
              </w:rPr>
              <w:t>49,5</w:t>
            </w:r>
          </w:p>
        </w:tc>
      </w:tr>
      <w:tr w:rsidR="008A55EA" w:rsidRPr="00596BA3"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t xml:space="preserve">Tornjevi, vodotornjevi, ostala spremišta </w:t>
            </w:r>
          </w:p>
        </w:tc>
        <w:tc>
          <w:tcPr>
            <w:tcW w:w="1559" w:type="dxa"/>
            <w:shd w:val="clear" w:color="auto" w:fill="FFFFFF" w:themeFill="background1"/>
            <w:vAlign w:val="center"/>
          </w:tcPr>
          <w:p w:rsidR="008A55EA" w:rsidRPr="00596BA3"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596BA3">
              <w:rPr>
                <w:rFonts w:ascii="Arial Narrow" w:hAnsi="Arial Narrow"/>
              </w:rPr>
              <w:t>78,4</w:t>
            </w:r>
          </w:p>
        </w:tc>
      </w:tr>
      <w:tr w:rsidR="008A55EA" w:rsidRPr="00596BA3" w:rsidTr="008A55EA">
        <w:trPr>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t xml:space="preserve">Uredi, trgovine, poljoprivredne građevine do visine jednog kata, jednostavna industrijska postrojenja i slično. </w:t>
            </w:r>
          </w:p>
        </w:tc>
        <w:tc>
          <w:tcPr>
            <w:tcW w:w="1559" w:type="dxa"/>
            <w:shd w:val="clear" w:color="auto" w:fill="FFFFFF" w:themeFill="background1"/>
            <w:vAlign w:val="center"/>
          </w:tcPr>
          <w:p w:rsidR="008A55EA" w:rsidRPr="00596BA3"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96BA3">
              <w:rPr>
                <w:rFonts w:ascii="Arial Narrow" w:hAnsi="Arial Narrow"/>
              </w:rPr>
              <w:t>146,4</w:t>
            </w:r>
          </w:p>
        </w:tc>
      </w:tr>
      <w:tr w:rsidR="008A55EA" w:rsidRPr="00596BA3"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t xml:space="preserve">Stambene zgrade do četiri kata, lokalne sportske građevine, parkirališta na kat, poslovne građevine i slično </w:t>
            </w:r>
          </w:p>
        </w:tc>
        <w:tc>
          <w:tcPr>
            <w:tcW w:w="1559" w:type="dxa"/>
            <w:shd w:val="clear" w:color="auto" w:fill="FFFFFF" w:themeFill="background1"/>
            <w:vAlign w:val="center"/>
          </w:tcPr>
          <w:p w:rsidR="008A55EA" w:rsidRPr="00596BA3"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596BA3">
              <w:rPr>
                <w:rFonts w:ascii="Arial Narrow" w:hAnsi="Arial Narrow"/>
              </w:rPr>
              <w:t>175,8</w:t>
            </w:r>
          </w:p>
        </w:tc>
      </w:tr>
      <w:tr w:rsidR="008A55EA" w:rsidRPr="00596BA3" w:rsidTr="008A55EA">
        <w:trPr>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t>Stambene i poslovne građevine, složenije poljoprivredne i industrijske građevine, građevine javnih institucija, domovi zdravlja, hoteli niže kategorije i slično</w:t>
            </w:r>
          </w:p>
        </w:tc>
        <w:tc>
          <w:tcPr>
            <w:tcW w:w="1559" w:type="dxa"/>
            <w:shd w:val="clear" w:color="auto" w:fill="FFFFFF" w:themeFill="background1"/>
            <w:vAlign w:val="center"/>
          </w:tcPr>
          <w:p w:rsidR="008A55EA" w:rsidRPr="00596BA3"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96BA3">
              <w:rPr>
                <w:rFonts w:ascii="Arial Narrow" w:hAnsi="Arial Narrow"/>
              </w:rPr>
              <w:t>200,5</w:t>
            </w:r>
          </w:p>
        </w:tc>
      </w:tr>
      <w:tr w:rsidR="008A55EA" w:rsidRPr="00596BA3"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t xml:space="preserve">Privatne kuće, uredske zgrade, veliki trgovački centri </w:t>
            </w:r>
          </w:p>
        </w:tc>
        <w:tc>
          <w:tcPr>
            <w:tcW w:w="1559" w:type="dxa"/>
            <w:shd w:val="clear" w:color="auto" w:fill="FFFFFF" w:themeFill="background1"/>
            <w:vAlign w:val="center"/>
          </w:tcPr>
          <w:p w:rsidR="008A55EA" w:rsidRPr="00596BA3"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596BA3">
              <w:rPr>
                <w:rFonts w:ascii="Arial Narrow" w:hAnsi="Arial Narrow"/>
              </w:rPr>
              <w:t>226,3</w:t>
            </w:r>
          </w:p>
        </w:tc>
      </w:tr>
      <w:tr w:rsidR="008A55EA" w:rsidRPr="00596BA3" w:rsidTr="008A55EA">
        <w:trPr>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t xml:space="preserve">Trgovački centri i hoteli viših kategorija </w:t>
            </w:r>
          </w:p>
        </w:tc>
        <w:tc>
          <w:tcPr>
            <w:tcW w:w="1559" w:type="dxa"/>
            <w:shd w:val="clear" w:color="auto" w:fill="FFFFFF" w:themeFill="background1"/>
            <w:vAlign w:val="center"/>
          </w:tcPr>
          <w:p w:rsidR="008A55EA" w:rsidRPr="00596BA3"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96BA3">
              <w:rPr>
                <w:rFonts w:ascii="Arial Narrow" w:hAnsi="Arial Narrow"/>
              </w:rPr>
              <w:t>250,0</w:t>
            </w:r>
          </w:p>
        </w:tc>
      </w:tr>
      <w:tr w:rsidR="008A55EA" w:rsidRPr="00596BA3"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t xml:space="preserve">Bolnice, knjižnice i kulturne građevine </w:t>
            </w:r>
          </w:p>
        </w:tc>
        <w:tc>
          <w:tcPr>
            <w:tcW w:w="1559" w:type="dxa"/>
            <w:shd w:val="clear" w:color="auto" w:fill="FFFFFF" w:themeFill="background1"/>
            <w:vAlign w:val="center"/>
          </w:tcPr>
          <w:p w:rsidR="008A55EA" w:rsidRPr="00596BA3"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596BA3">
              <w:rPr>
                <w:rFonts w:ascii="Arial Narrow" w:hAnsi="Arial Narrow"/>
              </w:rPr>
              <w:t>300,5</w:t>
            </w:r>
          </w:p>
        </w:tc>
      </w:tr>
      <w:tr w:rsidR="008A55EA" w:rsidRPr="00596BA3" w:rsidTr="008A55EA">
        <w:trPr>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t xml:space="preserve">Radio i TV postaje, obrazovne institucije, trgovački centri s dodatnim sadržajima </w:t>
            </w:r>
          </w:p>
        </w:tc>
        <w:tc>
          <w:tcPr>
            <w:tcW w:w="1559" w:type="dxa"/>
            <w:shd w:val="clear" w:color="auto" w:fill="FFFFFF" w:themeFill="background1"/>
            <w:vAlign w:val="center"/>
          </w:tcPr>
          <w:p w:rsidR="008A55EA" w:rsidRPr="00596BA3"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96BA3">
              <w:rPr>
                <w:rFonts w:ascii="Arial Narrow" w:hAnsi="Arial Narrow"/>
              </w:rPr>
              <w:t>372,6</w:t>
            </w:r>
          </w:p>
        </w:tc>
      </w:tr>
      <w:tr w:rsidR="008A55EA" w:rsidRPr="00596BA3"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t xml:space="preserve">Kongresni centri, zračne luke, </w:t>
            </w:r>
          </w:p>
        </w:tc>
        <w:tc>
          <w:tcPr>
            <w:tcW w:w="1559" w:type="dxa"/>
            <w:shd w:val="clear" w:color="auto" w:fill="FFFFFF" w:themeFill="background1"/>
            <w:vAlign w:val="center"/>
          </w:tcPr>
          <w:p w:rsidR="008A55EA" w:rsidRPr="00596BA3"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596BA3">
              <w:rPr>
                <w:rFonts w:ascii="Arial Narrow" w:hAnsi="Arial Narrow"/>
              </w:rPr>
              <w:t>451,6</w:t>
            </w:r>
          </w:p>
        </w:tc>
      </w:tr>
      <w:tr w:rsidR="008A55EA" w:rsidRPr="00596BA3" w:rsidTr="008A55EA">
        <w:trPr>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tcPr>
          <w:p w:rsidR="008A55EA" w:rsidRPr="00596BA3" w:rsidRDefault="008A55EA" w:rsidP="008A55EA">
            <w:pPr>
              <w:rPr>
                <w:rFonts w:ascii="Arial Narrow" w:hAnsi="Arial Narrow"/>
                <w:b w:val="0"/>
              </w:rPr>
            </w:pPr>
            <w:r w:rsidRPr="00596BA3">
              <w:rPr>
                <w:rFonts w:ascii="Arial Narrow" w:hAnsi="Arial Narrow"/>
                <w:b w:val="0"/>
              </w:rPr>
              <w:lastRenderedPageBreak/>
              <w:t xml:space="preserve">Kliničko-bolnički centri, hoteli najviših kategorija </w:t>
            </w:r>
          </w:p>
        </w:tc>
        <w:tc>
          <w:tcPr>
            <w:tcW w:w="1559" w:type="dxa"/>
            <w:shd w:val="clear" w:color="auto" w:fill="FFFFFF" w:themeFill="background1"/>
            <w:vAlign w:val="center"/>
          </w:tcPr>
          <w:p w:rsidR="008A55EA" w:rsidRPr="00596BA3"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96BA3">
              <w:rPr>
                <w:rFonts w:ascii="Arial Narrow" w:hAnsi="Arial Narrow"/>
              </w:rPr>
              <w:t>513,3</w:t>
            </w:r>
          </w:p>
        </w:tc>
      </w:tr>
    </w:tbl>
    <w:p w:rsidR="008A55EA" w:rsidRDefault="008A55EA" w:rsidP="008A55EA">
      <w:pPr>
        <w:tabs>
          <w:tab w:val="left" w:pos="567"/>
        </w:tabs>
        <w:spacing w:before="120" w:after="120"/>
        <w:rPr>
          <w:rFonts w:ascii="Arial Narrow" w:eastAsiaTheme="minorEastAsia" w:hAnsi="Arial Narrow"/>
          <w:szCs w:val="22"/>
          <w:lang w:eastAsia="hr-HR"/>
        </w:rPr>
      </w:pPr>
    </w:p>
    <w:p w:rsidR="008A55EA" w:rsidRPr="007A068C" w:rsidRDefault="008A55EA" w:rsidP="008A55EA">
      <w:pPr>
        <w:tabs>
          <w:tab w:val="left" w:pos="567"/>
        </w:tabs>
        <w:spacing w:before="120" w:after="120"/>
        <w:rPr>
          <w:rFonts w:ascii="Arial Narrow" w:eastAsiaTheme="minorEastAsia" w:hAnsi="Arial Narrow"/>
          <w:szCs w:val="22"/>
          <w:lang w:eastAsia="hr-HR"/>
        </w:rPr>
      </w:pPr>
      <w:r w:rsidRPr="007A068C">
        <w:rPr>
          <w:rFonts w:ascii="Arial Narrow" w:eastAsiaTheme="minorEastAsia" w:hAnsi="Arial Narrow"/>
          <w:szCs w:val="22"/>
          <w:lang w:eastAsia="hr-HR"/>
        </w:rPr>
        <w:t>Za izračun troškova štete na stambenom fondu, korišteni su pod</w:t>
      </w:r>
      <w:r w:rsidRPr="00E903B9">
        <w:rPr>
          <w:rFonts w:ascii="Arial Narrow" w:eastAsiaTheme="minorEastAsia" w:hAnsi="Arial Narrow"/>
          <w:szCs w:val="22"/>
          <w:lang w:eastAsia="hr-HR"/>
        </w:rPr>
        <w:t xml:space="preserve">aci iz tablice </w:t>
      </w:r>
      <w:r>
        <w:rPr>
          <w:rFonts w:ascii="Arial Narrow" w:eastAsiaTheme="minorEastAsia" w:hAnsi="Arial Narrow"/>
          <w:szCs w:val="22"/>
          <w:lang w:eastAsia="hr-HR"/>
        </w:rPr>
        <w:t>27</w:t>
      </w:r>
      <w:r w:rsidRPr="00E903B9">
        <w:rPr>
          <w:rFonts w:ascii="Arial Narrow" w:eastAsiaTheme="minorEastAsia" w:hAnsi="Arial Narrow"/>
          <w:szCs w:val="22"/>
          <w:lang w:eastAsia="hr-HR"/>
        </w:rPr>
        <w:t xml:space="preserve">. Ukupne </w:t>
      </w:r>
      <w:r w:rsidRPr="007A068C">
        <w:rPr>
          <w:rFonts w:ascii="Arial Narrow" w:eastAsiaTheme="minorEastAsia" w:hAnsi="Arial Narrow"/>
          <w:szCs w:val="22"/>
          <w:lang w:eastAsia="hr-HR"/>
        </w:rPr>
        <w:t>štete samo na stambenom fondu iznosile bi:</w:t>
      </w:r>
    </w:p>
    <w:p w:rsidR="008A55EA" w:rsidRPr="005D329D" w:rsidRDefault="008A55EA" w:rsidP="00941A47">
      <w:pPr>
        <w:pStyle w:val="Odlomakpopisa"/>
        <w:numPr>
          <w:ilvl w:val="0"/>
          <w:numId w:val="23"/>
        </w:numPr>
        <w:tabs>
          <w:tab w:val="left" w:pos="2445"/>
          <w:tab w:val="left" w:pos="3045"/>
        </w:tabs>
        <w:spacing w:before="120" w:after="120" w:line="276" w:lineRule="auto"/>
        <w:contextualSpacing/>
      </w:pPr>
      <w:r w:rsidRPr="005D329D">
        <w:t xml:space="preserve">za </w:t>
      </w:r>
      <w:r>
        <w:t>16</w:t>
      </w:r>
      <w:r w:rsidRPr="005D329D">
        <w:t xml:space="preserve"> građevin</w:t>
      </w:r>
      <w:r>
        <w:t>a</w:t>
      </w:r>
      <w:r w:rsidRPr="005D329D">
        <w:t xml:space="preserve"> koje se mogu popraviti uz prosječno pravo nužnog popravka (nužni smještaj) od 50 m</w:t>
      </w:r>
      <w:r w:rsidRPr="005D329D">
        <w:rPr>
          <w:vertAlign w:val="superscript"/>
        </w:rPr>
        <w:t>2</w:t>
      </w:r>
      <w:r w:rsidRPr="005D329D">
        <w:t xml:space="preserve"> i cijenu od 15% obnove kuće ukupna šteta je </w:t>
      </w:r>
      <w:r>
        <w:t>16</w:t>
      </w:r>
      <w:r w:rsidRPr="005D329D">
        <w:t xml:space="preserve"> × 175,8 €/m</w:t>
      </w:r>
      <w:r w:rsidRPr="005D329D">
        <w:rPr>
          <w:vertAlign w:val="superscript"/>
        </w:rPr>
        <w:t>2</w:t>
      </w:r>
      <w:r w:rsidRPr="005D329D">
        <w:t xml:space="preserve">× </w:t>
      </w:r>
      <w:r>
        <w:t xml:space="preserve">(0,15 x </w:t>
      </w:r>
      <w:r w:rsidRPr="005D329D">
        <w:t>50 m</w:t>
      </w:r>
      <w:r w:rsidRPr="005D329D">
        <w:rPr>
          <w:vertAlign w:val="superscript"/>
        </w:rPr>
        <w:t>2</w:t>
      </w:r>
      <w:r>
        <w:t>)</w:t>
      </w:r>
      <w:r w:rsidRPr="005D329D">
        <w:t xml:space="preserve"> = </w:t>
      </w:r>
      <w:r>
        <w:t>21 096,00</w:t>
      </w:r>
      <w:r w:rsidRPr="005D329D">
        <w:t xml:space="preserve"> €</w:t>
      </w:r>
      <w:r>
        <w:t>.</w:t>
      </w:r>
    </w:p>
    <w:p w:rsidR="008A55EA" w:rsidRDefault="008A55EA" w:rsidP="00941A47">
      <w:pPr>
        <w:pStyle w:val="Odlomakpopisa"/>
        <w:numPr>
          <w:ilvl w:val="0"/>
          <w:numId w:val="23"/>
        </w:numPr>
        <w:tabs>
          <w:tab w:val="left" w:pos="2445"/>
          <w:tab w:val="left" w:pos="3045"/>
        </w:tabs>
        <w:spacing w:before="120" w:after="120" w:line="276" w:lineRule="auto"/>
        <w:contextualSpacing/>
      </w:pPr>
      <w:r w:rsidRPr="005D329D">
        <w:t>za najmanje popravke</w:t>
      </w:r>
      <w:r>
        <w:t xml:space="preserve"> (neznatno i umjereno oštećenje)</w:t>
      </w:r>
      <w:r w:rsidRPr="005D329D">
        <w:t xml:space="preserve"> </w:t>
      </w:r>
      <w:r>
        <w:t>240</w:t>
      </w:r>
      <w:r w:rsidRPr="005D329D">
        <w:t xml:space="preserve"> kuć</w:t>
      </w:r>
      <w:r>
        <w:t>a</w:t>
      </w:r>
      <w:r w:rsidRPr="005D329D">
        <w:t xml:space="preserve"> uz isto pravo popravka od 50 m</w:t>
      </w:r>
      <w:r w:rsidRPr="005D329D">
        <w:rPr>
          <w:vertAlign w:val="superscript"/>
        </w:rPr>
        <w:t>2</w:t>
      </w:r>
      <w:r w:rsidRPr="005D329D">
        <w:t xml:space="preserve"> po obitelji i 5% ukupne cijene obnove cijele kuće ukupni trošak je </w:t>
      </w:r>
      <w:r>
        <w:t xml:space="preserve">240 </w:t>
      </w:r>
      <w:r w:rsidRPr="005D329D">
        <w:t>× 175,8 €/m</w:t>
      </w:r>
      <w:r w:rsidRPr="005D329D">
        <w:rPr>
          <w:vertAlign w:val="superscript"/>
        </w:rPr>
        <w:t>2</w:t>
      </w:r>
      <w:r w:rsidRPr="005D329D">
        <w:t xml:space="preserve">× </w:t>
      </w:r>
      <w:r>
        <w:t xml:space="preserve">(0,05 x </w:t>
      </w:r>
      <w:r w:rsidRPr="005D329D">
        <w:t>50 m</w:t>
      </w:r>
      <w:r w:rsidRPr="005D329D">
        <w:rPr>
          <w:vertAlign w:val="superscript"/>
        </w:rPr>
        <w:t>2</w:t>
      </w:r>
      <w:r>
        <w:t>)</w:t>
      </w:r>
      <w:r w:rsidRPr="005D329D">
        <w:t xml:space="preserve"> = </w:t>
      </w:r>
      <w:r>
        <w:t>105 480,00</w:t>
      </w:r>
      <w:r w:rsidRPr="005D329D">
        <w:t xml:space="preserve"> €</w:t>
      </w:r>
      <w:r>
        <w:t>.</w:t>
      </w:r>
    </w:p>
    <w:p w:rsidR="008A55EA" w:rsidRPr="00EB1047" w:rsidRDefault="008A55EA" w:rsidP="008A55EA">
      <w:pPr>
        <w:tabs>
          <w:tab w:val="left" w:pos="567"/>
        </w:tabs>
        <w:ind w:left="360"/>
        <w:rPr>
          <w:rFonts w:ascii="Arial Narrow" w:eastAsiaTheme="minorEastAsia" w:hAnsi="Arial Narrow"/>
          <w:szCs w:val="22"/>
          <w:lang w:eastAsia="hr-HR"/>
        </w:rPr>
      </w:pPr>
      <w:r w:rsidRPr="00EB1047">
        <w:rPr>
          <w:rFonts w:ascii="Arial Narrow" w:eastAsiaTheme="minorEastAsia" w:hAnsi="Arial Narrow"/>
          <w:szCs w:val="22"/>
          <w:lang w:eastAsia="hr-HR"/>
        </w:rPr>
        <w:t>Ukupna procijenjena šteta: 126 576,00 €, odnosno oko 939 509,00 kn.</w:t>
      </w:r>
    </w:p>
    <w:p w:rsidR="008A55EA" w:rsidRPr="00EB1047" w:rsidRDefault="008A55EA" w:rsidP="008A55EA">
      <w:pPr>
        <w:pStyle w:val="Opisslike"/>
        <w:jc w:val="center"/>
        <w:rPr>
          <w:rFonts w:ascii="Arial Narrow" w:hAnsi="Arial Narrow"/>
          <w:b/>
          <w:i w:val="0"/>
          <w:color w:val="auto"/>
          <w:sz w:val="20"/>
        </w:rPr>
      </w:pPr>
      <w:r w:rsidRPr="00EB1047">
        <w:rPr>
          <w:rFonts w:ascii="Arial Narrow" w:hAnsi="Arial Narrow"/>
          <w:b/>
          <w:i w:val="0"/>
          <w:color w:val="auto"/>
          <w:sz w:val="20"/>
        </w:rPr>
        <w:t xml:space="preserve">Tablica </w:t>
      </w:r>
      <w:r w:rsidRPr="00EB1047">
        <w:rPr>
          <w:rFonts w:ascii="Arial Narrow" w:hAnsi="Arial Narrow"/>
          <w:b/>
          <w:i w:val="0"/>
          <w:color w:val="auto"/>
          <w:sz w:val="20"/>
        </w:rPr>
        <w:fldChar w:fldCharType="begin"/>
      </w:r>
      <w:r w:rsidRPr="00EB1047">
        <w:rPr>
          <w:rFonts w:ascii="Arial Narrow" w:hAnsi="Arial Narrow"/>
          <w:b/>
          <w:i w:val="0"/>
          <w:color w:val="auto"/>
          <w:sz w:val="20"/>
        </w:rPr>
        <w:instrText xml:space="preserve"> SEQ Tablica \* ARABIC </w:instrText>
      </w:r>
      <w:r w:rsidRPr="00EB1047">
        <w:rPr>
          <w:rFonts w:ascii="Arial Narrow" w:hAnsi="Arial Narrow"/>
          <w:b/>
          <w:i w:val="0"/>
          <w:color w:val="auto"/>
          <w:sz w:val="20"/>
        </w:rPr>
        <w:fldChar w:fldCharType="separate"/>
      </w:r>
      <w:r>
        <w:rPr>
          <w:rFonts w:ascii="Arial Narrow" w:hAnsi="Arial Narrow"/>
          <w:b/>
          <w:i w:val="0"/>
          <w:noProof/>
          <w:color w:val="auto"/>
          <w:sz w:val="20"/>
        </w:rPr>
        <w:t>28</w:t>
      </w:r>
      <w:r w:rsidRPr="00EB1047">
        <w:rPr>
          <w:rFonts w:ascii="Arial Narrow" w:hAnsi="Arial Narrow"/>
          <w:b/>
          <w:i w:val="0"/>
          <w:color w:val="auto"/>
          <w:sz w:val="20"/>
        </w:rPr>
        <w:fldChar w:fldCharType="end"/>
      </w:r>
      <w:r w:rsidRPr="00EB1047">
        <w:rPr>
          <w:rFonts w:ascii="Arial Narrow" w:hAnsi="Arial Narrow"/>
          <w:b/>
          <w:i w:val="0"/>
          <w:color w:val="auto"/>
          <w:sz w:val="20"/>
        </w:rPr>
        <w:t>. Vrijednost kriterija za posljedice na gospodarstvo po kategorijama - potres</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bookmarkStart w:id="76" w:name="_Hlk510096312"/>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2E0DC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2E0DCC">
              <w:rPr>
                <w:rFonts w:ascii="Arial Narrow" w:hAnsi="Arial Narrow"/>
                <w:b/>
              </w:rPr>
              <w:t>x</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bookmarkEnd w:id="76"/>
    </w:tbl>
    <w:p w:rsidR="008A55EA" w:rsidRDefault="008A55EA" w:rsidP="008A55EA">
      <w:pPr>
        <w:tabs>
          <w:tab w:val="left" w:pos="2010"/>
        </w:tabs>
      </w:pPr>
    </w:p>
    <w:p w:rsidR="008A55EA" w:rsidRDefault="008A55EA" w:rsidP="008A55EA">
      <w:pPr>
        <w:rPr>
          <w:rFonts w:ascii="Arial Narrow" w:hAnsi="Arial Narrow"/>
          <w:b/>
          <w:i/>
        </w:rPr>
      </w:pPr>
      <w:r w:rsidRPr="00F40286">
        <w:rPr>
          <w:rFonts w:ascii="Arial Narrow" w:hAnsi="Arial Narrow"/>
          <w:b/>
          <w:i/>
        </w:rPr>
        <w:t>Društvena stabilnost i politika</w:t>
      </w:r>
    </w:p>
    <w:p w:rsidR="008A55EA" w:rsidRPr="00E903B9" w:rsidRDefault="008A55EA" w:rsidP="008A55EA">
      <w:pPr>
        <w:spacing w:before="120" w:after="120"/>
        <w:rPr>
          <w:rFonts w:ascii="Arial Narrow" w:hAnsi="Arial Narrow"/>
          <w:b/>
          <w:i/>
          <w:szCs w:val="22"/>
          <w:u w:val="single"/>
        </w:rPr>
      </w:pPr>
      <w:r w:rsidRPr="00E903B9">
        <w:rPr>
          <w:rFonts w:ascii="Arial Narrow" w:eastAsiaTheme="minorEastAsia" w:hAnsi="Arial Narrow"/>
          <w:szCs w:val="22"/>
          <w:u w:val="single"/>
          <w:lang w:eastAsia="hr-HR"/>
        </w:rPr>
        <w:t>Društvena stabilnost - kritična infrastruktura</w:t>
      </w:r>
    </w:p>
    <w:p w:rsidR="008A55EA" w:rsidRPr="00E903B9" w:rsidRDefault="008A55EA" w:rsidP="00941A47">
      <w:pPr>
        <w:pStyle w:val="Odlomakpopisa"/>
        <w:numPr>
          <w:ilvl w:val="0"/>
          <w:numId w:val="18"/>
        </w:numPr>
        <w:tabs>
          <w:tab w:val="left" w:pos="2445"/>
          <w:tab w:val="left" w:pos="3045"/>
        </w:tabs>
        <w:spacing w:before="120" w:after="120" w:line="276" w:lineRule="auto"/>
        <w:contextualSpacing/>
      </w:pPr>
      <w:r w:rsidRPr="00E903B9">
        <w:t>Posljedice po energetski sustav (transport energenata i energije, sustavi za distribuciju)</w:t>
      </w:r>
    </w:p>
    <w:p w:rsidR="008A55EA" w:rsidRPr="00E903B9" w:rsidRDefault="008A55EA" w:rsidP="008A55EA">
      <w:pPr>
        <w:spacing w:before="120" w:after="120"/>
        <w:rPr>
          <w:rFonts w:ascii="Arial Narrow" w:hAnsi="Arial Narrow"/>
          <w:szCs w:val="22"/>
        </w:rPr>
      </w:pPr>
      <w:r w:rsidRPr="00E903B9">
        <w:rPr>
          <w:rFonts w:ascii="Arial Narrow" w:hAnsi="Arial Narrow"/>
          <w:szCs w:val="22"/>
        </w:rPr>
        <w:t>Transformatorska stanica, trafostanice kao i dalekovodi mogli bi pretrpjeti vrlo mala oštećenja koja ne bi prouzročila prekid distribucije električne energije stanovništvu i ostalim subjektima.</w:t>
      </w:r>
    </w:p>
    <w:p w:rsidR="008A55EA" w:rsidRPr="00E903B9" w:rsidRDefault="008A55EA" w:rsidP="00941A47">
      <w:pPr>
        <w:pStyle w:val="Odlomakpopisa"/>
        <w:numPr>
          <w:ilvl w:val="0"/>
          <w:numId w:val="18"/>
        </w:numPr>
        <w:tabs>
          <w:tab w:val="left" w:pos="2445"/>
          <w:tab w:val="left" w:pos="3045"/>
        </w:tabs>
        <w:spacing w:before="120" w:after="120" w:line="276" w:lineRule="auto"/>
        <w:contextualSpacing/>
      </w:pPr>
      <w:r w:rsidRPr="00E903B9">
        <w:t>Posljedice po vodno gospodarstvo</w:t>
      </w:r>
    </w:p>
    <w:p w:rsidR="008A55EA" w:rsidRPr="00E903B9" w:rsidRDefault="008A55EA" w:rsidP="008A55EA">
      <w:pPr>
        <w:spacing w:before="120" w:after="120"/>
        <w:rPr>
          <w:rFonts w:ascii="Arial Narrow" w:hAnsi="Arial Narrow"/>
          <w:szCs w:val="22"/>
        </w:rPr>
      </w:pPr>
      <w:r w:rsidRPr="00E903B9">
        <w:rPr>
          <w:rFonts w:ascii="Arial Narrow" w:hAnsi="Arial Narrow"/>
          <w:szCs w:val="22"/>
        </w:rPr>
        <w:t xml:space="preserve">Izvorišta pitke vode, postrojenja kao i sustav distribucije vode za piće Istarskog </w:t>
      </w:r>
      <w:r>
        <w:rPr>
          <w:rFonts w:ascii="Arial Narrow" w:hAnsi="Arial Narrow"/>
          <w:szCs w:val="22"/>
        </w:rPr>
        <w:t xml:space="preserve">vodovoda </w:t>
      </w:r>
      <w:r w:rsidRPr="00E903B9">
        <w:rPr>
          <w:rFonts w:ascii="Arial Narrow" w:hAnsi="Arial Narrow"/>
          <w:szCs w:val="22"/>
        </w:rPr>
        <w:t xml:space="preserve">pretrpio bi eventualno vrlo mala oštećenja, tako da bi ne bi došlo do prekida snabdijevanja stanovništva pitkom vodom. Naime cijeli sustav snabdijevanja pitkom vodom na području odgovornosti Istarskog vodovoda odlično je organiziran te se ne očekuju veći problemi. Međutim u slučaju težih oštećenja pumpnih stanica koje se napajaju električnom energijom moglo bi doći do manjih problema i teškoća u snabdijevanju pitkom vodom koja bi mogla biti kratkotrajna i uglavnom svedena na ograničenja potrošnje. Sustav cjevovoda na području </w:t>
      </w:r>
      <w:r>
        <w:rPr>
          <w:rFonts w:ascii="Arial Narrow" w:hAnsi="Arial Narrow"/>
          <w:szCs w:val="22"/>
        </w:rPr>
        <w:t>Općine</w:t>
      </w:r>
      <w:r w:rsidRPr="00E903B9">
        <w:rPr>
          <w:rFonts w:ascii="Arial Narrow" w:hAnsi="Arial Narrow"/>
          <w:szCs w:val="22"/>
        </w:rPr>
        <w:t xml:space="preserve"> ne bi pretrpio takva oštećenja koja bi mogla dovesti do prekida opskrbe stanovništva pitkom vodom.</w:t>
      </w:r>
    </w:p>
    <w:p w:rsidR="008A55EA" w:rsidRPr="00E903B9" w:rsidRDefault="008A55EA" w:rsidP="00941A47">
      <w:pPr>
        <w:pStyle w:val="Odlomakpopisa"/>
        <w:numPr>
          <w:ilvl w:val="0"/>
          <w:numId w:val="18"/>
        </w:numPr>
        <w:tabs>
          <w:tab w:val="left" w:pos="2445"/>
          <w:tab w:val="left" w:pos="3045"/>
        </w:tabs>
        <w:spacing w:before="120" w:after="120" w:line="276" w:lineRule="auto"/>
        <w:contextualSpacing/>
        <w:rPr>
          <w:b/>
        </w:rPr>
      </w:pPr>
      <w:r w:rsidRPr="00E903B9">
        <w:t xml:space="preserve">Posljedice po objekte javnog zdravstva </w:t>
      </w:r>
    </w:p>
    <w:p w:rsidR="008A55EA" w:rsidRDefault="008A55EA" w:rsidP="008A55EA">
      <w:pPr>
        <w:tabs>
          <w:tab w:val="left" w:pos="2010"/>
        </w:tabs>
        <w:spacing w:before="120" w:after="120"/>
        <w:rPr>
          <w:rFonts w:ascii="Arial Narrow" w:hAnsi="Arial Narrow"/>
          <w:szCs w:val="22"/>
        </w:rPr>
      </w:pPr>
      <w:r w:rsidRPr="00E903B9">
        <w:rPr>
          <w:rFonts w:ascii="Arial Narrow" w:hAnsi="Arial Narrow"/>
          <w:szCs w:val="22"/>
        </w:rPr>
        <w:t>U slučaj potresa u 6º MCS zdravstvene  ustanove, odnosno Ispostava Istarskih domova zdravlja</w:t>
      </w:r>
      <w:r>
        <w:rPr>
          <w:rFonts w:ascii="Arial Narrow" w:hAnsi="Arial Narrow"/>
          <w:szCs w:val="22"/>
        </w:rPr>
        <w:t xml:space="preserve">, </w:t>
      </w:r>
      <w:r w:rsidRPr="00E903B9">
        <w:rPr>
          <w:rFonts w:ascii="Arial Narrow" w:hAnsi="Arial Narrow"/>
          <w:szCs w:val="22"/>
        </w:rPr>
        <w:t>kao i liječnički timovi privatne prakse ne bi bili ugroženi u toj mjeri da ne bi mogli izvršavati svoje redovite zadaće i pružati svoje usluge stanovništvu</w:t>
      </w:r>
      <w:r>
        <w:rPr>
          <w:rFonts w:ascii="Arial Narrow" w:hAnsi="Arial Narrow"/>
          <w:szCs w:val="22"/>
        </w:rPr>
        <w:t>.</w:t>
      </w:r>
    </w:p>
    <w:p w:rsidR="008A55EA" w:rsidRPr="00E903B9" w:rsidRDefault="008A55EA" w:rsidP="00941A47">
      <w:pPr>
        <w:pStyle w:val="Odlomakpopisa"/>
        <w:numPr>
          <w:ilvl w:val="0"/>
          <w:numId w:val="18"/>
        </w:numPr>
        <w:tabs>
          <w:tab w:val="left" w:pos="2445"/>
          <w:tab w:val="left" w:pos="3045"/>
        </w:tabs>
        <w:spacing w:before="120" w:after="120" w:line="276" w:lineRule="auto"/>
        <w:contextualSpacing/>
      </w:pPr>
      <w:r w:rsidRPr="00E903B9">
        <w:t xml:space="preserve">Posljedice po objekte od posebnog značaja  - javne službe (škole, crkve, prostorije </w:t>
      </w:r>
      <w:r>
        <w:t>općinske</w:t>
      </w:r>
      <w:r w:rsidRPr="00E903B9">
        <w:t xml:space="preserve"> uprave, </w:t>
      </w:r>
      <w:r>
        <w:t>obrazovni</w:t>
      </w:r>
      <w:r w:rsidRPr="00E903B9">
        <w:t xml:space="preserve"> i turistički objekti i slično)</w:t>
      </w:r>
    </w:p>
    <w:p w:rsidR="008A55EA" w:rsidRPr="00E903B9" w:rsidRDefault="008A55EA" w:rsidP="008A55EA">
      <w:pPr>
        <w:spacing w:before="120" w:after="120"/>
        <w:rPr>
          <w:rFonts w:ascii="Arial Narrow" w:hAnsi="Arial Narrow"/>
          <w:szCs w:val="22"/>
        </w:rPr>
      </w:pPr>
      <w:r w:rsidRPr="00E903B9">
        <w:rPr>
          <w:rFonts w:ascii="Arial Narrow" w:hAnsi="Arial Narrow"/>
          <w:szCs w:val="22"/>
        </w:rPr>
        <w:t xml:space="preserve">U slučaj potresa u 6º MCS moguća su mala i umjerena oštećenja objekata od posebnog značaja što će otežati normalno funkcioniranje zajednice ali samo u kratkom vremenskom periodu. </w:t>
      </w:r>
    </w:p>
    <w:p w:rsidR="008A55EA" w:rsidRPr="00E903B9" w:rsidRDefault="008A55EA" w:rsidP="00941A47">
      <w:pPr>
        <w:pStyle w:val="Odlomakpopisa"/>
        <w:numPr>
          <w:ilvl w:val="0"/>
          <w:numId w:val="18"/>
        </w:numPr>
        <w:tabs>
          <w:tab w:val="left" w:pos="2445"/>
          <w:tab w:val="left" w:pos="3045"/>
        </w:tabs>
        <w:spacing w:before="120" w:after="120" w:line="276" w:lineRule="auto"/>
        <w:contextualSpacing/>
      </w:pPr>
      <w:r w:rsidRPr="00E903B9">
        <w:t>Posljedice po proizvodnju, skladištenje, preradu, rukovanje, prijevoz, skupljanje i druge radnje s opasnim tvarima</w:t>
      </w:r>
    </w:p>
    <w:p w:rsidR="008A55EA" w:rsidRPr="00E903B9" w:rsidRDefault="008A55EA" w:rsidP="008A55EA">
      <w:pPr>
        <w:autoSpaceDE w:val="0"/>
        <w:autoSpaceDN w:val="0"/>
        <w:adjustRightInd w:val="0"/>
        <w:spacing w:before="120" w:after="120"/>
        <w:rPr>
          <w:rFonts w:ascii="Arial Narrow" w:eastAsiaTheme="minorEastAsia" w:hAnsi="Arial Narrow"/>
          <w:szCs w:val="22"/>
          <w:lang w:eastAsia="hr-HR"/>
        </w:rPr>
      </w:pPr>
      <w:r w:rsidRPr="00E903B9">
        <w:rPr>
          <w:rFonts w:ascii="Arial Narrow" w:eastAsiaTheme="minorEastAsia" w:hAnsi="Arial Narrow"/>
          <w:szCs w:val="22"/>
          <w:lang w:eastAsia="hr-HR"/>
        </w:rPr>
        <w:t>Kod potresa od 6º po MCS ljestvici neće doći do nekontroliranog ispuštanja opasnih tvari u zrak, vodu i zemlju te do požara/eksplozije.</w:t>
      </w:r>
      <w:r>
        <w:rPr>
          <w:rFonts w:ascii="Arial Narrow" w:eastAsiaTheme="minorEastAsia" w:hAnsi="Arial Narrow"/>
          <w:szCs w:val="22"/>
          <w:lang w:eastAsia="hr-HR"/>
        </w:rPr>
        <w:t xml:space="preserve"> Eventualne probleme mogli bi izazvati požari (kao posljedica potresa) koji bi eventualno zahvatili opasne tvari.</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E903B9">
        <w:rPr>
          <w:rFonts w:ascii="Arial Narrow" w:eastAsiaTheme="minorEastAsia" w:hAnsi="Arial Narrow"/>
          <w:szCs w:val="22"/>
          <w:lang w:eastAsia="hr-HR"/>
        </w:rPr>
        <w:lastRenderedPageBreak/>
        <w:t xml:space="preserve">Spremišta opasnih tvari projektirana su za predmetnu seizmičku zonu te samim time otporne na potrese tako da se štetne posljedice svedu na najmanju moguću mjeru. </w:t>
      </w:r>
    </w:p>
    <w:p w:rsidR="008A55EA" w:rsidRPr="00E903B9" w:rsidRDefault="008A55EA" w:rsidP="00941A47">
      <w:pPr>
        <w:pStyle w:val="Odlomakpopisa"/>
        <w:numPr>
          <w:ilvl w:val="0"/>
          <w:numId w:val="18"/>
        </w:numPr>
        <w:tabs>
          <w:tab w:val="left" w:pos="2445"/>
          <w:tab w:val="left" w:pos="3045"/>
        </w:tabs>
        <w:spacing w:before="120" w:after="120" w:line="276" w:lineRule="auto"/>
        <w:contextualSpacing/>
        <w:rPr>
          <w:rFonts w:eastAsiaTheme="minorEastAsia"/>
          <w:u w:val="single"/>
          <w:lang w:eastAsia="hr-HR"/>
        </w:rPr>
      </w:pPr>
      <w:r w:rsidRPr="00E903B9">
        <w:t>Posljedice po telekomunikacijski sustav</w:t>
      </w:r>
    </w:p>
    <w:p w:rsidR="008A55EA" w:rsidRPr="00E903B9" w:rsidRDefault="008A55EA" w:rsidP="008A55EA">
      <w:pPr>
        <w:autoSpaceDE w:val="0"/>
        <w:autoSpaceDN w:val="0"/>
        <w:adjustRightInd w:val="0"/>
        <w:spacing w:before="120" w:after="120"/>
        <w:rPr>
          <w:rFonts w:ascii="Arial Narrow" w:eastAsiaTheme="minorEastAsia" w:hAnsi="Arial Narrow"/>
          <w:szCs w:val="22"/>
          <w:lang w:eastAsia="hr-HR"/>
        </w:rPr>
      </w:pPr>
      <w:r w:rsidRPr="00E903B9">
        <w:rPr>
          <w:rFonts w:ascii="Arial Narrow" w:eastAsiaTheme="minorEastAsia" w:hAnsi="Arial Narrow"/>
          <w:szCs w:val="22"/>
          <w:lang w:eastAsia="hr-HR"/>
        </w:rPr>
        <w:t>Telekomunikacijski objekti HT-a, objekti mobilnih operatera, kao i radijski i TV odašiljači mogu pretrpjeti vrlo mala oštećenja,  ali  vjerojatno ne bi došlo do prekida njihova rada.</w:t>
      </w:r>
    </w:p>
    <w:p w:rsidR="008A55EA" w:rsidRPr="00E903B9" w:rsidRDefault="008A55EA" w:rsidP="00941A47">
      <w:pPr>
        <w:pStyle w:val="Odlomakpopisa"/>
        <w:numPr>
          <w:ilvl w:val="0"/>
          <w:numId w:val="18"/>
        </w:numPr>
        <w:tabs>
          <w:tab w:val="left" w:pos="2445"/>
          <w:tab w:val="left" w:pos="3045"/>
        </w:tabs>
        <w:spacing w:before="120" w:after="120" w:line="276" w:lineRule="auto"/>
        <w:contextualSpacing/>
      </w:pPr>
      <w:r w:rsidRPr="00E903B9">
        <w:t xml:space="preserve">Posljedice po prometni sustav </w:t>
      </w:r>
    </w:p>
    <w:p w:rsidR="008A55EA" w:rsidRPr="00E903B9" w:rsidRDefault="008A55EA" w:rsidP="008A55EA">
      <w:pPr>
        <w:autoSpaceDE w:val="0"/>
        <w:autoSpaceDN w:val="0"/>
        <w:adjustRightInd w:val="0"/>
        <w:spacing w:before="120" w:after="120"/>
        <w:rPr>
          <w:rFonts w:ascii="Arial Narrow" w:eastAsiaTheme="minorEastAsia" w:hAnsi="Arial Narrow"/>
          <w:szCs w:val="22"/>
          <w:lang w:eastAsia="hr-HR"/>
        </w:rPr>
      </w:pPr>
      <w:r w:rsidRPr="00E903B9">
        <w:rPr>
          <w:rFonts w:ascii="Arial Narrow" w:eastAsiaTheme="minorEastAsia" w:hAnsi="Arial Narrow"/>
          <w:szCs w:val="22"/>
          <w:lang w:eastAsia="hr-HR"/>
        </w:rPr>
        <w:t xml:space="preserve">Kod potresa intenziteta 5º do 6º MSC ne može doći do oštećenja cestovnih prometnica kao ni do prekida cestovnog prometa. </w:t>
      </w:r>
    </w:p>
    <w:p w:rsidR="008A55EA" w:rsidRPr="00E903B9" w:rsidRDefault="008A55EA" w:rsidP="00941A47">
      <w:pPr>
        <w:pStyle w:val="Odlomakpopisa"/>
        <w:numPr>
          <w:ilvl w:val="0"/>
          <w:numId w:val="18"/>
        </w:numPr>
        <w:tabs>
          <w:tab w:val="left" w:pos="2445"/>
          <w:tab w:val="left" w:pos="3045"/>
        </w:tabs>
        <w:spacing w:before="120" w:after="120" w:line="276" w:lineRule="auto"/>
        <w:contextualSpacing/>
      </w:pPr>
      <w:r w:rsidRPr="00E903B9">
        <w:t xml:space="preserve">Posljedice po financijsku infrastrukturu </w:t>
      </w:r>
    </w:p>
    <w:p w:rsidR="008A55EA" w:rsidRPr="00E903B9" w:rsidRDefault="008A55EA" w:rsidP="008A55EA">
      <w:pPr>
        <w:autoSpaceDE w:val="0"/>
        <w:autoSpaceDN w:val="0"/>
        <w:adjustRightInd w:val="0"/>
        <w:spacing w:before="120" w:after="120"/>
        <w:rPr>
          <w:rFonts w:ascii="Arial Narrow" w:eastAsiaTheme="minorEastAsia" w:hAnsi="Arial Narrow"/>
          <w:szCs w:val="22"/>
          <w:lang w:eastAsia="hr-HR"/>
        </w:rPr>
      </w:pPr>
      <w:r w:rsidRPr="00E903B9">
        <w:rPr>
          <w:rFonts w:ascii="Arial Narrow" w:eastAsiaTheme="minorEastAsia" w:hAnsi="Arial Narrow"/>
          <w:szCs w:val="22"/>
          <w:lang w:eastAsia="hr-HR"/>
        </w:rPr>
        <w:t>Objekti financijske infrastrukture mogu pretrpjeti vrlo mala oštećenja, ali ne bi došlo do prekida njihova rada.</w:t>
      </w:r>
    </w:p>
    <w:p w:rsidR="008A55EA" w:rsidRPr="00E903B9" w:rsidRDefault="008A55EA" w:rsidP="00941A47">
      <w:pPr>
        <w:pStyle w:val="Odlomakpopisa"/>
        <w:numPr>
          <w:ilvl w:val="0"/>
          <w:numId w:val="18"/>
        </w:numPr>
        <w:tabs>
          <w:tab w:val="left" w:pos="2445"/>
          <w:tab w:val="left" w:pos="3045"/>
        </w:tabs>
        <w:spacing w:before="120" w:after="120" w:line="276" w:lineRule="auto"/>
        <w:contextualSpacing/>
      </w:pPr>
      <w:r w:rsidRPr="00E903B9">
        <w:t xml:space="preserve">Posljedice po objekte za distribuciju hrane </w:t>
      </w:r>
    </w:p>
    <w:p w:rsidR="008A55EA" w:rsidRPr="00E903B9" w:rsidRDefault="008A55EA" w:rsidP="008A55EA">
      <w:pPr>
        <w:autoSpaceDE w:val="0"/>
        <w:autoSpaceDN w:val="0"/>
        <w:adjustRightInd w:val="0"/>
        <w:spacing w:before="120" w:after="120"/>
        <w:rPr>
          <w:rFonts w:ascii="Arial Narrow" w:eastAsiaTheme="minorEastAsia" w:hAnsi="Arial Narrow"/>
          <w:szCs w:val="22"/>
          <w:lang w:eastAsia="hr-HR"/>
        </w:rPr>
      </w:pPr>
      <w:r w:rsidRPr="00E903B9">
        <w:rPr>
          <w:rFonts w:ascii="Arial Narrow" w:eastAsiaTheme="minorEastAsia" w:hAnsi="Arial Narrow"/>
          <w:szCs w:val="22"/>
          <w:lang w:eastAsia="hr-HR"/>
        </w:rPr>
        <w:t xml:space="preserve">Procjenjuje se da u slučaju nastanka potresa intenziteta od 5º do 6º MSC na području </w:t>
      </w:r>
      <w:r>
        <w:rPr>
          <w:rFonts w:ascii="Arial Narrow" w:eastAsiaTheme="minorEastAsia" w:hAnsi="Arial Narrow"/>
          <w:szCs w:val="22"/>
          <w:lang w:eastAsia="hr-HR"/>
        </w:rPr>
        <w:t>Općine</w:t>
      </w:r>
      <w:r w:rsidRPr="00E903B9">
        <w:rPr>
          <w:rFonts w:ascii="Arial Narrow" w:eastAsiaTheme="minorEastAsia" w:hAnsi="Arial Narrow"/>
          <w:szCs w:val="22"/>
          <w:lang w:eastAsia="hr-HR"/>
        </w:rPr>
        <w:t xml:space="preserve"> ne bi došlo do poteškoća u opskrbi stanovništva hranom, niti oštećenja (eventualno samo lakša) pogona za proizvodnju ili skladištenje hrane.</w:t>
      </w:r>
    </w:p>
    <w:p w:rsidR="008A55EA" w:rsidRPr="00E903B9" w:rsidRDefault="008A55EA" w:rsidP="00941A47">
      <w:pPr>
        <w:pStyle w:val="Odlomakpopisa"/>
        <w:numPr>
          <w:ilvl w:val="0"/>
          <w:numId w:val="18"/>
        </w:numPr>
        <w:tabs>
          <w:tab w:val="left" w:pos="2445"/>
          <w:tab w:val="left" w:pos="3045"/>
        </w:tabs>
        <w:spacing w:before="120" w:after="120" w:line="276" w:lineRule="auto"/>
        <w:contextualSpacing/>
      </w:pPr>
      <w:r w:rsidRPr="00E903B9">
        <w:t>Posljedice po kulturna dobra</w:t>
      </w:r>
    </w:p>
    <w:p w:rsidR="008A55EA" w:rsidRPr="00E903B9" w:rsidRDefault="008A55EA" w:rsidP="008A55EA">
      <w:pPr>
        <w:autoSpaceDE w:val="0"/>
        <w:autoSpaceDN w:val="0"/>
        <w:adjustRightInd w:val="0"/>
        <w:spacing w:before="120" w:after="120"/>
        <w:rPr>
          <w:rFonts w:ascii="Arial Narrow" w:eastAsiaTheme="minorEastAsia" w:hAnsi="Arial Narrow"/>
          <w:szCs w:val="22"/>
          <w:lang w:eastAsia="hr-HR"/>
        </w:rPr>
      </w:pPr>
      <w:r w:rsidRPr="00E903B9">
        <w:rPr>
          <w:rFonts w:ascii="Arial Narrow" w:eastAsiaTheme="minorEastAsia" w:hAnsi="Arial Narrow"/>
          <w:szCs w:val="22"/>
          <w:lang w:eastAsia="hr-HR"/>
        </w:rPr>
        <w:t xml:space="preserve">U slučaju potresa od 6º po MCS pojedini objekti kao što su sakralni objekti, povijesne građevine i tradicionalne kuće pretrpjela bi određena </w:t>
      </w:r>
      <w:r w:rsidRPr="00700E1D">
        <w:rPr>
          <w:rFonts w:ascii="Arial Narrow" w:eastAsiaTheme="minorEastAsia" w:hAnsi="Arial Narrow"/>
          <w:szCs w:val="22"/>
          <w:lang w:eastAsia="hr-HR"/>
        </w:rPr>
        <w:t>oštećenja –umjerena do jaka oštećenja</w:t>
      </w:r>
      <w:r w:rsidRPr="00E903B9">
        <w:rPr>
          <w:rFonts w:ascii="Arial Narrow" w:eastAsiaTheme="minorEastAsia" w:hAnsi="Arial Narrow"/>
          <w:szCs w:val="22"/>
          <w:lang w:eastAsia="hr-HR"/>
        </w:rPr>
        <w:t>, pucanje prozorskih stakala, oštećenja krovišta</w:t>
      </w:r>
      <w:r>
        <w:rPr>
          <w:rFonts w:ascii="Arial Narrow" w:eastAsiaTheme="minorEastAsia" w:hAnsi="Arial Narrow"/>
          <w:szCs w:val="22"/>
          <w:lang w:eastAsia="hr-HR"/>
        </w:rPr>
        <w:t xml:space="preserve"> oštećenja freska u crkvama</w:t>
      </w:r>
      <w:r w:rsidRPr="00E903B9">
        <w:rPr>
          <w:rFonts w:ascii="Arial Narrow" w:eastAsiaTheme="minorEastAsia" w:hAnsi="Arial Narrow"/>
          <w:szCs w:val="22"/>
          <w:lang w:eastAsia="hr-HR"/>
        </w:rPr>
        <w:t>.</w:t>
      </w:r>
    </w:p>
    <w:p w:rsidR="008A55EA" w:rsidRPr="00145FE9" w:rsidRDefault="008A55EA" w:rsidP="008A55EA">
      <w:pPr>
        <w:pStyle w:val="Opisslike"/>
        <w:jc w:val="center"/>
        <w:rPr>
          <w:rFonts w:ascii="Arial Narrow" w:hAnsi="Arial Narrow"/>
          <w:b/>
          <w:i w:val="0"/>
          <w:color w:val="auto"/>
          <w:sz w:val="20"/>
        </w:rPr>
      </w:pPr>
      <w:r w:rsidRPr="00145FE9">
        <w:rPr>
          <w:rFonts w:ascii="Arial Narrow" w:hAnsi="Arial Narrow"/>
          <w:b/>
          <w:i w:val="0"/>
          <w:color w:val="auto"/>
          <w:sz w:val="20"/>
        </w:rPr>
        <w:t xml:space="preserve">Tablica </w:t>
      </w:r>
      <w:r w:rsidRPr="00145FE9">
        <w:rPr>
          <w:rFonts w:ascii="Arial Narrow" w:hAnsi="Arial Narrow"/>
          <w:b/>
          <w:i w:val="0"/>
          <w:color w:val="auto"/>
          <w:sz w:val="20"/>
        </w:rPr>
        <w:fldChar w:fldCharType="begin"/>
      </w:r>
      <w:r w:rsidRPr="00145FE9">
        <w:rPr>
          <w:rFonts w:ascii="Arial Narrow" w:hAnsi="Arial Narrow"/>
          <w:b/>
          <w:i w:val="0"/>
          <w:color w:val="auto"/>
          <w:sz w:val="20"/>
        </w:rPr>
        <w:instrText xml:space="preserve"> SEQ Tablica \* ARABIC </w:instrText>
      </w:r>
      <w:r w:rsidRPr="00145FE9">
        <w:rPr>
          <w:rFonts w:ascii="Arial Narrow" w:hAnsi="Arial Narrow"/>
          <w:b/>
          <w:i w:val="0"/>
          <w:color w:val="auto"/>
          <w:sz w:val="20"/>
        </w:rPr>
        <w:fldChar w:fldCharType="separate"/>
      </w:r>
      <w:r>
        <w:rPr>
          <w:rFonts w:ascii="Arial Narrow" w:hAnsi="Arial Narrow"/>
          <w:b/>
          <w:i w:val="0"/>
          <w:noProof/>
          <w:color w:val="auto"/>
          <w:sz w:val="20"/>
        </w:rPr>
        <w:t>29</w:t>
      </w:r>
      <w:r w:rsidRPr="00145FE9">
        <w:rPr>
          <w:rFonts w:ascii="Arial Narrow" w:hAnsi="Arial Narrow"/>
          <w:b/>
          <w:i w:val="0"/>
          <w:color w:val="auto"/>
          <w:sz w:val="20"/>
        </w:rPr>
        <w:fldChar w:fldCharType="end"/>
      </w:r>
      <w:r w:rsidRPr="00145FE9">
        <w:rPr>
          <w:rFonts w:ascii="Arial Narrow" w:hAnsi="Arial Narrow"/>
          <w:b/>
          <w:i w:val="0"/>
          <w:color w:val="auto"/>
          <w:sz w:val="20"/>
        </w:rPr>
        <w:t>. Vrijednost kriterija za posljedice na društvenu stabilnost i politiku - oštećena kritična infrastruktura – potres</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145FE9"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145FE9">
              <w:rPr>
                <w:rFonts w:ascii="Arial Narrow" w:hAnsi="Arial Narrow"/>
                <w:b/>
              </w:rPr>
              <w:t>x</w:t>
            </w: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rPr>
          <w:rFonts w:ascii="Arial Narrow" w:eastAsiaTheme="minorEastAsia" w:hAnsi="Arial Narrow"/>
          <w:szCs w:val="22"/>
          <w:u w:val="single"/>
          <w:lang w:eastAsia="hr-HR"/>
        </w:rPr>
      </w:pPr>
    </w:p>
    <w:p w:rsidR="008A55EA" w:rsidRPr="00F251D8" w:rsidRDefault="008A55EA" w:rsidP="008A55EA">
      <w:pPr>
        <w:rPr>
          <w:rFonts w:ascii="Arial Narrow" w:hAnsi="Arial Narrow"/>
          <w:b/>
          <w:i/>
          <w:u w:val="single"/>
        </w:rPr>
      </w:pPr>
      <w:r>
        <w:rPr>
          <w:rFonts w:ascii="Arial Narrow" w:eastAsiaTheme="minorEastAsia" w:hAnsi="Arial Narrow"/>
          <w:szCs w:val="22"/>
          <w:u w:val="single"/>
          <w:lang w:eastAsia="hr-HR"/>
        </w:rPr>
        <w:t>Društvena stabilnost – ustanove/građevine javnog društvenog značaja</w:t>
      </w:r>
    </w:p>
    <w:p w:rsidR="008A55EA" w:rsidRDefault="008A55EA" w:rsidP="008A55EA">
      <w:pPr>
        <w:spacing w:before="120" w:after="120"/>
        <w:rPr>
          <w:rFonts w:ascii="Arial Narrow" w:hAnsi="Arial Narrow"/>
        </w:rPr>
      </w:pPr>
      <w:r w:rsidRPr="00EF7632">
        <w:rPr>
          <w:rFonts w:ascii="Arial Narrow" w:hAnsi="Arial Narrow"/>
        </w:rPr>
        <w:t xml:space="preserve">Temeljni nositelj zdravstvene zaštite na primarnoj razini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sidRPr="00EF7632">
        <w:rPr>
          <w:rFonts w:ascii="Arial Narrow" w:hAnsi="Arial Narrow"/>
        </w:rPr>
        <w:t xml:space="preserve">su Istarski domovi zdravlja, Ispostava </w:t>
      </w:r>
      <w:r>
        <w:rPr>
          <w:rFonts w:ascii="Arial Narrow" w:hAnsi="Arial Narrow"/>
        </w:rPr>
        <w:t>Poreč.</w:t>
      </w:r>
    </w:p>
    <w:p w:rsidR="008A55EA" w:rsidRDefault="008A55EA" w:rsidP="008A55EA">
      <w:pPr>
        <w:widowControl w:val="0"/>
        <w:tabs>
          <w:tab w:val="left" w:pos="2153"/>
        </w:tabs>
        <w:spacing w:before="120" w:after="120"/>
        <w:rPr>
          <w:rFonts w:ascii="Arial Narrow" w:hAnsi="Arial Narrow"/>
          <w:szCs w:val="22"/>
          <w:lang w:eastAsia="hr-HR"/>
        </w:rPr>
      </w:pPr>
      <w:r>
        <w:rPr>
          <w:rFonts w:ascii="Arial Narrow" w:hAnsi="Arial Narrow"/>
          <w:szCs w:val="22"/>
          <w:lang w:eastAsia="hr-HR"/>
        </w:rPr>
        <w:t>Na području Općine postoje 1 ambulanta opće medicine i 1 ordinacije dentalne medicine.</w:t>
      </w:r>
    </w:p>
    <w:p w:rsidR="008A55EA" w:rsidRDefault="008A55EA" w:rsidP="008A55EA">
      <w:pPr>
        <w:widowControl w:val="0"/>
        <w:tabs>
          <w:tab w:val="left" w:pos="2153"/>
        </w:tabs>
        <w:spacing w:before="120" w:after="120"/>
        <w:rPr>
          <w:rFonts w:ascii="Arial Narrow" w:hAnsi="Arial Narrow"/>
          <w:szCs w:val="22"/>
          <w:lang w:eastAsia="hr-HR"/>
        </w:rPr>
      </w:pPr>
      <w:r>
        <w:rPr>
          <w:rFonts w:ascii="Arial Narrow" w:hAnsi="Arial Narrow"/>
          <w:szCs w:val="22"/>
          <w:lang w:eastAsia="hr-HR"/>
        </w:rPr>
        <w:t xml:space="preserve">Od odgojno obrazovnih ustanova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Pr>
          <w:rFonts w:ascii="Arial Narrow" w:hAnsi="Arial Narrow"/>
          <w:szCs w:val="22"/>
          <w:lang w:eastAsia="hr-HR"/>
        </w:rPr>
        <w:t>nalaze se 1 područna škola  te 1 dječji vrtić.</w:t>
      </w:r>
    </w:p>
    <w:p w:rsidR="008A55EA" w:rsidRPr="00DA0407" w:rsidRDefault="008A55EA" w:rsidP="008A55EA">
      <w:pPr>
        <w:spacing w:before="120" w:after="120"/>
        <w:rPr>
          <w:rFonts w:ascii="Arial Narrow" w:eastAsiaTheme="minorEastAsia" w:hAnsi="Arial Narrow"/>
          <w:szCs w:val="22"/>
          <w:lang w:eastAsia="hr-HR"/>
        </w:rPr>
      </w:pPr>
      <w:r>
        <w:rPr>
          <w:rFonts w:ascii="Arial Narrow" w:eastAsiaTheme="minorEastAsia" w:hAnsi="Arial Narrow"/>
          <w:szCs w:val="22"/>
          <w:lang w:eastAsia="hr-HR"/>
        </w:rPr>
        <w:t>U</w:t>
      </w:r>
      <w:r w:rsidRPr="00DA0407">
        <w:rPr>
          <w:rFonts w:ascii="Arial Narrow" w:eastAsiaTheme="minorEastAsia" w:hAnsi="Arial Narrow"/>
          <w:szCs w:val="22"/>
          <w:lang w:eastAsia="hr-HR"/>
        </w:rPr>
        <w:t>stanove/građevine javnog društvenog značaja</w:t>
      </w:r>
      <w:r>
        <w:rPr>
          <w:rFonts w:ascii="Arial Narrow" w:eastAsiaTheme="minorEastAsia" w:hAnsi="Arial Narrow"/>
          <w:szCs w:val="22"/>
          <w:lang w:eastAsia="hr-HR"/>
        </w:rPr>
        <w:t xml:space="preserve"> uglavnom su protupotresno građene (osim starijih sakralnih objekata) te su već primijenjene mjere zaštite od potresa. Zbog navedenog se na ovim građevinama ne očekuje velika materijalna šteta. Isto tako ne očekuje se </w:t>
      </w:r>
      <w:r w:rsidRPr="00DA0407">
        <w:rPr>
          <w:rFonts w:ascii="Arial Narrow" w:eastAsiaTheme="minorEastAsia" w:hAnsi="Arial Narrow"/>
          <w:szCs w:val="22"/>
          <w:lang w:eastAsia="hr-HR"/>
        </w:rPr>
        <w:t>zastoj u obavljanju djelatnosti zbog nestanka struje, vode, plina i telefonskih veza.</w:t>
      </w:r>
    </w:p>
    <w:p w:rsidR="008A55EA" w:rsidRPr="002E0DCC" w:rsidRDefault="008A55EA" w:rsidP="008A55EA">
      <w:pPr>
        <w:pStyle w:val="Opisslike"/>
        <w:jc w:val="center"/>
        <w:rPr>
          <w:rFonts w:ascii="Arial Narrow" w:hAnsi="Arial Narrow"/>
          <w:b/>
          <w:i w:val="0"/>
          <w:color w:val="auto"/>
          <w:sz w:val="20"/>
        </w:rPr>
      </w:pPr>
      <w:r w:rsidRPr="00145FE9">
        <w:rPr>
          <w:rFonts w:ascii="Arial Narrow" w:hAnsi="Arial Narrow"/>
          <w:b/>
          <w:i w:val="0"/>
          <w:color w:val="auto"/>
          <w:sz w:val="20"/>
        </w:rPr>
        <w:t xml:space="preserve">Tablica </w:t>
      </w:r>
      <w:r w:rsidRPr="00145FE9">
        <w:rPr>
          <w:rFonts w:ascii="Arial Narrow" w:hAnsi="Arial Narrow"/>
          <w:b/>
          <w:i w:val="0"/>
          <w:color w:val="auto"/>
          <w:sz w:val="20"/>
        </w:rPr>
        <w:fldChar w:fldCharType="begin"/>
      </w:r>
      <w:r w:rsidRPr="00145FE9">
        <w:rPr>
          <w:rFonts w:ascii="Arial Narrow" w:hAnsi="Arial Narrow"/>
          <w:b/>
          <w:i w:val="0"/>
          <w:color w:val="auto"/>
          <w:sz w:val="20"/>
        </w:rPr>
        <w:instrText xml:space="preserve"> SEQ Tablica \* ARABIC </w:instrText>
      </w:r>
      <w:r w:rsidRPr="00145FE9">
        <w:rPr>
          <w:rFonts w:ascii="Arial Narrow" w:hAnsi="Arial Narrow"/>
          <w:b/>
          <w:i w:val="0"/>
          <w:color w:val="auto"/>
          <w:sz w:val="20"/>
        </w:rPr>
        <w:fldChar w:fldCharType="separate"/>
      </w:r>
      <w:r>
        <w:rPr>
          <w:rFonts w:ascii="Arial Narrow" w:hAnsi="Arial Narrow"/>
          <w:b/>
          <w:i w:val="0"/>
          <w:noProof/>
          <w:color w:val="auto"/>
          <w:sz w:val="20"/>
        </w:rPr>
        <w:t>30</w:t>
      </w:r>
      <w:r w:rsidRPr="00145FE9">
        <w:rPr>
          <w:rFonts w:ascii="Arial Narrow" w:hAnsi="Arial Narrow"/>
          <w:b/>
          <w:i w:val="0"/>
          <w:color w:val="auto"/>
          <w:sz w:val="20"/>
        </w:rPr>
        <w:fldChar w:fldCharType="end"/>
      </w:r>
      <w:r w:rsidRPr="00145FE9">
        <w:rPr>
          <w:rFonts w:ascii="Arial Narrow" w:hAnsi="Arial Narrow"/>
          <w:b/>
          <w:i w:val="0"/>
          <w:color w:val="auto"/>
          <w:sz w:val="20"/>
        </w:rPr>
        <w:t>. Vrijednost kriterija za posljedice na društvenu stabilnost i politiku - štete/gubitci na ustanovama/građevinama javnog društvenog značaja - potres</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2E0DC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2E0DCC">
              <w:rPr>
                <w:rFonts w:ascii="Arial Narrow" w:hAnsi="Arial Narrow"/>
                <w:b/>
              </w:rPr>
              <w:t>x</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tabs>
          <w:tab w:val="left" w:pos="3780"/>
        </w:tabs>
      </w:pPr>
      <w:r>
        <w:tab/>
      </w:r>
    </w:p>
    <w:p w:rsidR="008A55EA" w:rsidRDefault="008A55EA" w:rsidP="008A55EA">
      <w:pPr>
        <w:rPr>
          <w:rFonts w:ascii="Arial Narrow" w:hAnsi="Arial Narrow"/>
        </w:rPr>
      </w:pPr>
      <w:r w:rsidRPr="004F58EC">
        <w:rPr>
          <w:rFonts w:ascii="Arial Narrow" w:hAnsi="Arial Narrow"/>
          <w:noProof/>
          <w:lang w:eastAsia="hr-HR"/>
        </w:rPr>
        <mc:AlternateContent>
          <mc:Choice Requires="wps">
            <w:drawing>
              <wp:anchor distT="0" distB="0" distL="114300" distR="114300" simplePos="0" relativeHeight="251684864" behindDoc="0" locked="0" layoutInCell="1" allowOverlap="1" wp14:anchorId="043EF741" wp14:editId="7EA02950">
                <wp:simplePos x="0" y="0"/>
                <wp:positionH relativeFrom="margin">
                  <wp:posOffset>2109470</wp:posOffset>
                </wp:positionH>
                <wp:positionV relativeFrom="paragraph">
                  <wp:posOffset>154305</wp:posOffset>
                </wp:positionV>
                <wp:extent cx="2981325" cy="476250"/>
                <wp:effectExtent l="0" t="0" r="9525" b="0"/>
                <wp:wrapNone/>
                <wp:docPr id="53" name="Text Box 5"/>
                <wp:cNvGraphicFramePr/>
                <a:graphic xmlns:a="http://schemas.openxmlformats.org/drawingml/2006/main">
                  <a:graphicData uri="http://schemas.microsoft.com/office/word/2010/wordprocessingShape">
                    <wps:wsp>
                      <wps:cNvSpPr txBox="1"/>
                      <wps:spPr>
                        <a:xfrm>
                          <a:off x="0" y="0"/>
                          <a:ext cx="29813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EF741" id="_x0000_s1048" type="#_x0000_t202" style="position:absolute;margin-left:166.1pt;margin-top:12.15pt;width:234.75pt;height:3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" fillcolor="white [3201]" stroked="f" strokeweight=".5pt">
                <v:textbo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v:textbox>
                <w10:wrap anchorx="margin"/>
              </v:shape>
            </w:pict>
          </mc:Fallback>
        </mc:AlternateContent>
      </w:r>
    </w:p>
    <w:p w:rsidR="008A55EA" w:rsidRPr="004F58EC" w:rsidRDefault="008A55EA" w:rsidP="008A55EA">
      <w:pPr>
        <w:rPr>
          <w:rFonts w:ascii="Arial Narrow" w:hAnsi="Arial Narrow"/>
        </w:rPr>
      </w:pPr>
      <w:r w:rsidRPr="004F58EC">
        <w:rPr>
          <w:rFonts w:ascii="Arial Narrow" w:hAnsi="Arial Narrow"/>
        </w:rPr>
        <w:t>Društvena stabilnost i politika</w:t>
      </w:r>
      <w:r>
        <w:rPr>
          <w:rFonts w:ascii="Arial Narrow" w:hAnsi="Arial Narrow"/>
        </w:rPr>
        <w:t xml:space="preserve"> (zbirno) </w:t>
      </w:r>
      <w:r w:rsidRPr="004F58EC">
        <w:rPr>
          <w:rFonts w:ascii="Arial Narrow" w:hAnsi="Arial Narrow"/>
        </w:rPr>
        <w:t xml:space="preserve"> =</w:t>
      </w:r>
    </w:p>
    <w:p w:rsidR="008A55EA" w:rsidRPr="002E0DCC" w:rsidRDefault="008A55EA" w:rsidP="008A55EA">
      <w:pPr>
        <w:tabs>
          <w:tab w:val="left" w:pos="3780"/>
        </w:tabs>
        <w:jc w:val="center"/>
        <w:rPr>
          <w:rFonts w:ascii="Arial Narrow" w:hAnsi="Arial Narrow"/>
          <w:b/>
          <w:sz w:val="24"/>
        </w:rPr>
      </w:pPr>
    </w:p>
    <w:p w:rsidR="008A55EA" w:rsidRPr="002E0DCC" w:rsidRDefault="008A55EA" w:rsidP="008A55EA">
      <w:pPr>
        <w:pStyle w:val="Opisslike"/>
        <w:jc w:val="center"/>
        <w:rPr>
          <w:rFonts w:ascii="Arial Narrow" w:hAnsi="Arial Narrow"/>
          <w:b/>
          <w:i w:val="0"/>
          <w:color w:val="auto"/>
          <w:sz w:val="20"/>
        </w:rPr>
      </w:pPr>
      <w:r w:rsidRPr="002E0DCC">
        <w:rPr>
          <w:rFonts w:ascii="Arial Narrow" w:hAnsi="Arial Narrow"/>
          <w:b/>
          <w:i w:val="0"/>
          <w:color w:val="auto"/>
          <w:sz w:val="20"/>
        </w:rPr>
        <w:t xml:space="preserve">Tablica </w:t>
      </w:r>
      <w:r w:rsidRPr="002E0DCC">
        <w:rPr>
          <w:rFonts w:ascii="Arial Narrow" w:hAnsi="Arial Narrow"/>
          <w:b/>
          <w:i w:val="0"/>
          <w:color w:val="auto"/>
          <w:sz w:val="20"/>
        </w:rPr>
        <w:fldChar w:fldCharType="begin"/>
      </w:r>
      <w:r w:rsidRPr="002E0DCC">
        <w:rPr>
          <w:rFonts w:ascii="Arial Narrow" w:hAnsi="Arial Narrow"/>
          <w:b/>
          <w:i w:val="0"/>
          <w:color w:val="auto"/>
          <w:sz w:val="20"/>
        </w:rPr>
        <w:instrText xml:space="preserve"> SEQ Tablica \* ARABIC </w:instrText>
      </w:r>
      <w:r w:rsidRPr="002E0DCC">
        <w:rPr>
          <w:rFonts w:ascii="Arial Narrow" w:hAnsi="Arial Narrow"/>
          <w:b/>
          <w:i w:val="0"/>
          <w:color w:val="auto"/>
          <w:sz w:val="20"/>
        </w:rPr>
        <w:fldChar w:fldCharType="separate"/>
      </w:r>
      <w:r>
        <w:rPr>
          <w:rFonts w:ascii="Arial Narrow" w:hAnsi="Arial Narrow"/>
          <w:b/>
          <w:i w:val="0"/>
          <w:noProof/>
          <w:color w:val="auto"/>
          <w:sz w:val="20"/>
        </w:rPr>
        <w:t>31</w:t>
      </w:r>
      <w:r w:rsidRPr="002E0DCC">
        <w:rPr>
          <w:rFonts w:ascii="Arial Narrow" w:hAnsi="Arial Narrow"/>
          <w:b/>
          <w:i w:val="0"/>
          <w:color w:val="auto"/>
          <w:sz w:val="20"/>
        </w:rPr>
        <w:fldChar w:fldCharType="end"/>
      </w:r>
      <w:r w:rsidRPr="002E0DCC">
        <w:rPr>
          <w:rFonts w:ascii="Arial Narrow" w:hAnsi="Arial Narrow"/>
          <w:b/>
          <w:i w:val="0"/>
          <w:color w:val="auto"/>
          <w:sz w:val="20"/>
        </w:rPr>
        <w:t>. Vrijednost kriterija za društvenu stabilnost i politiku-zbirno – potres</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57"/>
        <w:gridCol w:w="2109"/>
        <w:gridCol w:w="2834"/>
        <w:gridCol w:w="1717"/>
      </w:tblGrid>
      <w:tr w:rsidR="008A55EA" w:rsidRPr="00B40892"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rPr>
                <w:rFonts w:ascii="Arial Narrow" w:hAnsi="Arial Narrow"/>
                <w:b w:val="0"/>
              </w:rPr>
            </w:pPr>
            <w:r w:rsidRPr="00B40892">
              <w:rPr>
                <w:rFonts w:ascii="Arial Narrow" w:hAnsi="Arial Narrow"/>
              </w:rPr>
              <w:lastRenderedPageBreak/>
              <w:t>KATEGORIJA</w:t>
            </w:r>
          </w:p>
        </w:tc>
        <w:tc>
          <w:tcPr>
            <w:tcW w:w="2109"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KRITIČNA INFRASTRUKTURA</w:t>
            </w:r>
          </w:p>
        </w:tc>
        <w:tc>
          <w:tcPr>
            <w:tcW w:w="2834"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USTANOVE/GRAĐEVINE JAVNOG DRUŠTVENOG ZNAČAJA</w:t>
            </w:r>
          </w:p>
        </w:tc>
        <w:tc>
          <w:tcPr>
            <w:tcW w:w="171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ODABRANO</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1.</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834"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17"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2.</w:t>
            </w:r>
          </w:p>
        </w:tc>
        <w:tc>
          <w:tcPr>
            <w:tcW w:w="2109"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834"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c>
          <w:tcPr>
            <w:tcW w:w="1717"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3.</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b/>
              </w:rPr>
              <w:t>x</w:t>
            </w:r>
          </w:p>
        </w:tc>
        <w:tc>
          <w:tcPr>
            <w:tcW w:w="2834"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17"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single" w:sz="4" w:space="0" w:color="auto"/>
            </w:tcBorders>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4.</w:t>
            </w:r>
          </w:p>
        </w:tc>
        <w:tc>
          <w:tcPr>
            <w:tcW w:w="2109" w:type="dxa"/>
            <w:tcBorders>
              <w:bottom w:val="single" w:sz="4" w:space="0" w:color="auto"/>
            </w:tcBorders>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834" w:type="dxa"/>
            <w:tcBorders>
              <w:bottom w:val="single" w:sz="4" w:space="0" w:color="auto"/>
            </w:tcBorders>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1717" w:type="dxa"/>
            <w:tcBorders>
              <w:bottom w:val="single" w:sz="4" w:space="0" w:color="auto"/>
            </w:tcBorders>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single" w:sz="4" w:space="0" w:color="auto"/>
            </w:tcBorders>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5.</w:t>
            </w:r>
          </w:p>
        </w:tc>
        <w:tc>
          <w:tcPr>
            <w:tcW w:w="2109" w:type="dxa"/>
            <w:tcBorders>
              <w:bottom w:val="single" w:sz="4" w:space="0" w:color="auto"/>
            </w:tcBorders>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2834" w:type="dxa"/>
            <w:tcBorders>
              <w:bottom w:val="single" w:sz="4" w:space="0" w:color="auto"/>
            </w:tcBorders>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1717" w:type="dxa"/>
            <w:tcBorders>
              <w:bottom w:val="single" w:sz="4" w:space="0" w:color="auto"/>
            </w:tcBorders>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tabs>
          <w:tab w:val="left" w:pos="3270"/>
        </w:tabs>
      </w:pPr>
    </w:p>
    <w:p w:rsidR="008A55EA" w:rsidRDefault="008A55EA" w:rsidP="00941A47">
      <w:pPr>
        <w:pStyle w:val="Naslov4"/>
        <w:keepLines/>
        <w:numPr>
          <w:ilvl w:val="3"/>
          <w:numId w:val="12"/>
        </w:numPr>
        <w:tabs>
          <w:tab w:val="clear" w:pos="567"/>
          <w:tab w:val="clear" w:pos="993"/>
        </w:tabs>
        <w:spacing w:before="40" w:after="160" w:line="276" w:lineRule="auto"/>
        <w:jc w:val="both"/>
      </w:pPr>
      <w:r>
        <w:t>Vjerojatnost događaja</w:t>
      </w:r>
    </w:p>
    <w:p w:rsidR="008A55EA" w:rsidRPr="002E0DCC" w:rsidRDefault="008A55EA" w:rsidP="008A55EA">
      <w:pPr>
        <w:pStyle w:val="Opisslike"/>
        <w:jc w:val="center"/>
        <w:rPr>
          <w:rFonts w:ascii="Arial Narrow" w:hAnsi="Arial Narrow"/>
          <w:b/>
          <w:i w:val="0"/>
          <w:color w:val="auto"/>
          <w:sz w:val="20"/>
        </w:rPr>
      </w:pPr>
      <w:r w:rsidRPr="002E0DCC">
        <w:rPr>
          <w:rFonts w:ascii="Arial Narrow" w:hAnsi="Arial Narrow"/>
          <w:b/>
          <w:i w:val="0"/>
          <w:color w:val="auto"/>
          <w:sz w:val="20"/>
        </w:rPr>
        <w:t xml:space="preserve">Tablica </w:t>
      </w:r>
      <w:r w:rsidRPr="002E0DCC">
        <w:rPr>
          <w:rFonts w:ascii="Arial Narrow" w:hAnsi="Arial Narrow"/>
          <w:b/>
          <w:i w:val="0"/>
          <w:color w:val="auto"/>
          <w:sz w:val="20"/>
        </w:rPr>
        <w:fldChar w:fldCharType="begin"/>
      </w:r>
      <w:r w:rsidRPr="002E0DCC">
        <w:rPr>
          <w:rFonts w:ascii="Arial Narrow" w:hAnsi="Arial Narrow"/>
          <w:b/>
          <w:i w:val="0"/>
          <w:color w:val="auto"/>
          <w:sz w:val="20"/>
        </w:rPr>
        <w:instrText xml:space="preserve"> SEQ Tablica \* ARABIC </w:instrText>
      </w:r>
      <w:r w:rsidRPr="002E0DCC">
        <w:rPr>
          <w:rFonts w:ascii="Arial Narrow" w:hAnsi="Arial Narrow"/>
          <w:b/>
          <w:i w:val="0"/>
          <w:color w:val="auto"/>
          <w:sz w:val="20"/>
        </w:rPr>
        <w:fldChar w:fldCharType="separate"/>
      </w:r>
      <w:r>
        <w:rPr>
          <w:rFonts w:ascii="Arial Narrow" w:hAnsi="Arial Narrow"/>
          <w:b/>
          <w:i w:val="0"/>
          <w:noProof/>
          <w:color w:val="auto"/>
          <w:sz w:val="20"/>
        </w:rPr>
        <w:t>32</w:t>
      </w:r>
      <w:r w:rsidRPr="002E0DCC">
        <w:rPr>
          <w:rFonts w:ascii="Arial Narrow" w:hAnsi="Arial Narrow"/>
          <w:b/>
          <w:i w:val="0"/>
          <w:color w:val="auto"/>
          <w:sz w:val="20"/>
        </w:rPr>
        <w:fldChar w:fldCharType="end"/>
      </w:r>
      <w:r w:rsidRPr="002E0DCC">
        <w:rPr>
          <w:rFonts w:ascii="Arial Narrow" w:hAnsi="Arial Narrow"/>
          <w:b/>
          <w:i w:val="0"/>
          <w:color w:val="auto"/>
          <w:sz w:val="20"/>
        </w:rPr>
        <w:t>. Vjerojatnost/frekvencija - potres</w:t>
      </w:r>
    </w:p>
    <w:tbl>
      <w:tblPr>
        <w:tblStyle w:val="ivopisnatablicareetke6-isticanje3"/>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55"/>
        <w:gridCol w:w="1701"/>
        <w:gridCol w:w="1842"/>
        <w:gridCol w:w="2977"/>
        <w:gridCol w:w="1418"/>
      </w:tblGrid>
      <w:tr w:rsidR="008A55EA" w:rsidRPr="00B40892" w:rsidTr="008A55EA">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D9D9D9" w:themeFill="background1" w:themeFillShade="D9"/>
            <w:vAlign w:val="center"/>
          </w:tcPr>
          <w:p w:rsidR="008A55EA" w:rsidRPr="00B40892" w:rsidRDefault="008A55EA" w:rsidP="008A55EA">
            <w:pPr>
              <w:jc w:val="center"/>
              <w:rPr>
                <w:rFonts w:ascii="Arial Narrow" w:hAnsi="Arial Narrow"/>
                <w:b w:val="0"/>
              </w:rPr>
            </w:pPr>
            <w:r w:rsidRPr="00B40892">
              <w:rPr>
                <w:rFonts w:ascii="Arial Narrow" w:hAnsi="Arial Narrow"/>
              </w:rPr>
              <w:t>KATEGORIJA</w:t>
            </w:r>
          </w:p>
        </w:tc>
        <w:tc>
          <w:tcPr>
            <w:tcW w:w="7938" w:type="dxa"/>
            <w:gridSpan w:val="4"/>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VJEROJATNOST/FREKVENCIJA</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D9D9D9" w:themeFill="background1" w:themeFillShade="D9"/>
          </w:tcPr>
          <w:p w:rsidR="008A55EA" w:rsidRPr="00B40892" w:rsidRDefault="008A55EA" w:rsidP="008A55EA">
            <w:pPr>
              <w:rPr>
                <w:rFonts w:ascii="Arial Narrow" w:hAnsi="Arial Narrow"/>
                <w:b w:val="0"/>
              </w:rPr>
            </w:pPr>
          </w:p>
        </w:tc>
        <w:tc>
          <w:tcPr>
            <w:tcW w:w="1701"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KVALITATIVNO</w:t>
            </w:r>
          </w:p>
        </w:tc>
        <w:tc>
          <w:tcPr>
            <w:tcW w:w="1842"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VJEROJATNOST</w:t>
            </w:r>
          </w:p>
        </w:tc>
        <w:tc>
          <w:tcPr>
            <w:tcW w:w="2977"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FREKVENCIJA</w:t>
            </w:r>
          </w:p>
        </w:tc>
        <w:tc>
          <w:tcPr>
            <w:tcW w:w="1418"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ODABRANO</w:t>
            </w: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1</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mala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&lt;1 %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100 godina i rjeđe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B40892">
              <w:rPr>
                <w:rFonts w:ascii="Arial Narrow" w:hAnsi="Arial Narrow"/>
                <w:b/>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2</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Mala</w:t>
            </w:r>
          </w:p>
        </w:tc>
        <w:tc>
          <w:tcPr>
            <w:tcW w:w="1842"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 5 %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u 20 do 100 godina</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3</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Umjerena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5 – 50 %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2 do 20 godina</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4</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Velika</w:t>
            </w:r>
          </w:p>
        </w:tc>
        <w:tc>
          <w:tcPr>
            <w:tcW w:w="1842"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51 – 98 %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1 do 2 godine</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75"/>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5</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velika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&gt; 98 %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godišnje ili češće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bl>
    <w:p w:rsidR="008A55EA" w:rsidRDefault="008A55EA" w:rsidP="008A55EA">
      <w:pPr>
        <w:tabs>
          <w:tab w:val="left" w:pos="3825"/>
        </w:tabs>
      </w:pPr>
    </w:p>
    <w:p w:rsidR="008A55EA" w:rsidRDefault="008A55EA" w:rsidP="008A55EA">
      <w:pPr>
        <w:tabs>
          <w:tab w:val="left" w:pos="3825"/>
        </w:tabs>
      </w:pPr>
    </w:p>
    <w:p w:rsidR="008A55EA" w:rsidRDefault="008A55EA" w:rsidP="008A55EA">
      <w:pPr>
        <w:tabs>
          <w:tab w:val="left" w:pos="3825"/>
        </w:tabs>
      </w:pPr>
    </w:p>
    <w:p w:rsidR="008A55EA" w:rsidRDefault="008A55EA" w:rsidP="008A55EA">
      <w:pPr>
        <w:tabs>
          <w:tab w:val="left" w:pos="3825"/>
        </w:tabs>
      </w:pPr>
    </w:p>
    <w:p w:rsidR="008A55EA" w:rsidRDefault="008A55EA" w:rsidP="008A55EA">
      <w:pPr>
        <w:tabs>
          <w:tab w:val="left" w:pos="3825"/>
        </w:tabs>
      </w:pPr>
    </w:p>
    <w:p w:rsidR="008A55EA" w:rsidRDefault="008A55EA" w:rsidP="00941A47">
      <w:pPr>
        <w:pStyle w:val="Naslov3"/>
        <w:keepLines/>
        <w:numPr>
          <w:ilvl w:val="2"/>
          <w:numId w:val="12"/>
        </w:numPr>
        <w:spacing w:before="40" w:after="160" w:line="276" w:lineRule="auto"/>
        <w:ind w:left="720"/>
        <w:jc w:val="both"/>
      </w:pPr>
      <w:bookmarkStart w:id="77" w:name="_Toc514160323"/>
      <w:r>
        <w:t>Podaci, izvori i metode proračuna</w:t>
      </w:r>
      <w:bookmarkEnd w:id="77"/>
    </w:p>
    <w:p w:rsidR="008A55EA" w:rsidRPr="00B40892" w:rsidRDefault="008A55EA" w:rsidP="008A55EA">
      <w:pPr>
        <w:spacing w:before="120" w:after="120"/>
        <w:rPr>
          <w:rFonts w:ascii="Arial Narrow" w:hAnsi="Arial Narrow"/>
        </w:rPr>
      </w:pPr>
      <w:r w:rsidRPr="00B40892">
        <w:rPr>
          <w:rFonts w:ascii="Arial Narrow" w:hAnsi="Arial Narrow"/>
        </w:rPr>
        <w:t xml:space="preserve">Prilikom izračuna zona ugroženosti i procjene rizika </w:t>
      </w:r>
      <w:r>
        <w:rPr>
          <w:rFonts w:ascii="Arial Narrow" w:hAnsi="Arial Narrow"/>
        </w:rPr>
        <w:t xml:space="preserve">od potresa </w:t>
      </w:r>
      <w:r w:rsidRPr="00B40892">
        <w:rPr>
          <w:rFonts w:ascii="Arial Narrow" w:hAnsi="Arial Narrow"/>
        </w:rPr>
        <w:t>korišteni su podaci iz:</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 xml:space="preserve">Procjene ugroženosti stanovništva, materijalnih i kulturnih dobara te okoliša za područje </w:t>
      </w:r>
      <w:r w:rsidRPr="002E0DCC">
        <w:rPr>
          <w:rFonts w:eastAsiaTheme="minorEastAsia"/>
        </w:rPr>
        <w:t>Općine Kaštelir</w:t>
      </w:r>
      <w:r>
        <w:rPr>
          <w:rFonts w:eastAsiaTheme="minorEastAsia"/>
        </w:rPr>
        <w:t>-</w:t>
      </w:r>
      <w:r w:rsidRPr="002E0DCC">
        <w:rPr>
          <w:rFonts w:eastAsiaTheme="minorEastAsia"/>
        </w:rPr>
        <w:t>Labinci – Castelliere</w:t>
      </w:r>
      <w:r>
        <w:rPr>
          <w:rFonts w:eastAsiaTheme="minorEastAsia"/>
        </w:rPr>
        <w:t>-</w:t>
      </w:r>
      <w:r w:rsidRPr="002E0DCC">
        <w:rPr>
          <w:rFonts w:eastAsiaTheme="minorEastAsia"/>
        </w:rPr>
        <w:t>S. Domenica</w:t>
      </w:r>
      <w:r>
        <w:t xml:space="preserve"> </w:t>
      </w:r>
      <w:r w:rsidRPr="005D329D">
        <w:t>(201</w:t>
      </w:r>
      <w:r>
        <w:t>1</w:t>
      </w:r>
      <w:r w:rsidRPr="005D329D">
        <w:t>.)</w:t>
      </w:r>
      <w:r>
        <w:t>;</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Procjena rizika od katastrofa za Republiku Hrvatsku</w:t>
      </w:r>
      <w:r>
        <w:t>;</w:t>
      </w:r>
      <w:r w:rsidRPr="005D329D">
        <w:t xml:space="preserve"> </w:t>
      </w:r>
    </w:p>
    <w:p w:rsidR="008A55EA" w:rsidRPr="005D329D" w:rsidRDefault="008A55EA" w:rsidP="00941A47">
      <w:pPr>
        <w:pStyle w:val="Odlomakpopisa"/>
        <w:numPr>
          <w:ilvl w:val="0"/>
          <w:numId w:val="24"/>
        </w:numPr>
        <w:tabs>
          <w:tab w:val="left" w:pos="2445"/>
          <w:tab w:val="left" w:pos="3045"/>
        </w:tabs>
        <w:spacing w:before="120" w:after="120" w:line="276" w:lineRule="auto"/>
        <w:contextualSpacing/>
      </w:pPr>
      <w:r>
        <w:t>Kriteriji za izradu smjernica koje donose čelnici područne (regionalne) samouprave za potrebe izrade procjene rizika od velikih nesreća na razinama jedinica lokalnih i područnih (regionalnih) samouprava;</w:t>
      </w:r>
    </w:p>
    <w:p w:rsidR="008A55EA" w:rsidRPr="005D329D" w:rsidRDefault="008A55EA" w:rsidP="00941A47">
      <w:pPr>
        <w:pStyle w:val="Odlomakpopisa"/>
        <w:numPr>
          <w:ilvl w:val="0"/>
          <w:numId w:val="24"/>
        </w:numPr>
        <w:tabs>
          <w:tab w:val="left" w:pos="2445"/>
          <w:tab w:val="left" w:pos="3045"/>
        </w:tabs>
        <w:spacing w:before="120" w:after="120" w:line="276" w:lineRule="auto"/>
        <w:contextualSpacing/>
      </w:pPr>
      <w:r w:rsidRPr="005D329D">
        <w:t>Aničić: Civilna zaštita I i II(1992)2</w:t>
      </w:r>
      <w:r>
        <w:t>;</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Državni zavod za statistiku</w:t>
      </w:r>
      <w:r>
        <w:t>, Popis stanovništva iz 2011. godine.;</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2E0DCC">
        <w:rPr>
          <w:rFonts w:eastAsiaTheme="minorEastAsia"/>
        </w:rPr>
        <w:t>Općin</w:t>
      </w:r>
      <w:r>
        <w:rPr>
          <w:rFonts w:eastAsiaTheme="minorEastAsia"/>
        </w:rPr>
        <w:t>a</w:t>
      </w:r>
      <w:r w:rsidRPr="002E0DCC">
        <w:rPr>
          <w:rFonts w:eastAsiaTheme="minorEastAsia"/>
        </w:rPr>
        <w:t xml:space="preserve"> Kaštelir</w:t>
      </w:r>
      <w:r>
        <w:rPr>
          <w:rFonts w:eastAsiaTheme="minorEastAsia"/>
        </w:rPr>
        <w:t>-</w:t>
      </w:r>
      <w:r w:rsidRPr="002E0DCC">
        <w:rPr>
          <w:rFonts w:eastAsiaTheme="minorEastAsia"/>
        </w:rPr>
        <w:t>Labinci – Castelliere</w:t>
      </w:r>
      <w:r>
        <w:rPr>
          <w:rFonts w:eastAsiaTheme="minorEastAsia"/>
        </w:rPr>
        <w:t>-</w:t>
      </w:r>
      <w:r w:rsidRPr="002E0DCC">
        <w:rPr>
          <w:rFonts w:eastAsiaTheme="minorEastAsia"/>
        </w:rPr>
        <w:t>S. Domenica</w:t>
      </w:r>
      <w:r>
        <w:t>.</w:t>
      </w:r>
    </w:p>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78" w:name="_Toc514160324"/>
      <w:r>
        <w:t>Matrice rizika</w:t>
      </w:r>
      <w:bookmarkEnd w:id="78"/>
    </w:p>
    <w:p w:rsidR="008A55EA" w:rsidRPr="0090540D" w:rsidRDefault="008A55EA" w:rsidP="008A55EA">
      <w:pPr>
        <w:spacing w:before="120" w:after="120"/>
        <w:rPr>
          <w:rFonts w:ascii="Arial Narrow" w:hAnsi="Arial Narrow"/>
        </w:rPr>
      </w:pPr>
      <w:r w:rsidRPr="0090540D">
        <w:rPr>
          <w:rFonts w:ascii="Arial Narrow" w:hAnsi="Arial Narrow"/>
          <w:b/>
        </w:rPr>
        <w:t>Rizik:</w:t>
      </w:r>
      <w:r w:rsidRPr="0090540D">
        <w:rPr>
          <w:rFonts w:ascii="Arial Narrow" w:hAnsi="Arial Narrow"/>
        </w:rPr>
        <w:t xml:space="preserve"> Potres</w:t>
      </w:r>
    </w:p>
    <w:p w:rsidR="008A55EA" w:rsidRPr="0090540D" w:rsidRDefault="008A55EA" w:rsidP="008A55EA">
      <w:pPr>
        <w:spacing w:before="120" w:after="120"/>
        <w:rPr>
          <w:rFonts w:ascii="Arial Narrow" w:hAnsi="Arial Narrow"/>
        </w:rPr>
      </w:pPr>
      <w:r w:rsidRPr="0090540D">
        <w:rPr>
          <w:rFonts w:ascii="Arial Narrow" w:hAnsi="Arial Narrow"/>
          <w:b/>
        </w:rPr>
        <w:t>Naziv scenarija</w:t>
      </w:r>
      <w:r w:rsidRPr="0090540D">
        <w:rPr>
          <w:rFonts w:ascii="Arial Narrow" w:hAnsi="Arial Narrow"/>
        </w:rPr>
        <w:t xml:space="preserve">: Podrhtavanje tla uzrokovano potresom jačine </w:t>
      </w:r>
      <w:r>
        <w:rPr>
          <w:rFonts w:ascii="Arial Narrow" w:hAnsi="Arial Narrow"/>
        </w:rPr>
        <w:t>6</w:t>
      </w:r>
      <w:r w:rsidRPr="0090540D">
        <w:rPr>
          <w:rFonts w:ascii="Arial Narrow" w:hAnsi="Arial Narrow"/>
        </w:rPr>
        <w:t xml:space="preserve">° MCS ljestvice </w:t>
      </w:r>
      <w:r>
        <w:rPr>
          <w:rFonts w:ascii="Arial Narrow" w:hAnsi="Arial Narrow"/>
        </w:rPr>
        <w:t>u špici</w:t>
      </w:r>
      <w:r w:rsidRPr="0090540D">
        <w:rPr>
          <w:rFonts w:ascii="Arial Narrow" w:hAnsi="Arial Narrow"/>
        </w:rPr>
        <w:t xml:space="preserve"> turističke sezone</w:t>
      </w:r>
    </w:p>
    <w:p w:rsidR="008A55EA" w:rsidRDefault="008A55EA" w:rsidP="008A55EA">
      <w:r w:rsidRPr="00215F03">
        <w:rPr>
          <w:rFonts w:ascii="Courier New" w:eastAsia="Courier New" w:hAnsi="Courier New" w:cs="Courier New"/>
          <w:noProof/>
          <w:color w:val="000000"/>
          <w:lang w:eastAsia="hr-HR"/>
        </w:rPr>
        <mc:AlternateContent>
          <mc:Choice Requires="wps">
            <w:drawing>
              <wp:anchor distT="0" distB="0" distL="114300" distR="114300" simplePos="0" relativeHeight="251705344" behindDoc="0" locked="0" layoutInCell="1" allowOverlap="1" wp14:anchorId="615DE4D0" wp14:editId="6A1FD80D">
                <wp:simplePos x="0" y="0"/>
                <wp:positionH relativeFrom="column">
                  <wp:posOffset>1338580</wp:posOffset>
                </wp:positionH>
                <wp:positionV relativeFrom="paragraph">
                  <wp:posOffset>1852295</wp:posOffset>
                </wp:positionV>
                <wp:extent cx="189781" cy="163902"/>
                <wp:effectExtent l="57150" t="38100" r="20320" b="102870"/>
                <wp:wrapNone/>
                <wp:docPr id="280" name="Hexago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781" cy="163902"/>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6D9386"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33" o:spid="_x0000_s1026" type="#_x0000_t9" style="position:absolute;margin-left:105.4pt;margin-top:145.85pt;width:14.95pt;height:12.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" adj="5707" fillcolor="#bcbcbc">
                <v:fill color2="#ededed" rotate="t" angle="180" colors="0 #bcbcbc;22938f #d0d0d0;1 #ededed" focus="100%" type="gradient"/>
                <v:shadow on="t" color="black" opacity="24903f" origin=",.5" offset="0,.55556mm"/>
              </v:shape>
            </w:pict>
          </mc:Fallback>
        </mc:AlternateContent>
      </w:r>
      <w:r w:rsidRPr="000735D4">
        <w:rPr>
          <w:rFonts w:ascii="Courier New" w:eastAsia="Courier New" w:hAnsi="Courier New" w:cs="Courier New"/>
          <w:noProof/>
          <w:color w:val="000000"/>
          <w:lang w:eastAsia="hr-HR"/>
        </w:rPr>
        <w:drawing>
          <wp:inline distT="0" distB="0" distL="0" distR="0" wp14:anchorId="62B0586A" wp14:editId="223CD7B7">
            <wp:extent cx="5210175" cy="4443973"/>
            <wp:effectExtent l="0" t="0" r="0" b="0"/>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rsidR="008A55EA" w:rsidRDefault="008A55EA" w:rsidP="008A55EA"/>
    <w:p w:rsidR="008A55EA" w:rsidRDefault="008A55EA" w:rsidP="008A55EA">
      <w:pPr>
        <w:jc w:val="center"/>
        <w:rPr>
          <w:b/>
        </w:rPr>
      </w:pPr>
      <w:r>
        <w:tab/>
      </w:r>
      <w:r w:rsidRPr="000735D4">
        <w:rPr>
          <w:b/>
        </w:rPr>
        <w:t>Život i zdravlje ljudi</w:t>
      </w:r>
      <w:r w:rsidRPr="000735D4">
        <w:rPr>
          <w:b/>
        </w:rPr>
        <w:tab/>
      </w:r>
      <w:r w:rsidRPr="000735D4">
        <w:rPr>
          <w:b/>
        </w:rPr>
        <w:tab/>
        <w:t xml:space="preserve">       Gospodarstvo</w:t>
      </w:r>
      <w:r w:rsidRPr="000735D4">
        <w:rPr>
          <w:b/>
        </w:rPr>
        <w:tab/>
        <w:t xml:space="preserve">          Društvena stabilnost i politika</w:t>
      </w:r>
    </w:p>
    <w:p w:rsidR="008A55EA" w:rsidRDefault="008A55EA" w:rsidP="008A55EA">
      <w:pPr>
        <w:jc w:val="center"/>
      </w:pPr>
      <w:r w:rsidRPr="00A60EF5">
        <w:rPr>
          <w:rFonts w:ascii="Courier New" w:eastAsia="Courier New" w:hAnsi="Courier New" w:cs="Courier New"/>
          <w:noProof/>
          <w:color w:val="000000"/>
          <w:lang w:eastAsia="hr-HR"/>
        </w:rPr>
        <mc:AlternateContent>
          <mc:Choice Requires="wps">
            <w:drawing>
              <wp:anchor distT="0" distB="0" distL="114300" distR="114300" simplePos="0" relativeHeight="251687936" behindDoc="0" locked="0" layoutInCell="1" allowOverlap="1" wp14:anchorId="132C4EF7" wp14:editId="25DE1826">
                <wp:simplePos x="0" y="0"/>
                <wp:positionH relativeFrom="column">
                  <wp:posOffset>4253230</wp:posOffset>
                </wp:positionH>
                <wp:positionV relativeFrom="paragraph">
                  <wp:posOffset>642620</wp:posOffset>
                </wp:positionV>
                <wp:extent cx="111125" cy="90805"/>
                <wp:effectExtent l="57150" t="38100" r="60325" b="99695"/>
                <wp:wrapNone/>
                <wp:docPr id="259"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1CB46" id="Hexagon 36" o:spid="_x0000_s1026" type="#_x0000_t9" style="position:absolute;margin-left:334.9pt;margin-top:50.6pt;width:8.75pt;height:7.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" fillcolor="#bcbcbc">
                <v:fill color2="#ededed" rotate="t" angle="180" colors="0 #bcbcbc;22938f #d0d0d0;1 #ededed" focus="100%" type="gradient"/>
                <v:shadow on="t" color="black" opacity="24903f" origin=",.5" offset="0,.55556mm"/>
              </v:shape>
            </w:pict>
          </mc:Fallback>
        </mc:AlternateContent>
      </w:r>
      <w:r w:rsidRPr="00A60EF5">
        <w:rPr>
          <w:rFonts w:ascii="Courier New" w:eastAsia="Courier New" w:hAnsi="Courier New" w:cs="Courier New"/>
          <w:noProof/>
          <w:color w:val="000000"/>
          <w:lang w:eastAsia="hr-HR"/>
        </w:rPr>
        <mc:AlternateContent>
          <mc:Choice Requires="wps">
            <w:drawing>
              <wp:anchor distT="0" distB="0" distL="114300" distR="114300" simplePos="0" relativeHeight="251686912" behindDoc="0" locked="0" layoutInCell="1" allowOverlap="1" wp14:anchorId="5451290B" wp14:editId="48A07086">
                <wp:simplePos x="0" y="0"/>
                <wp:positionH relativeFrom="column">
                  <wp:posOffset>2357755</wp:posOffset>
                </wp:positionH>
                <wp:positionV relativeFrom="paragraph">
                  <wp:posOffset>452120</wp:posOffset>
                </wp:positionV>
                <wp:extent cx="111125" cy="90805"/>
                <wp:effectExtent l="57150" t="38100" r="60325" b="99695"/>
                <wp:wrapNone/>
                <wp:docPr id="31"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89355" id="Hexagon 36" o:spid="_x0000_s1026" type="#_x0000_t9" style="position:absolute;margin-left:185.65pt;margin-top:35.6pt;width:8.75pt;height:7.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" fillcolor="#bcbcbc">
                <v:fill color2="#ededed" rotate="t" angle="180" colors="0 #bcbcbc;22938f #d0d0d0;1 #ededed" focus="100%" type="gradient"/>
                <v:shadow on="t" color="black" opacity="24903f" origin=",.5" offset="0,.55556mm"/>
              </v:shape>
            </w:pict>
          </mc:Fallback>
        </mc:AlternateContent>
      </w:r>
      <w:r w:rsidRPr="00A60EF5">
        <w:rPr>
          <w:rFonts w:ascii="Courier New" w:eastAsia="Courier New" w:hAnsi="Courier New" w:cs="Courier New"/>
          <w:noProof/>
          <w:color w:val="000000"/>
          <w:lang w:eastAsia="hr-HR"/>
        </w:rPr>
        <mc:AlternateContent>
          <mc:Choice Requires="wps">
            <w:drawing>
              <wp:anchor distT="0" distB="0" distL="114300" distR="114300" simplePos="0" relativeHeight="251685888" behindDoc="0" locked="0" layoutInCell="1" allowOverlap="1" wp14:anchorId="4E09A33D" wp14:editId="62C83DD7">
                <wp:simplePos x="0" y="0"/>
                <wp:positionH relativeFrom="column">
                  <wp:posOffset>500380</wp:posOffset>
                </wp:positionH>
                <wp:positionV relativeFrom="paragraph">
                  <wp:posOffset>1071245</wp:posOffset>
                </wp:positionV>
                <wp:extent cx="111125" cy="90805"/>
                <wp:effectExtent l="57150" t="38100" r="60325" b="99695"/>
                <wp:wrapNone/>
                <wp:docPr id="63"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2051B" id="Hexagon 36" o:spid="_x0000_s1026" type="#_x0000_t9" style="position:absolute;margin-left:39.4pt;margin-top:84.35pt;width:8.75pt;height:7.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" fillcolor="#bcbcbc">
                <v:fill color2="#ededed" rotate="t" angle="180" colors="0 #bcbcbc;22938f #d0d0d0;1 #ededed" focus="100%" type="gradient"/>
                <v:shadow on="t" color="black" opacity="24903f" origin=",.5" offset="0,.55556mm"/>
              </v:shape>
            </w:pict>
          </mc:Fallback>
        </mc:AlternateContent>
      </w:r>
      <w:r w:rsidRPr="000735D4">
        <w:rPr>
          <w:rFonts w:ascii="Courier New" w:eastAsia="Courier New" w:hAnsi="Courier New" w:cs="Courier New"/>
          <w:noProof/>
          <w:color w:val="000000"/>
          <w:lang w:eastAsia="hr-HR"/>
        </w:rPr>
        <w:drawing>
          <wp:inline distT="0" distB="0" distL="0" distR="0" wp14:anchorId="36F9436A" wp14:editId="139BF8FA">
            <wp:extent cx="1828800" cy="1554480"/>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0735D4">
        <w:rPr>
          <w:rFonts w:ascii="Courier New" w:eastAsia="Courier New" w:hAnsi="Courier New" w:cs="Courier New"/>
          <w:noProof/>
          <w:color w:val="000000"/>
          <w:lang w:eastAsia="hr-HR"/>
        </w:rPr>
        <w:drawing>
          <wp:inline distT="0" distB="0" distL="0" distR="0" wp14:anchorId="61AB3C86" wp14:editId="013DD93E">
            <wp:extent cx="1905000" cy="16192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0735D4">
        <w:rPr>
          <w:rFonts w:ascii="Courier New" w:eastAsia="Courier New" w:hAnsi="Courier New" w:cs="Courier New"/>
          <w:noProof/>
          <w:color w:val="000000"/>
          <w:lang w:eastAsia="hr-HR"/>
        </w:rPr>
        <w:drawing>
          <wp:inline distT="0" distB="0" distL="0" distR="0" wp14:anchorId="3CC3DCF7" wp14:editId="4100C779">
            <wp:extent cx="1906270" cy="162032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rsidR="008A55EA" w:rsidRDefault="008A55EA" w:rsidP="008A55EA">
      <w:pPr>
        <w:tabs>
          <w:tab w:val="left" w:pos="1215"/>
        </w:tabs>
      </w:pPr>
    </w:p>
    <w:p w:rsidR="008A55EA" w:rsidRDefault="008A55EA" w:rsidP="008A55EA">
      <w:pPr>
        <w:tabs>
          <w:tab w:val="left" w:pos="1215"/>
        </w:tabs>
      </w:pPr>
    </w:p>
    <w:p w:rsidR="008A55EA" w:rsidRDefault="008A55EA" w:rsidP="008A55EA">
      <w:pPr>
        <w:tabs>
          <w:tab w:val="left" w:pos="1215"/>
        </w:tabs>
      </w:pPr>
    </w:p>
    <w:p w:rsidR="008A55EA" w:rsidRDefault="008A55EA" w:rsidP="008A55EA">
      <w:pPr>
        <w:spacing w:line="259" w:lineRule="auto"/>
      </w:pPr>
    </w:p>
    <w:p w:rsidR="008A55EA" w:rsidRDefault="008A55EA" w:rsidP="00941A47">
      <w:pPr>
        <w:pStyle w:val="Naslov3"/>
        <w:keepLines/>
        <w:numPr>
          <w:ilvl w:val="2"/>
          <w:numId w:val="12"/>
        </w:numPr>
        <w:spacing w:before="40" w:after="160" w:line="276" w:lineRule="auto"/>
        <w:ind w:left="720"/>
        <w:jc w:val="both"/>
      </w:pPr>
      <w:bookmarkStart w:id="79" w:name="_Toc514160325"/>
      <w:r>
        <w:lastRenderedPageBreak/>
        <w:t>Karta rizika</w:t>
      </w:r>
      <w:bookmarkEnd w:id="79"/>
    </w:p>
    <w:p w:rsidR="008A55EA" w:rsidRDefault="008A55EA" w:rsidP="008A55EA">
      <w:pPr>
        <w:jc w:val="center"/>
      </w:pPr>
      <w:r>
        <w:rPr>
          <w:noProof/>
          <w:color w:val="000000"/>
        </w:rPr>
        <mc:AlternateContent>
          <mc:Choice Requires="wps">
            <w:drawing>
              <wp:anchor distT="0" distB="0" distL="114300" distR="114300" simplePos="0" relativeHeight="251766784" behindDoc="0" locked="0" layoutInCell="1" allowOverlap="1" wp14:anchorId="55F146CC" wp14:editId="2435D1C9">
                <wp:simplePos x="0" y="0"/>
                <wp:positionH relativeFrom="column">
                  <wp:posOffset>2586355</wp:posOffset>
                </wp:positionH>
                <wp:positionV relativeFrom="paragraph">
                  <wp:posOffset>3555365</wp:posOffset>
                </wp:positionV>
                <wp:extent cx="190500" cy="333375"/>
                <wp:effectExtent l="38100" t="0" r="19050" b="47625"/>
                <wp:wrapNone/>
                <wp:docPr id="249" name="Ravni poveznik sa strelicom 249"/>
                <wp:cNvGraphicFramePr/>
                <a:graphic xmlns:a="http://schemas.openxmlformats.org/drawingml/2006/main">
                  <a:graphicData uri="http://schemas.microsoft.com/office/word/2010/wordprocessingShape">
                    <wps:wsp>
                      <wps:cNvCnPr/>
                      <wps:spPr>
                        <a:xfrm flipH="1">
                          <a:off x="0" y="0"/>
                          <a:ext cx="19050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682B7C" id="Ravni poveznik sa strelicom 249" o:spid="_x0000_s1026" type="#_x0000_t32" style="position:absolute;margin-left:203.65pt;margin-top:279.95pt;width:15pt;height:26.25pt;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" strokecolor="black [3200]" strokeweight=".5pt">
                <v:stroke endarrow="block" joinstyle="miter"/>
              </v:shape>
            </w:pict>
          </mc:Fallback>
        </mc:AlternateContent>
      </w:r>
      <w:r w:rsidRPr="0040233D">
        <w:rPr>
          <w:noProof/>
          <w:color w:val="000000"/>
        </w:rPr>
        <mc:AlternateContent>
          <mc:Choice Requires="wps">
            <w:drawing>
              <wp:anchor distT="0" distB="0" distL="114300" distR="114300" simplePos="0" relativeHeight="251697152" behindDoc="0" locked="0" layoutInCell="1" allowOverlap="1" wp14:anchorId="3FBDBF0C" wp14:editId="6D56FD95">
                <wp:simplePos x="0" y="0"/>
                <wp:positionH relativeFrom="margin">
                  <wp:posOffset>2318385</wp:posOffset>
                </wp:positionH>
                <wp:positionV relativeFrom="paragraph">
                  <wp:posOffset>3849370</wp:posOffset>
                </wp:positionV>
                <wp:extent cx="647700" cy="323850"/>
                <wp:effectExtent l="0" t="0" r="0" b="0"/>
                <wp:wrapNone/>
                <wp:docPr id="271" name="Tekstni okvir 271"/>
                <wp:cNvGraphicFramePr/>
                <a:graphic xmlns:a="http://schemas.openxmlformats.org/drawingml/2006/main">
                  <a:graphicData uri="http://schemas.microsoft.com/office/word/2010/wordprocessingShape">
                    <wps:wsp>
                      <wps:cNvSpPr txBox="1"/>
                      <wps:spPr>
                        <a:xfrm>
                          <a:off x="0" y="0"/>
                          <a:ext cx="647700" cy="32385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Roškići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DBF0C" id="Tekstni okvir 271" o:spid="_x0000_s1049" type="#_x0000_t202" style="position:absolute;left:0;text-align:left;margin-left:182.55pt;margin-top:303.1pt;width:51pt;height:25.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Roškići</w:t>
                      </w:r>
                    </w:p>
                  </w:txbxContent>
                </v:textbox>
                <w10:wrap anchorx="margin"/>
              </v:shape>
            </w:pict>
          </mc:Fallback>
        </mc:AlternateContent>
      </w:r>
      <w:r w:rsidRPr="0040233D">
        <w:rPr>
          <w:noProof/>
          <w:color w:val="000000"/>
        </w:rPr>
        <mc:AlternateContent>
          <mc:Choice Requires="wps">
            <w:drawing>
              <wp:anchor distT="0" distB="0" distL="114300" distR="114300" simplePos="0" relativeHeight="251702272" behindDoc="0" locked="0" layoutInCell="1" allowOverlap="1" wp14:anchorId="3D4B2F3F" wp14:editId="08604FF1">
                <wp:simplePos x="0" y="0"/>
                <wp:positionH relativeFrom="margin">
                  <wp:posOffset>2639377</wp:posOffset>
                </wp:positionH>
                <wp:positionV relativeFrom="paragraph">
                  <wp:posOffset>3116898</wp:posOffset>
                </wp:positionV>
                <wp:extent cx="657225" cy="342900"/>
                <wp:effectExtent l="42863" t="0" r="71437" b="0"/>
                <wp:wrapNone/>
                <wp:docPr id="277" name="Tekstni okvir 277"/>
                <wp:cNvGraphicFramePr/>
                <a:graphic xmlns:a="http://schemas.openxmlformats.org/drawingml/2006/main">
                  <a:graphicData uri="http://schemas.microsoft.com/office/word/2010/wordprocessingShape">
                    <wps:wsp>
                      <wps:cNvSpPr txBox="1"/>
                      <wps:spPr>
                        <a:xfrm rot="3885399">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Valentići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B2F3F" id="Tekstni okvir 277" o:spid="_x0000_s1050" type="#_x0000_t202" style="position:absolute;left:0;text-align:left;margin-left:207.8pt;margin-top:245.45pt;width:51.75pt;height:27pt;rotation:4243892fd;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Valentići</w:t>
                      </w:r>
                    </w:p>
                  </w:txbxContent>
                </v:textbox>
                <w10:wrap anchorx="margin"/>
              </v:shape>
            </w:pict>
          </mc:Fallback>
        </mc:AlternateContent>
      </w:r>
      <w:r w:rsidRPr="0040233D">
        <w:rPr>
          <w:noProof/>
          <w:color w:val="000000"/>
        </w:rPr>
        <mc:AlternateContent>
          <mc:Choice Requires="wps">
            <w:drawing>
              <wp:anchor distT="0" distB="0" distL="114300" distR="114300" simplePos="0" relativeHeight="251698176" behindDoc="0" locked="0" layoutInCell="1" allowOverlap="1" wp14:anchorId="71E79209" wp14:editId="5BDA5A08">
                <wp:simplePos x="0" y="0"/>
                <wp:positionH relativeFrom="column">
                  <wp:posOffset>2929255</wp:posOffset>
                </wp:positionH>
                <wp:positionV relativeFrom="paragraph">
                  <wp:posOffset>3536950</wp:posOffset>
                </wp:positionV>
                <wp:extent cx="657225" cy="342900"/>
                <wp:effectExtent l="0" t="0" r="0" b="0"/>
                <wp:wrapNone/>
                <wp:docPr id="272" name="Tekstni okvir 272"/>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Brnobići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79209" id="Tekstni okvir 272" o:spid="_x0000_s1051" type="#_x0000_t202" style="position:absolute;left:0;text-align:left;margin-left:230.65pt;margin-top:278.5pt;width:51.75pt;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Brnobići</w:t>
                      </w:r>
                    </w:p>
                  </w:txbxContent>
                </v:textbox>
              </v:shape>
            </w:pict>
          </mc:Fallback>
        </mc:AlternateContent>
      </w:r>
      <w:r w:rsidRPr="0040233D">
        <w:rPr>
          <w:noProof/>
          <w:color w:val="000000"/>
        </w:rPr>
        <mc:AlternateContent>
          <mc:Choice Requires="wps">
            <w:drawing>
              <wp:anchor distT="0" distB="0" distL="114300" distR="114300" simplePos="0" relativeHeight="251703296" behindDoc="0" locked="0" layoutInCell="1" allowOverlap="1" wp14:anchorId="62BCBAFF" wp14:editId="7D5EBD85">
                <wp:simplePos x="0" y="0"/>
                <wp:positionH relativeFrom="column">
                  <wp:posOffset>3048952</wp:posOffset>
                </wp:positionH>
                <wp:positionV relativeFrom="paragraph">
                  <wp:posOffset>3208973</wp:posOffset>
                </wp:positionV>
                <wp:extent cx="598967" cy="342900"/>
                <wp:effectExtent l="0" t="0" r="62547" b="0"/>
                <wp:wrapNone/>
                <wp:docPr id="278" name="Tekstni okvir 278"/>
                <wp:cNvGraphicFramePr/>
                <a:graphic xmlns:a="http://schemas.openxmlformats.org/drawingml/2006/main">
                  <a:graphicData uri="http://schemas.microsoft.com/office/word/2010/wordprocessingShape">
                    <wps:wsp>
                      <wps:cNvSpPr txBox="1"/>
                      <wps:spPr>
                        <a:xfrm rot="4632578">
                          <a:off x="0" y="0"/>
                          <a:ext cx="598967" cy="342900"/>
                        </a:xfrm>
                        <a:prstGeom prst="rect">
                          <a:avLst/>
                        </a:prstGeom>
                        <a:noFill/>
                        <a:ln w="6350">
                          <a:noFill/>
                        </a:ln>
                      </wps:spPr>
                      <wps:txbx>
                        <w:txbxContent>
                          <w:p w:rsidR="0089147C" w:rsidRPr="00312DF1" w:rsidRDefault="0089147C" w:rsidP="008A55EA">
                            <w:pPr>
                              <w:rPr>
                                <w:b/>
                                <w:sz w:val="16"/>
                              </w:rPr>
                            </w:pPr>
                            <w:r>
                              <w:rPr>
                                <w:b/>
                                <w:sz w:val="16"/>
                              </w:rPr>
                              <w:t>Kaštelir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CBAFF" id="Tekstni okvir 278" o:spid="_x0000_s1052" type="#_x0000_t202" style="position:absolute;left:0;text-align:left;margin-left:240.05pt;margin-top:252.7pt;width:47.15pt;height:27pt;rotation:5060011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" filled="f" stroked="f" strokeweight=".5pt">
                <v:textbox>
                  <w:txbxContent>
                    <w:p w:rsidR="0089147C" w:rsidRPr="00312DF1" w:rsidRDefault="0089147C" w:rsidP="008A55EA">
                      <w:pPr>
                        <w:rPr>
                          <w:b/>
                          <w:sz w:val="16"/>
                        </w:rPr>
                      </w:pPr>
                      <w:r>
                        <w:rPr>
                          <w:b/>
                          <w:sz w:val="16"/>
                        </w:rPr>
                        <w:t>Kaštelir</w:t>
                      </w:r>
                    </w:p>
                  </w:txbxContent>
                </v:textbox>
              </v:shape>
            </w:pict>
          </mc:Fallback>
        </mc:AlternateContent>
      </w:r>
      <w:r w:rsidRPr="0040233D">
        <w:rPr>
          <w:noProof/>
          <w:color w:val="000000"/>
        </w:rPr>
        <mc:AlternateContent>
          <mc:Choice Requires="wps">
            <w:drawing>
              <wp:anchor distT="0" distB="0" distL="114300" distR="114300" simplePos="0" relativeHeight="251694080" behindDoc="0" locked="0" layoutInCell="1" allowOverlap="1" wp14:anchorId="3699A54E" wp14:editId="3F678344">
                <wp:simplePos x="0" y="0"/>
                <wp:positionH relativeFrom="column">
                  <wp:posOffset>2929255</wp:posOffset>
                </wp:positionH>
                <wp:positionV relativeFrom="paragraph">
                  <wp:posOffset>2421890</wp:posOffset>
                </wp:positionV>
                <wp:extent cx="723900" cy="381000"/>
                <wp:effectExtent l="0" t="0" r="0" b="0"/>
                <wp:wrapNone/>
                <wp:docPr id="268" name="Tekstni okvir 268"/>
                <wp:cNvGraphicFramePr/>
                <a:graphic xmlns:a="http://schemas.openxmlformats.org/drawingml/2006/main">
                  <a:graphicData uri="http://schemas.microsoft.com/office/word/2010/wordprocessingShape">
                    <wps:wsp>
                      <wps:cNvSpPr txBox="1"/>
                      <wps:spPr>
                        <a:xfrm>
                          <a:off x="0" y="0"/>
                          <a:ext cx="723900" cy="381000"/>
                        </a:xfrm>
                        <a:prstGeom prst="rect">
                          <a:avLst/>
                        </a:prstGeom>
                        <a:noFill/>
                        <a:ln w="6350">
                          <a:noFill/>
                        </a:ln>
                      </wps:spPr>
                      <wps:txbx>
                        <w:txbxContent>
                          <w:p w:rsidR="0089147C" w:rsidRPr="00EF6803" w:rsidRDefault="0089147C" w:rsidP="008A55EA">
                            <w:pPr>
                              <w:jc w:val="center"/>
                              <w:rPr>
                                <w:rFonts w:ascii="Arial Narrow" w:hAnsi="Arial Narrow"/>
                                <w:b/>
                                <w:sz w:val="16"/>
                              </w:rPr>
                            </w:pPr>
                            <w:r w:rsidRPr="00EF6803">
                              <w:rPr>
                                <w:rFonts w:ascii="Arial Narrow" w:hAnsi="Arial Narrow"/>
                                <w:b/>
                                <w:sz w:val="16"/>
                              </w:rPr>
                              <w:t>Mekiši kod Kaštelira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9A54E" id="Tekstni okvir 268" o:spid="_x0000_s1053" type="#_x0000_t202" style="position:absolute;left:0;text-align:left;margin-left:230.65pt;margin-top:190.7pt;width:57pt;height:3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" filled="f" stroked="f" strokeweight=".5pt">
                <v:textbox>
                  <w:txbxContent>
                    <w:p w:rsidR="0089147C" w:rsidRPr="00EF6803" w:rsidRDefault="0089147C" w:rsidP="008A55EA">
                      <w:pPr>
                        <w:jc w:val="center"/>
                        <w:rPr>
                          <w:rFonts w:ascii="Arial Narrow" w:hAnsi="Arial Narrow"/>
                          <w:b/>
                          <w:sz w:val="16"/>
                        </w:rPr>
                      </w:pPr>
                      <w:r w:rsidRPr="00EF6803">
                        <w:rPr>
                          <w:rFonts w:ascii="Arial Narrow" w:hAnsi="Arial Narrow"/>
                          <w:b/>
                          <w:sz w:val="16"/>
                        </w:rPr>
                        <w:t>Mekiši kod Kaštelira</w:t>
                      </w:r>
                    </w:p>
                  </w:txbxContent>
                </v:textbox>
              </v:shape>
            </w:pict>
          </mc:Fallback>
        </mc:AlternateContent>
      </w:r>
      <w:r w:rsidRPr="0040233D">
        <w:rPr>
          <w:noProof/>
          <w:color w:val="000000"/>
        </w:rPr>
        <mc:AlternateContent>
          <mc:Choice Requires="wps">
            <w:drawing>
              <wp:anchor distT="0" distB="0" distL="114300" distR="114300" simplePos="0" relativeHeight="251701248" behindDoc="0" locked="0" layoutInCell="1" allowOverlap="1" wp14:anchorId="0123B10E" wp14:editId="514C2866">
                <wp:simplePos x="0" y="0"/>
                <wp:positionH relativeFrom="column">
                  <wp:posOffset>3319780</wp:posOffset>
                </wp:positionH>
                <wp:positionV relativeFrom="paragraph">
                  <wp:posOffset>2860040</wp:posOffset>
                </wp:positionV>
                <wp:extent cx="657225" cy="342900"/>
                <wp:effectExtent l="0" t="0" r="0" b="0"/>
                <wp:wrapNone/>
                <wp:docPr id="276" name="Tekstni okvir 276"/>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Babići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3B10E" id="Tekstni okvir 276" o:spid="_x0000_s1054" type="#_x0000_t202" style="position:absolute;left:0;text-align:left;margin-left:261.4pt;margin-top:225.2pt;width:51.75pt;height:2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Babići</w:t>
                      </w:r>
                    </w:p>
                  </w:txbxContent>
                </v:textbox>
              </v:shape>
            </w:pict>
          </mc:Fallback>
        </mc:AlternateContent>
      </w:r>
      <w:r w:rsidRPr="0040233D">
        <w:rPr>
          <w:noProof/>
          <w:color w:val="000000"/>
        </w:rPr>
        <mc:AlternateContent>
          <mc:Choice Requires="wps">
            <w:drawing>
              <wp:anchor distT="0" distB="0" distL="114300" distR="114300" simplePos="0" relativeHeight="251696128" behindDoc="0" locked="0" layoutInCell="1" allowOverlap="1" wp14:anchorId="71B6A160" wp14:editId="0659E0C1">
                <wp:simplePos x="0" y="0"/>
                <wp:positionH relativeFrom="column">
                  <wp:posOffset>1900555</wp:posOffset>
                </wp:positionH>
                <wp:positionV relativeFrom="paragraph">
                  <wp:posOffset>3469640</wp:posOffset>
                </wp:positionV>
                <wp:extent cx="495300" cy="304800"/>
                <wp:effectExtent l="0" t="0" r="0" b="0"/>
                <wp:wrapNone/>
                <wp:docPr id="270" name="Tekstni okvir 270"/>
                <wp:cNvGraphicFramePr/>
                <a:graphic xmlns:a="http://schemas.openxmlformats.org/drawingml/2006/main">
                  <a:graphicData uri="http://schemas.microsoft.com/office/word/2010/wordprocessingShape">
                    <wps:wsp>
                      <wps:cNvSpPr txBox="1"/>
                      <wps:spPr>
                        <a:xfrm>
                          <a:off x="0" y="0"/>
                          <a:ext cx="495300" cy="3048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Rojci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6A160" id="Tekstni okvir 270" o:spid="_x0000_s1055" type="#_x0000_t202" style="position:absolute;left:0;text-align:left;margin-left:149.65pt;margin-top:273.2pt;width:39pt;height:2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Rojci</w:t>
                      </w:r>
                    </w:p>
                  </w:txbxContent>
                </v:textbox>
              </v:shape>
            </w:pict>
          </mc:Fallback>
        </mc:AlternateContent>
      </w:r>
      <w:r w:rsidRPr="0040233D">
        <w:rPr>
          <w:noProof/>
          <w:color w:val="000000"/>
        </w:rPr>
        <mc:AlternateContent>
          <mc:Choice Requires="wps">
            <w:drawing>
              <wp:anchor distT="0" distB="0" distL="114300" distR="114300" simplePos="0" relativeHeight="251700224" behindDoc="0" locked="0" layoutInCell="1" allowOverlap="1" wp14:anchorId="41100FC6" wp14:editId="2039F998">
                <wp:simplePos x="0" y="0"/>
                <wp:positionH relativeFrom="column">
                  <wp:posOffset>3738880</wp:posOffset>
                </wp:positionH>
                <wp:positionV relativeFrom="paragraph">
                  <wp:posOffset>3088640</wp:posOffset>
                </wp:positionV>
                <wp:extent cx="657225" cy="342900"/>
                <wp:effectExtent l="0" t="0" r="0" b="0"/>
                <wp:wrapNone/>
                <wp:docPr id="274" name="Tekstni okvir 274"/>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Krančići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00FC6" id="Tekstni okvir 274" o:spid="_x0000_s1056" type="#_x0000_t202" style="position:absolute;left:0;text-align:left;margin-left:294.4pt;margin-top:243.2pt;width:51.75pt;height:2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Krančići</w:t>
                      </w:r>
                    </w:p>
                  </w:txbxContent>
                </v:textbox>
              </v:shape>
            </w:pict>
          </mc:Fallback>
        </mc:AlternateContent>
      </w:r>
      <w:r w:rsidRPr="0040233D">
        <w:rPr>
          <w:noProof/>
          <w:color w:val="000000"/>
        </w:rPr>
        <mc:AlternateContent>
          <mc:Choice Requires="wps">
            <w:drawing>
              <wp:anchor distT="0" distB="0" distL="114300" distR="114300" simplePos="0" relativeHeight="251695104" behindDoc="0" locked="0" layoutInCell="1" allowOverlap="1" wp14:anchorId="6B290DD0" wp14:editId="2103DD59">
                <wp:simplePos x="0" y="0"/>
                <wp:positionH relativeFrom="column">
                  <wp:posOffset>3824605</wp:posOffset>
                </wp:positionH>
                <wp:positionV relativeFrom="paragraph">
                  <wp:posOffset>2339841</wp:posOffset>
                </wp:positionV>
                <wp:extent cx="657225" cy="342900"/>
                <wp:effectExtent l="0" t="0" r="0" b="0"/>
                <wp:wrapNone/>
                <wp:docPr id="269" name="Tekstni okvir 269"/>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Tadini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90DD0" id="Tekstni okvir 269" o:spid="_x0000_s1057" type="#_x0000_t202" style="position:absolute;left:0;text-align:left;margin-left:301.15pt;margin-top:184.25pt;width:51.75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Tadini</w:t>
                      </w:r>
                    </w:p>
                  </w:txbxContent>
                </v:textbox>
              </v:shape>
            </w:pict>
          </mc:Fallback>
        </mc:AlternateContent>
      </w:r>
      <w:r w:rsidRPr="00CD1557">
        <w:rPr>
          <w:noProof/>
          <w:color w:val="000000"/>
        </w:rPr>
        <mc:AlternateContent>
          <mc:Choice Requires="wps">
            <w:drawing>
              <wp:anchor distT="0" distB="0" distL="114300" distR="114300" simplePos="0" relativeHeight="251693056" behindDoc="0" locked="0" layoutInCell="1" allowOverlap="1" wp14:anchorId="2C4F71AE" wp14:editId="7EC8EB96">
                <wp:simplePos x="0" y="0"/>
                <wp:positionH relativeFrom="column">
                  <wp:posOffset>2814955</wp:posOffset>
                </wp:positionH>
                <wp:positionV relativeFrom="paragraph">
                  <wp:posOffset>1164590</wp:posOffset>
                </wp:positionV>
                <wp:extent cx="657225" cy="342900"/>
                <wp:effectExtent l="0" t="0" r="0" b="0"/>
                <wp:wrapNone/>
                <wp:docPr id="267" name="Tekstni okvir 267"/>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Cerjani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F71AE" id="Tekstni okvir 267" o:spid="_x0000_s1058" type="#_x0000_t202" style="position:absolute;left:0;text-align:left;margin-left:221.65pt;margin-top:91.7pt;width:51.75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Cerjani</w:t>
                      </w:r>
                    </w:p>
                  </w:txbxContent>
                </v:textbox>
              </v:shape>
            </w:pict>
          </mc:Fallback>
        </mc:AlternateContent>
      </w:r>
      <w:r w:rsidRPr="00CD1557">
        <w:rPr>
          <w:noProof/>
          <w:color w:val="000000"/>
        </w:rPr>
        <mc:AlternateContent>
          <mc:Choice Requires="wps">
            <w:drawing>
              <wp:anchor distT="0" distB="0" distL="114300" distR="114300" simplePos="0" relativeHeight="251692032" behindDoc="0" locked="0" layoutInCell="1" allowOverlap="1" wp14:anchorId="7D02CF5A" wp14:editId="6FD9A541">
                <wp:simplePos x="0" y="0"/>
                <wp:positionH relativeFrom="column">
                  <wp:posOffset>1471930</wp:posOffset>
                </wp:positionH>
                <wp:positionV relativeFrom="paragraph">
                  <wp:posOffset>1497965</wp:posOffset>
                </wp:positionV>
                <wp:extent cx="657225" cy="342900"/>
                <wp:effectExtent l="0" t="0" r="0" b="0"/>
                <wp:wrapNone/>
                <wp:docPr id="266" name="Tekstni okvir 266"/>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Deklići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2CF5A" id="Tekstni okvir 266" o:spid="_x0000_s1059" type="#_x0000_t202" style="position:absolute;left:0;text-align:left;margin-left:115.9pt;margin-top:117.95pt;width:51.75pt;height:2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Deklići</w:t>
                      </w:r>
                    </w:p>
                  </w:txbxContent>
                </v:textbox>
              </v:shape>
            </w:pict>
          </mc:Fallback>
        </mc:AlternateContent>
      </w:r>
      <w:r w:rsidRPr="00CD1557">
        <w:rPr>
          <w:noProof/>
          <w:color w:val="000000"/>
        </w:rPr>
        <mc:AlternateContent>
          <mc:Choice Requires="wps">
            <w:drawing>
              <wp:anchor distT="0" distB="0" distL="114300" distR="114300" simplePos="0" relativeHeight="251689984" behindDoc="0" locked="0" layoutInCell="1" allowOverlap="1" wp14:anchorId="0BA5AEAB" wp14:editId="6E2A99EE">
                <wp:simplePos x="0" y="0"/>
                <wp:positionH relativeFrom="column">
                  <wp:posOffset>1290955</wp:posOffset>
                </wp:positionH>
                <wp:positionV relativeFrom="paragraph">
                  <wp:posOffset>2479040</wp:posOffset>
                </wp:positionV>
                <wp:extent cx="657225" cy="342900"/>
                <wp:effectExtent l="0" t="0" r="0" b="0"/>
                <wp:wrapNone/>
                <wp:docPr id="264" name="Tekstni okvir 264"/>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Rogovići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5AEAB" id="Tekstni okvir 264" o:spid="_x0000_s1060" type="#_x0000_t202" style="position:absolute;left:0;text-align:left;margin-left:101.65pt;margin-top:195.2pt;width:51.75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Rogovići</w:t>
                      </w:r>
                    </w:p>
                  </w:txbxContent>
                </v:textbox>
              </v:shape>
            </w:pict>
          </mc:Fallback>
        </mc:AlternateContent>
      </w:r>
      <w:r w:rsidRPr="00CD1557">
        <w:rPr>
          <w:noProof/>
          <w:color w:val="000000"/>
        </w:rPr>
        <mc:AlternateContent>
          <mc:Choice Requires="wps">
            <w:drawing>
              <wp:anchor distT="0" distB="0" distL="114300" distR="114300" simplePos="0" relativeHeight="251691008" behindDoc="0" locked="0" layoutInCell="1" allowOverlap="1" wp14:anchorId="7360280F" wp14:editId="4AEDB72B">
                <wp:simplePos x="0" y="0"/>
                <wp:positionH relativeFrom="column">
                  <wp:posOffset>1386205</wp:posOffset>
                </wp:positionH>
                <wp:positionV relativeFrom="paragraph">
                  <wp:posOffset>3412490</wp:posOffset>
                </wp:positionV>
                <wp:extent cx="657225" cy="342900"/>
                <wp:effectExtent l="0" t="0" r="0" b="0"/>
                <wp:wrapNone/>
                <wp:docPr id="265" name="Tekstni okvir 265"/>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Kovači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0280F" id="Tekstni okvir 265" o:spid="_x0000_s1061" type="#_x0000_t202" style="position:absolute;left:0;text-align:left;margin-left:109.15pt;margin-top:268.7pt;width:51.75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Kovači</w:t>
                      </w:r>
                    </w:p>
                  </w:txbxContent>
                </v:textbox>
              </v:shape>
            </w:pict>
          </mc:Fallback>
        </mc:AlternateContent>
      </w:r>
      <w:r w:rsidRPr="0040233D">
        <w:rPr>
          <w:noProof/>
          <w:color w:val="000000"/>
        </w:rPr>
        <mc:AlternateContent>
          <mc:Choice Requires="wps">
            <w:drawing>
              <wp:anchor distT="0" distB="0" distL="114300" distR="114300" simplePos="0" relativeHeight="251699200" behindDoc="0" locked="0" layoutInCell="1" allowOverlap="1" wp14:anchorId="1C98BFDE" wp14:editId="2B0579EC">
                <wp:simplePos x="0" y="0"/>
                <wp:positionH relativeFrom="column">
                  <wp:posOffset>3281680</wp:posOffset>
                </wp:positionH>
                <wp:positionV relativeFrom="paragraph">
                  <wp:posOffset>4211320</wp:posOffset>
                </wp:positionV>
                <wp:extent cx="657225" cy="342900"/>
                <wp:effectExtent l="0" t="0" r="0" b="0"/>
                <wp:wrapNone/>
                <wp:docPr id="273" name="Tekstni okvir 273"/>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Labinci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8BFDE" id="Tekstni okvir 273" o:spid="_x0000_s1062" type="#_x0000_t202" style="position:absolute;left:0;text-align:left;margin-left:258.4pt;margin-top:331.6pt;width:51.75pt;height: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Labinci</w:t>
                      </w:r>
                    </w:p>
                  </w:txbxContent>
                </v:textbox>
              </v:shape>
            </w:pict>
          </mc:Fallback>
        </mc:AlternateContent>
      </w:r>
      <w:r w:rsidRPr="00AB16D8">
        <w:rPr>
          <w:noProof/>
          <w:color w:val="000000"/>
        </w:rPr>
        <mc:AlternateContent>
          <mc:Choice Requires="wps">
            <w:drawing>
              <wp:anchor distT="0" distB="0" distL="114300" distR="114300" simplePos="0" relativeHeight="251688960" behindDoc="0" locked="0" layoutInCell="1" allowOverlap="1" wp14:anchorId="0C231726" wp14:editId="393BBA10">
                <wp:simplePos x="0" y="0"/>
                <wp:positionH relativeFrom="column">
                  <wp:posOffset>2338705</wp:posOffset>
                </wp:positionH>
                <wp:positionV relativeFrom="paragraph">
                  <wp:posOffset>4898390</wp:posOffset>
                </wp:positionV>
                <wp:extent cx="552450" cy="304800"/>
                <wp:effectExtent l="0" t="0" r="0" b="0"/>
                <wp:wrapNone/>
                <wp:docPr id="262" name="Tekstni okvir 262"/>
                <wp:cNvGraphicFramePr/>
                <a:graphic xmlns:a="http://schemas.openxmlformats.org/drawingml/2006/main">
                  <a:graphicData uri="http://schemas.microsoft.com/office/word/2010/wordprocessingShape">
                    <wps:wsp>
                      <wps:cNvSpPr txBox="1"/>
                      <wps:spPr>
                        <a:xfrm>
                          <a:off x="0" y="0"/>
                          <a:ext cx="552450" cy="304800"/>
                        </a:xfrm>
                        <a:prstGeom prst="rect">
                          <a:avLst/>
                        </a:prstGeom>
                        <a:noFill/>
                        <a:ln w="6350">
                          <a:noFill/>
                        </a:ln>
                      </wps:spPr>
                      <wps:txbx>
                        <w:txbxContent>
                          <w:p w:rsidR="0089147C" w:rsidRPr="009B33B9" w:rsidRDefault="0089147C" w:rsidP="008A55EA">
                            <w:pPr>
                              <w:rPr>
                                <w:rFonts w:ascii="Arial Narrow" w:hAnsi="Arial Narrow"/>
                                <w:b/>
                                <w:sz w:val="16"/>
                              </w:rPr>
                            </w:pPr>
                            <w:r w:rsidRPr="009B33B9">
                              <w:rPr>
                                <w:rFonts w:ascii="Arial Narrow" w:hAnsi="Arial Narrow"/>
                                <w:b/>
                                <w:sz w:val="16"/>
                              </w:rPr>
                              <w:t>Dvori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31726" id="Tekstni okvir 262" o:spid="_x0000_s1063" type="#_x0000_t202" style="position:absolute;left:0;text-align:left;margin-left:184.15pt;margin-top:385.7pt;width:43.5pt;height: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" filled="f" stroked="f" strokeweight=".5pt">
                <v:textbox>
                  <w:txbxContent>
                    <w:p w:rsidR="0089147C" w:rsidRPr="009B33B9" w:rsidRDefault="0089147C" w:rsidP="008A55EA">
                      <w:pPr>
                        <w:rPr>
                          <w:rFonts w:ascii="Arial Narrow" w:hAnsi="Arial Narrow"/>
                          <w:b/>
                          <w:sz w:val="16"/>
                        </w:rPr>
                      </w:pPr>
                      <w:r w:rsidRPr="009B33B9">
                        <w:rPr>
                          <w:rFonts w:ascii="Arial Narrow" w:hAnsi="Arial Narrow"/>
                          <w:b/>
                          <w:sz w:val="16"/>
                        </w:rPr>
                        <w:t>Dvori</w:t>
                      </w:r>
                    </w:p>
                  </w:txbxContent>
                </v:textbox>
              </v:shape>
            </w:pict>
          </mc:Fallback>
        </mc:AlternateContent>
      </w:r>
      <w:r w:rsidRPr="009B33B9">
        <w:rPr>
          <w:noProof/>
        </w:rPr>
        <w:t xml:space="preserve"> </w:t>
      </w:r>
      <w:r>
        <w:rPr>
          <w:noProof/>
        </w:rPr>
        <w:drawing>
          <wp:inline distT="0" distB="0" distL="0" distR="0" wp14:anchorId="435DC690" wp14:editId="7F97587A">
            <wp:extent cx="4305300" cy="6257925"/>
            <wp:effectExtent l="0" t="0" r="0" b="9525"/>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05300" cy="6257925"/>
                    </a:xfrm>
                    <a:prstGeom prst="rect">
                      <a:avLst/>
                    </a:prstGeom>
                  </pic:spPr>
                </pic:pic>
              </a:graphicData>
            </a:graphic>
          </wp:inline>
        </w:drawing>
      </w:r>
    </w:p>
    <w:p w:rsidR="008A55EA" w:rsidRDefault="008A55EA" w:rsidP="008A55EA">
      <w:pPr>
        <w:tabs>
          <w:tab w:val="left" w:pos="2940"/>
        </w:tabs>
        <w:jc w:val="center"/>
      </w:pPr>
      <w:r>
        <w:rPr>
          <w:noProof/>
        </w:rPr>
        <w:drawing>
          <wp:inline distT="0" distB="0" distL="0" distR="0" wp14:anchorId="6C2A3C2D" wp14:editId="2B536DEE">
            <wp:extent cx="3114675" cy="1242466"/>
            <wp:effectExtent l="0" t="0" r="0" b="0"/>
            <wp:docPr id="373" name="Slika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31273" cy="1249087"/>
                    </a:xfrm>
                    <a:prstGeom prst="rect">
                      <a:avLst/>
                    </a:prstGeom>
                  </pic:spPr>
                </pic:pic>
              </a:graphicData>
            </a:graphic>
          </wp:inline>
        </w:drawing>
      </w:r>
    </w:p>
    <w:p w:rsidR="008A55EA" w:rsidRDefault="008A55EA" w:rsidP="008A55EA">
      <w:pPr>
        <w:pStyle w:val="Opisslike"/>
        <w:jc w:val="center"/>
        <w:rPr>
          <w:rFonts w:ascii="Arial Narrow" w:hAnsi="Arial Narrow"/>
          <w:b/>
          <w:i w:val="0"/>
          <w:color w:val="auto"/>
          <w:sz w:val="20"/>
          <w:szCs w:val="20"/>
        </w:rPr>
      </w:pPr>
      <w:r w:rsidRPr="00527246">
        <w:rPr>
          <w:rFonts w:ascii="Arial Narrow" w:hAnsi="Arial Narrow"/>
          <w:b/>
          <w:i w:val="0"/>
          <w:color w:val="auto"/>
          <w:sz w:val="20"/>
          <w:szCs w:val="20"/>
        </w:rPr>
        <w:t xml:space="preserve">Slika </w:t>
      </w:r>
      <w:r w:rsidRPr="00527246">
        <w:rPr>
          <w:rFonts w:ascii="Arial Narrow" w:hAnsi="Arial Narrow"/>
          <w:b/>
          <w:i w:val="0"/>
          <w:color w:val="auto"/>
          <w:sz w:val="20"/>
          <w:szCs w:val="20"/>
        </w:rPr>
        <w:fldChar w:fldCharType="begin"/>
      </w:r>
      <w:r w:rsidRPr="00527246">
        <w:rPr>
          <w:rFonts w:ascii="Arial Narrow" w:hAnsi="Arial Narrow"/>
          <w:b/>
          <w:i w:val="0"/>
          <w:color w:val="auto"/>
          <w:sz w:val="20"/>
          <w:szCs w:val="20"/>
        </w:rPr>
        <w:instrText xml:space="preserve"> SEQ Slika \* ARABIC </w:instrText>
      </w:r>
      <w:r w:rsidRPr="00527246">
        <w:rPr>
          <w:rFonts w:ascii="Arial Narrow" w:hAnsi="Arial Narrow"/>
          <w:b/>
          <w:i w:val="0"/>
          <w:color w:val="auto"/>
          <w:sz w:val="20"/>
          <w:szCs w:val="20"/>
        </w:rPr>
        <w:fldChar w:fldCharType="separate"/>
      </w:r>
      <w:r>
        <w:rPr>
          <w:rFonts w:ascii="Arial Narrow" w:hAnsi="Arial Narrow"/>
          <w:b/>
          <w:i w:val="0"/>
          <w:noProof/>
          <w:color w:val="auto"/>
          <w:sz w:val="20"/>
          <w:szCs w:val="20"/>
        </w:rPr>
        <w:t>10</w:t>
      </w:r>
      <w:r w:rsidRPr="00527246">
        <w:rPr>
          <w:rFonts w:ascii="Arial Narrow" w:hAnsi="Arial Narrow"/>
          <w:b/>
          <w:i w:val="0"/>
          <w:color w:val="auto"/>
          <w:sz w:val="20"/>
          <w:szCs w:val="20"/>
        </w:rPr>
        <w:fldChar w:fldCharType="end"/>
      </w:r>
      <w:r w:rsidRPr="00527246">
        <w:rPr>
          <w:rFonts w:ascii="Arial Narrow" w:hAnsi="Arial Narrow"/>
          <w:b/>
          <w:i w:val="0"/>
          <w:color w:val="auto"/>
          <w:sz w:val="20"/>
          <w:szCs w:val="20"/>
        </w:rPr>
        <w:t>. Karta rizika -</w:t>
      </w:r>
      <w:r>
        <w:rPr>
          <w:rFonts w:ascii="Arial Narrow" w:hAnsi="Arial Narrow"/>
          <w:b/>
          <w:i w:val="0"/>
          <w:color w:val="auto"/>
          <w:sz w:val="20"/>
          <w:szCs w:val="20"/>
        </w:rPr>
        <w:t xml:space="preserve"> </w:t>
      </w:r>
      <w:r w:rsidRPr="00527246">
        <w:rPr>
          <w:rFonts w:ascii="Arial Narrow" w:hAnsi="Arial Narrow"/>
          <w:b/>
          <w:i w:val="0"/>
          <w:color w:val="auto"/>
          <w:sz w:val="20"/>
          <w:szCs w:val="20"/>
        </w:rPr>
        <w:t>POTRES</w:t>
      </w:r>
    </w:p>
    <w:p w:rsidR="008A55EA" w:rsidRDefault="008A55EA" w:rsidP="008A55EA">
      <w:pPr>
        <w:jc w:val="center"/>
      </w:pPr>
    </w:p>
    <w:p w:rsidR="008A55EA" w:rsidRDefault="008A55EA" w:rsidP="008A55EA">
      <w:pPr>
        <w:jc w:val="center"/>
      </w:pPr>
    </w:p>
    <w:p w:rsidR="008A55EA" w:rsidRPr="00527246" w:rsidRDefault="008A55EA" w:rsidP="00941A47">
      <w:pPr>
        <w:pStyle w:val="Naslov2"/>
        <w:keepLines/>
        <w:numPr>
          <w:ilvl w:val="1"/>
          <w:numId w:val="12"/>
        </w:numPr>
        <w:tabs>
          <w:tab w:val="clear" w:pos="567"/>
          <w:tab w:val="clear" w:pos="993"/>
        </w:tabs>
        <w:spacing w:before="240" w:after="160" w:line="276" w:lineRule="auto"/>
        <w:ind w:left="578" w:hanging="578"/>
      </w:pPr>
      <w:bookmarkStart w:id="80" w:name="_Toc514160326"/>
      <w:r w:rsidRPr="00527246">
        <w:lastRenderedPageBreak/>
        <w:t>Ekstremne temperature</w:t>
      </w:r>
      <w:bookmarkEnd w:id="80"/>
    </w:p>
    <w:p w:rsidR="008A55EA" w:rsidRDefault="008A55EA" w:rsidP="00941A47">
      <w:pPr>
        <w:pStyle w:val="Naslov3"/>
        <w:keepLines/>
        <w:numPr>
          <w:ilvl w:val="2"/>
          <w:numId w:val="12"/>
        </w:numPr>
        <w:spacing w:before="40" w:after="160" w:line="276" w:lineRule="auto"/>
        <w:ind w:left="720"/>
        <w:jc w:val="both"/>
      </w:pPr>
      <w:bookmarkStart w:id="81" w:name="_Toc514160327"/>
      <w:r>
        <w:t>Opis scenarija</w:t>
      </w:r>
      <w:bookmarkEnd w:id="81"/>
    </w:p>
    <w:p w:rsidR="008A55EA" w:rsidRDefault="008A55EA" w:rsidP="00941A47">
      <w:pPr>
        <w:pStyle w:val="Naslov4"/>
        <w:keepLines/>
        <w:numPr>
          <w:ilvl w:val="3"/>
          <w:numId w:val="12"/>
        </w:numPr>
        <w:tabs>
          <w:tab w:val="clear" w:pos="567"/>
          <w:tab w:val="clear" w:pos="993"/>
        </w:tabs>
        <w:spacing w:before="40" w:after="160" w:line="276" w:lineRule="auto"/>
        <w:jc w:val="both"/>
      </w:pPr>
      <w:r w:rsidRPr="00D70EC1">
        <w:t>Naziv scenarija, radna skupina</w:t>
      </w:r>
    </w:p>
    <w:tbl>
      <w:tblPr>
        <w:tblStyle w:val="Reetkatablice"/>
        <w:tblW w:w="0" w:type="auto"/>
        <w:tblLook w:val="04A0" w:firstRow="1" w:lastRow="0" w:firstColumn="1" w:lastColumn="0" w:noHBand="0" w:noVBand="1"/>
      </w:tblPr>
      <w:tblGrid>
        <w:gridCol w:w="8500"/>
      </w:tblGrid>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bookmarkStart w:id="82" w:name="_Hlk510162605"/>
            <w:r w:rsidRPr="00CE59C7">
              <w:rPr>
                <w:rFonts w:ascii="Arial Narrow" w:hAnsi="Arial Narrow"/>
                <w:b/>
                <w:sz w:val="22"/>
              </w:rPr>
              <w:t>Naziv scenarija</w:t>
            </w:r>
          </w:p>
        </w:tc>
      </w:tr>
      <w:tr w:rsidR="008A55EA" w:rsidTr="008A55EA">
        <w:tc>
          <w:tcPr>
            <w:tcW w:w="8500" w:type="dxa"/>
          </w:tcPr>
          <w:p w:rsidR="008A55EA" w:rsidRPr="00CE0A19" w:rsidRDefault="008A55EA" w:rsidP="008A55EA">
            <w:pPr>
              <w:rPr>
                <w:rFonts w:ascii="Arial Narrow" w:hAnsi="Arial Narrow"/>
                <w:sz w:val="22"/>
              </w:rPr>
            </w:pPr>
            <w:r w:rsidRPr="000303E1">
              <w:rPr>
                <w:rFonts w:ascii="Arial Narrow" w:hAnsi="Arial Narrow"/>
                <w:sz w:val="22"/>
              </w:rPr>
              <w:t xml:space="preserve">Pojava toplinskog vala na području </w:t>
            </w:r>
            <w:r w:rsidRPr="000876C1">
              <w:rPr>
                <w:rFonts w:ascii="Arial Narrow" w:eastAsiaTheme="minorEastAsia" w:hAnsi="Arial Narrow"/>
              </w:rPr>
              <w:t>Općine Kaštelir-Labinci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sidRPr="000303E1">
              <w:rPr>
                <w:rFonts w:ascii="Arial Narrow" w:hAnsi="Arial Narrow"/>
                <w:sz w:val="22"/>
              </w:rPr>
              <w:t>za vrijeme turističke sezone</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Grupa rizika</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Ekstremne vremenske pojave</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Rizik</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Ekstremne temperature</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Radna skupina</w:t>
            </w:r>
          </w:p>
        </w:tc>
      </w:tr>
      <w:tr w:rsidR="008A55EA" w:rsidTr="008A55EA">
        <w:tc>
          <w:tcPr>
            <w:tcW w:w="8500" w:type="dxa"/>
          </w:tcPr>
          <w:p w:rsidR="008A55EA" w:rsidRDefault="008A55EA" w:rsidP="008A55EA">
            <w:pPr>
              <w:spacing w:before="120" w:after="120"/>
              <w:rPr>
                <w:rFonts w:ascii="Arial Narrow" w:hAnsi="Arial Narrow"/>
                <w:sz w:val="22"/>
              </w:rPr>
            </w:pPr>
            <w:r>
              <w:rPr>
                <w:rFonts w:ascii="Arial Narrow" w:hAnsi="Arial Narrow"/>
                <w:sz w:val="22"/>
                <w:u w:val="single"/>
              </w:rPr>
              <w:t>Voditelj</w:t>
            </w:r>
            <w:r w:rsidRPr="00616F45">
              <w:rPr>
                <w:rFonts w:ascii="Arial Narrow" w:hAnsi="Arial Narrow"/>
                <w:sz w:val="22"/>
                <w:u w:val="single"/>
              </w:rPr>
              <w:t xml:space="preserve"> radne skupine:</w:t>
            </w:r>
            <w:r>
              <w:rPr>
                <w:rFonts w:ascii="Arial Narrow" w:hAnsi="Arial Narrow"/>
                <w:sz w:val="22"/>
              </w:rPr>
              <w:t xml:space="preserve"> Giuliano Vojnović, Pročelnik JUO Kaštelir – Labinci,</w:t>
            </w:r>
          </w:p>
          <w:p w:rsidR="008A55EA" w:rsidRDefault="008A55EA" w:rsidP="008A55EA">
            <w:pPr>
              <w:spacing w:before="120" w:after="120"/>
              <w:rPr>
                <w:rFonts w:ascii="Arial Narrow" w:hAnsi="Arial Narrow"/>
                <w:sz w:val="22"/>
              </w:rPr>
            </w:pPr>
            <w:r w:rsidRPr="00616F45">
              <w:rPr>
                <w:rFonts w:ascii="Arial Narrow" w:hAnsi="Arial Narrow"/>
                <w:sz w:val="22"/>
                <w:u w:val="single"/>
              </w:rPr>
              <w:t>Član:</w:t>
            </w:r>
            <w:r>
              <w:rPr>
                <w:rFonts w:ascii="Arial Narrow" w:hAnsi="Arial Narrow"/>
                <w:sz w:val="22"/>
              </w:rPr>
              <w:t xml:space="preserve"> Denis Matošević, – zapovjednik JVP Poreč,</w:t>
            </w:r>
          </w:p>
          <w:p w:rsidR="008A55EA" w:rsidRDefault="008A55EA" w:rsidP="008A55EA">
            <w:pPr>
              <w:spacing w:before="120" w:after="120"/>
              <w:rPr>
                <w:rFonts w:ascii="Arial Narrow" w:hAnsi="Arial Narrow"/>
                <w:sz w:val="22"/>
              </w:rPr>
            </w:pPr>
            <w:r w:rsidRPr="00616F45">
              <w:rPr>
                <w:rFonts w:ascii="Arial Narrow" w:hAnsi="Arial Narrow"/>
                <w:sz w:val="22"/>
                <w:u w:val="single"/>
              </w:rPr>
              <w:t>Član:</w:t>
            </w:r>
            <w:r>
              <w:rPr>
                <w:rFonts w:ascii="Arial Narrow" w:hAnsi="Arial Narrow"/>
                <w:sz w:val="22"/>
              </w:rPr>
              <w:t xml:space="preserve"> Denis Stipanov – voditelj službe civilne zaštite pri Vatrogasnoj zajednici Istarske županije, </w:t>
            </w:r>
          </w:p>
          <w:p w:rsidR="008A55EA" w:rsidRDefault="008A55EA" w:rsidP="008A55EA">
            <w:pPr>
              <w:spacing w:before="120" w:after="120"/>
              <w:rPr>
                <w:rFonts w:ascii="Arial Narrow" w:hAnsi="Arial Narrow"/>
                <w:sz w:val="22"/>
              </w:rPr>
            </w:pPr>
            <w:r w:rsidRPr="00616F45">
              <w:rPr>
                <w:rFonts w:ascii="Arial Narrow" w:hAnsi="Arial Narrow"/>
                <w:sz w:val="22"/>
                <w:u w:val="single"/>
              </w:rPr>
              <w:t>Član:</w:t>
            </w:r>
            <w:r>
              <w:rPr>
                <w:rFonts w:ascii="Arial Narrow" w:hAnsi="Arial Narrow"/>
                <w:sz w:val="22"/>
              </w:rPr>
              <w:t xml:space="preserve"> Silvio Kocijančić – Zapovjednik DVD Grom, Kaštelir</w:t>
            </w:r>
          </w:p>
          <w:p w:rsidR="008A55EA" w:rsidRPr="00D70EC1" w:rsidRDefault="008A55EA" w:rsidP="008A55EA">
            <w:r w:rsidRPr="00616F45">
              <w:rPr>
                <w:rFonts w:ascii="Arial Narrow" w:hAnsi="Arial Narrow"/>
                <w:sz w:val="22"/>
                <w:u w:val="single"/>
              </w:rPr>
              <w:t>Ovlaštenik (konzultant):</w:t>
            </w:r>
            <w:r>
              <w:rPr>
                <w:rFonts w:ascii="Arial Narrow" w:hAnsi="Arial Narrow"/>
                <w:sz w:val="22"/>
              </w:rPr>
              <w:t xml:space="preserve"> Metis d.d., Kukuljanovo</w:t>
            </w:r>
          </w:p>
        </w:tc>
      </w:tr>
      <w:bookmarkEnd w:id="82"/>
    </w:tbl>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83" w:name="_Toc514160328"/>
      <w:r>
        <w:t>Uvod</w:t>
      </w:r>
      <w:bookmarkEnd w:id="83"/>
    </w:p>
    <w:p w:rsidR="008A55EA" w:rsidRDefault="008A55EA" w:rsidP="008A55EA">
      <w:pPr>
        <w:autoSpaceDE w:val="0"/>
        <w:autoSpaceDN w:val="0"/>
        <w:adjustRightInd w:val="0"/>
        <w:spacing w:before="120" w:after="120"/>
        <w:rPr>
          <w:rFonts w:ascii="Arial Narrow" w:eastAsiaTheme="minorEastAsia" w:hAnsi="Arial Narrow"/>
          <w:szCs w:val="22"/>
          <w:lang w:eastAsia="hr-HR"/>
        </w:rPr>
      </w:pPr>
      <w:bookmarkStart w:id="84" w:name="_Hlk510162783"/>
      <w:r w:rsidRPr="00356B10">
        <w:rPr>
          <w:rFonts w:ascii="Arial Narrow" w:eastAsiaTheme="minorEastAsia" w:hAnsi="Arial Narrow"/>
          <w:szCs w:val="22"/>
          <w:lang w:eastAsia="hr-HR"/>
        </w:rPr>
        <w:t>Toplinski valovi predstavljaju dugotrajnije razdoblje i produženi period izrazito toplog vremena i visokih temperatura, udruženi s visokim postotkom vlage u zraku. Te toplinske ekstremne događaje karakteriziraju povišene temperature, više i od 38°C kroz nekoliko dana, te ustajala i topla zračna masa s toplim noćima iznad uobičajenog prosjeka. Utjecaj toplinskih valova na zdravlje ljudi može biti neposredan i posredan. Neposredan utjecaj vremena očituje se kod meteorotropnih bolesti kao što su vaskularne bolesti, astma, reuma ili rak kože. Posredan učinak vrijeme može imati na čovjeka pri prijenosu zaraznih bolesti, utjecajem na proizvodnju hrane, dostupnost pitke vode i infrastrukturu. Toplinski valovi u zadnjem desetljeću uzrokom su povećane smrtnosti posebice među vulnerabilnim skupinama</w:t>
      </w:r>
      <w:r>
        <w:rPr>
          <w:rFonts w:ascii="Arial Narrow" w:eastAsiaTheme="minorEastAsia" w:hAnsi="Arial Narrow"/>
          <w:szCs w:val="22"/>
          <w:lang w:eastAsia="hr-HR"/>
        </w:rPr>
        <w:t>.</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356B10">
        <w:rPr>
          <w:rFonts w:ascii="Arial Narrow" w:eastAsiaTheme="minorEastAsia" w:hAnsi="Arial Narrow"/>
          <w:szCs w:val="22"/>
          <w:lang w:eastAsia="hr-HR"/>
        </w:rPr>
        <w:t>Pojavnost ekstremnih temperatura poklapa se sa razdobljem turističke sezone kada je koncentracija osoba, a samim tim i opasnost daleko veća</w:t>
      </w:r>
      <w:bookmarkEnd w:id="84"/>
      <w:r w:rsidRPr="00356B10">
        <w:rPr>
          <w:rFonts w:ascii="Arial Narrow" w:eastAsiaTheme="minorEastAsia" w:hAnsi="Arial Narrow"/>
          <w:szCs w:val="22"/>
          <w:lang w:eastAsia="hr-HR"/>
        </w:rPr>
        <w:t>.</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Pr="00356B10"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941A47">
      <w:pPr>
        <w:pStyle w:val="Naslov4"/>
        <w:keepLines/>
        <w:numPr>
          <w:ilvl w:val="3"/>
          <w:numId w:val="12"/>
        </w:numPr>
        <w:tabs>
          <w:tab w:val="clear" w:pos="567"/>
          <w:tab w:val="clear" w:pos="993"/>
        </w:tabs>
        <w:spacing w:before="40" w:after="160" w:line="276" w:lineRule="auto"/>
        <w:jc w:val="both"/>
      </w:pPr>
      <w:r>
        <w:t>Utjecaj na kritičnu infrastrukturu</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bookmarkStart w:id="85" w:name="_Hlk510162827"/>
      <w:r w:rsidRPr="003D652F">
        <w:rPr>
          <w:rFonts w:ascii="Arial Narrow" w:eastAsiaTheme="minorEastAsia" w:hAnsi="Arial Narrow"/>
          <w:szCs w:val="22"/>
          <w:lang w:eastAsia="hr-HR"/>
        </w:rPr>
        <w:t xml:space="preserve">Utjecaji </w:t>
      </w:r>
      <w:r>
        <w:rPr>
          <w:rFonts w:ascii="Arial Narrow" w:eastAsiaTheme="minorEastAsia" w:hAnsi="Arial Narrow"/>
          <w:szCs w:val="22"/>
          <w:lang w:eastAsia="hr-HR"/>
        </w:rPr>
        <w:t>ekstremne temperature</w:t>
      </w:r>
      <w:r w:rsidRPr="003D652F">
        <w:rPr>
          <w:rFonts w:ascii="Arial Narrow" w:eastAsiaTheme="minorEastAsia" w:hAnsi="Arial Narrow"/>
          <w:szCs w:val="22"/>
          <w:lang w:eastAsia="hr-HR"/>
        </w:rPr>
        <w:t xml:space="preserve"> na objekte kritične infrastrukture prikazani su u sljedećoj tablici:</w:t>
      </w:r>
    </w:p>
    <w:bookmarkEnd w:id="85"/>
    <w:p w:rsidR="008A55EA" w:rsidRPr="00D70EC1" w:rsidRDefault="008A55EA" w:rsidP="008A55EA">
      <w:pPr>
        <w:jc w:val="center"/>
        <w:rPr>
          <w:rFonts w:ascii="Arial Narrow" w:eastAsiaTheme="minorEastAsia" w:hAnsi="Arial Narrow"/>
          <w:b/>
        </w:rPr>
      </w:pPr>
      <w:r w:rsidRPr="00D70EC1">
        <w:rPr>
          <w:rFonts w:ascii="Arial Narrow" w:hAnsi="Arial Narrow"/>
          <w:b/>
        </w:rPr>
        <w:t xml:space="preserve">Tablica </w:t>
      </w:r>
      <w:r w:rsidRPr="00D70EC1">
        <w:rPr>
          <w:rFonts w:ascii="Arial Narrow" w:hAnsi="Arial Narrow"/>
          <w:b/>
        </w:rPr>
        <w:fldChar w:fldCharType="begin"/>
      </w:r>
      <w:r w:rsidRPr="00D70EC1">
        <w:rPr>
          <w:rFonts w:ascii="Arial Narrow" w:hAnsi="Arial Narrow"/>
          <w:b/>
        </w:rPr>
        <w:instrText xml:space="preserve"> SEQ Tablica \* ARABIC </w:instrText>
      </w:r>
      <w:r w:rsidRPr="00D70EC1">
        <w:rPr>
          <w:rFonts w:ascii="Arial Narrow" w:hAnsi="Arial Narrow"/>
          <w:b/>
        </w:rPr>
        <w:fldChar w:fldCharType="separate"/>
      </w:r>
      <w:r>
        <w:rPr>
          <w:rFonts w:ascii="Arial Narrow" w:hAnsi="Arial Narrow"/>
          <w:b/>
          <w:noProof/>
        </w:rPr>
        <w:t>33</w:t>
      </w:r>
      <w:r w:rsidRPr="00D70EC1">
        <w:rPr>
          <w:rFonts w:ascii="Arial Narrow" w:hAnsi="Arial Narrow"/>
          <w:b/>
        </w:rPr>
        <w:fldChar w:fldCharType="end"/>
      </w:r>
      <w:r w:rsidRPr="00D70EC1">
        <w:rPr>
          <w:rFonts w:ascii="Arial Narrow" w:hAnsi="Arial Narrow"/>
          <w:b/>
        </w:rPr>
        <w:t xml:space="preserve">. Prikaz utjecaja ekstremnih temperatura na kritičnu infrastrukturu </w:t>
      </w:r>
      <w:r w:rsidRPr="00D70EC1">
        <w:rPr>
          <w:rFonts w:ascii="Arial Narrow" w:eastAsiaTheme="minorEastAsia" w:hAnsi="Arial Narrow"/>
          <w:b/>
        </w:rPr>
        <w:t>Općine Kaštelir</w:t>
      </w:r>
      <w:r>
        <w:rPr>
          <w:rFonts w:ascii="Arial Narrow" w:eastAsiaTheme="minorEastAsia" w:hAnsi="Arial Narrow"/>
          <w:b/>
        </w:rPr>
        <w:t>-</w:t>
      </w:r>
      <w:r w:rsidRPr="00D70EC1">
        <w:rPr>
          <w:rFonts w:ascii="Arial Narrow" w:eastAsiaTheme="minorEastAsia" w:hAnsi="Arial Narrow"/>
          <w:b/>
        </w:rPr>
        <w:t>Labinci – Castelliere</w:t>
      </w:r>
      <w:r>
        <w:rPr>
          <w:rFonts w:ascii="Arial Narrow" w:eastAsiaTheme="minorEastAsia" w:hAnsi="Arial Narrow"/>
          <w:b/>
        </w:rPr>
        <w:t>-</w:t>
      </w:r>
      <w:r w:rsidRPr="00D70EC1">
        <w:rPr>
          <w:rFonts w:ascii="Arial Narrow" w:eastAsiaTheme="minorEastAsia" w:hAnsi="Arial Narrow"/>
          <w:b/>
        </w:rPr>
        <w:t>S. Domenica</w:t>
      </w:r>
    </w:p>
    <w:tbl>
      <w:tblPr>
        <w:tblStyle w:val="ivopisnatablicareetke6-isticanje3"/>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28"/>
        <w:gridCol w:w="6805"/>
      </w:tblGrid>
      <w:tr w:rsidR="008A55EA" w:rsidRPr="003D652F" w:rsidTr="008A55EA">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D9D9D9" w:themeFill="background1" w:themeFillShade="D9"/>
            <w:vAlign w:val="center"/>
          </w:tcPr>
          <w:p w:rsidR="008A55EA" w:rsidRPr="003D652F" w:rsidRDefault="008A55EA" w:rsidP="008A55EA">
            <w:pPr>
              <w:jc w:val="center"/>
              <w:rPr>
                <w:rFonts w:ascii="Arial Narrow" w:hAnsi="Arial Narrow"/>
              </w:rPr>
            </w:pPr>
            <w:r w:rsidRPr="003D652F">
              <w:rPr>
                <w:rFonts w:ascii="Arial Narrow" w:hAnsi="Arial Narrow"/>
              </w:rPr>
              <w:t>UTJECAJ</w:t>
            </w:r>
          </w:p>
        </w:tc>
        <w:tc>
          <w:tcPr>
            <w:tcW w:w="6805" w:type="dxa"/>
            <w:tcBorders>
              <w:bottom w:val="none" w:sz="0" w:space="0" w:color="auto"/>
            </w:tcBorders>
            <w:shd w:val="clear" w:color="auto" w:fill="D9D9D9" w:themeFill="background1" w:themeFillShade="D9"/>
            <w:vAlign w:val="center"/>
          </w:tcPr>
          <w:p w:rsidR="008A55EA" w:rsidRPr="003D652F"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SEKTOR</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bookmarkStart w:id="86" w:name="_Hlk505165260"/>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Energetika (transport energenata i energije, sustavi za distribuciju)</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Komunikacijska i informacijska tehnologija (elektroničke komunikacije, prijenos podataka, informacijski sustavi, pružanje audio i audiovizualnih usluga)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Promet (cestovni)</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r w:rsidRPr="003D652F">
              <w:rPr>
                <w:rFonts w:ascii="Arial Narrow" w:hAnsi="Arial Narrow"/>
              </w:rPr>
              <w:t>x</w:t>
            </w:r>
          </w:p>
        </w:tc>
        <w:tc>
          <w:tcPr>
            <w:tcW w:w="6805" w:type="dxa"/>
            <w:tcBorders>
              <w:bottom w:val="single" w:sz="4" w:space="0" w:color="auto"/>
            </w:tcBorders>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Zdravstvo (zdravstvena zaštita)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1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p>
        </w:tc>
        <w:tc>
          <w:tcPr>
            <w:tcW w:w="68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Vodno gospodarstvo (regulacijske i zaštitne vodne građevine i komunalne vodne građevine)</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tcBorders>
              <w:top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p>
        </w:tc>
        <w:tc>
          <w:tcPr>
            <w:tcW w:w="6805" w:type="dxa"/>
            <w:tcBorders>
              <w:top w:val="single" w:sz="4" w:space="0" w:color="auto"/>
            </w:tcBorders>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Hrana (proizvodnja i opskrba hranom)</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Financije (bankarstvo, pošta)</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Proizvodnja, skladištenje i p</w:t>
            </w:r>
            <w:r w:rsidRPr="003D652F">
              <w:rPr>
                <w:rFonts w:ascii="Arial Narrow" w:hAnsi="Arial Narrow"/>
              </w:rPr>
              <w:t>rijevoz opasnih tvari (kemijski, biološki, radiološki i nuklearni materijali)</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 xml:space="preserve">Javne službe (škola, osiguravanje javnog reda i mira, </w:t>
            </w:r>
            <w:r>
              <w:rPr>
                <w:rFonts w:ascii="Arial Narrow" w:hAnsi="Arial Narrow"/>
              </w:rPr>
              <w:t>civilna zaštita</w:t>
            </w:r>
            <w:r w:rsidRPr="003D652F">
              <w:rPr>
                <w:rFonts w:ascii="Arial Narrow" w:hAnsi="Arial Narrow"/>
              </w:rPr>
              <w:t>, hitna medicinska pomoć</w:t>
            </w:r>
            <w:r>
              <w:rPr>
                <w:rFonts w:ascii="Arial Narrow" w:hAnsi="Arial Narrow"/>
              </w:rPr>
              <w:t>, općinska uprava</w:t>
            </w:r>
            <w:r w:rsidRPr="003D652F">
              <w:rPr>
                <w:rFonts w:ascii="Arial Narrow" w:hAnsi="Arial Narrow"/>
              </w:rPr>
              <w:t>)</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Nacionalni spomenici i vrijednosti</w:t>
            </w:r>
          </w:p>
        </w:tc>
      </w:tr>
      <w:bookmarkEnd w:id="86"/>
    </w:tbl>
    <w:p w:rsidR="008A55EA"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Kontekst</w:t>
      </w:r>
    </w:p>
    <w:p w:rsidR="008A55EA" w:rsidRPr="001B76E4" w:rsidRDefault="008A55EA" w:rsidP="008A55EA">
      <w:pPr>
        <w:tabs>
          <w:tab w:val="left" w:pos="3630"/>
        </w:tabs>
        <w:rPr>
          <w:rFonts w:ascii="Arial Narrow" w:hAnsi="Arial Narrow"/>
        </w:rPr>
      </w:pPr>
      <w:r w:rsidRPr="001B76E4">
        <w:rPr>
          <w:rFonts w:ascii="Arial Narrow" w:hAnsi="Arial Narrow"/>
        </w:rPr>
        <w:t>Klimatske promjene u Hrvatskoj u razdoblju 1961.-2010. godine analizirane su pomoću trendova godišnjih i sezonskih srednjih, srednjih minimalnih i srednjih maksimalnih temperatura zraka i indeksa temperaturnih ekstrema, zatim godišnjih i sezonskih količina oborine i oborinskih indeksa kao i sušnih i kišnih razdoblja. Analiza se temelji na podacima 41 niza srednjih dnevnih i ekstremnih temperatura zraka i 137 nizova dnevnih količina oborine. Indeksi temperaturnih i oborinskih ekstrema su izračunati prema definicijama koje je dao Ekspertni tim za detekciju klimatskih promjena i indekse (ETCCDI) (Peterson i sur. 2001. godine; WMO 2004. godine), Komisija za klimatologiju (WMO/CCl) i Svjetski klimatski istraživački program, Klimatska varijabilnost i prediktabilnost (WCRP/CLIVAR). Dugoročni trendovi procijenjeni su metodom linearne regresije, a neparametarski Mann-Kendallov rang test (Gilbert, 1987. godine) primijenjen je za procjenu statističke značajnosti trendova na 95% razini značajnosti. Sveukupna značajnost trenda (eng. Field significance trend) je ocijenjena pomoću Monte Carlo simulacija (Zhang i sur. 2004. godine).</w:t>
      </w:r>
    </w:p>
    <w:p w:rsidR="008A55EA" w:rsidRDefault="008A55EA" w:rsidP="008A55EA">
      <w:pPr>
        <w:rPr>
          <w:rFonts w:ascii="Arial Narrow" w:hAnsi="Arial Narrow"/>
        </w:rPr>
      </w:pPr>
      <w:r w:rsidRPr="001B76E4">
        <w:rPr>
          <w:rFonts w:ascii="Arial Narrow" w:hAnsi="Arial Narrow"/>
        </w:rPr>
        <w:t>Tijekom nedavnog 50 - godišnjeg razdoblja (1961.-2010.) trendovi temperature zraka (srednje, srednje minimalne i srednje maksimalne) pokazuju zatopljenje u RH. Trendovi godišnje temperature zraka su pozitivni i signifikantni, a promjene su veće u kontinentalnom dijelu zemlje nego na obali i u dalmatinskoj unutrašnjosti. Najvećim promjena bila je izložena maksimalna temperatura zraka s najvećom učestalošću trendova u klasi 0,3 - 0,4°C na 10 godina, dok su trendovi srednje i srednje minimalne temperature zraka bile najčešće između 0,2 i 0,3°C. Najveći doprinos ukupnom pozitivnom trendu temperature zraka dali su ljetni trendovi, a porastu srednjih maksimalnih temperatura podjednako su doprinijeli i trendovi za zimu i proljeće. Uočeno zatopljenje očituje se i u svim indeksima temperaturnih ekstrema pozitivnim trendovima toplih temperaturnih indeksa (topli dani i noći te trajanje toplih razdoblja) te s negativnim trendovima hladnih temperaturnih indeksa (hladni dani i hladne noći te duljina hladnih razdoblja). Trendovi indeksa toplih temperaturnih ekstrema statistički su značajni za sve trendove što potvrđuje i sveukupna značajnost trenda. Zatopljenje se očituje i u negativnom trendu indeksa hladnih temperaturnih ekstrema, ali su oni manji od trendova toplih indeksa.</w:t>
      </w:r>
    </w:p>
    <w:p w:rsidR="008A55EA" w:rsidRDefault="008A55EA" w:rsidP="008A55EA">
      <w:pPr>
        <w:rPr>
          <w:rFonts w:ascii="Arial Narrow" w:hAnsi="Arial Narrow"/>
        </w:rPr>
      </w:pPr>
      <w:r w:rsidRPr="0085504D">
        <w:rPr>
          <w:rFonts w:ascii="Arial Narrow" w:hAnsi="Arial Narrow"/>
        </w:rPr>
        <w:t>Područje Općine Kaštelir</w:t>
      </w:r>
      <w:r>
        <w:rPr>
          <w:rFonts w:ascii="Arial Narrow" w:hAnsi="Arial Narrow"/>
        </w:rPr>
        <w:t>-</w:t>
      </w:r>
      <w:r w:rsidRPr="0085504D">
        <w:rPr>
          <w:rFonts w:ascii="Arial Narrow" w:hAnsi="Arial Narrow"/>
        </w:rPr>
        <w:t>Labinci – Castelliere</w:t>
      </w:r>
      <w:r>
        <w:rPr>
          <w:rFonts w:ascii="Arial Narrow" w:hAnsi="Arial Narrow"/>
        </w:rPr>
        <w:t>-</w:t>
      </w:r>
      <w:r w:rsidRPr="0085504D">
        <w:rPr>
          <w:rFonts w:ascii="Arial Narrow" w:hAnsi="Arial Narrow"/>
        </w:rPr>
        <w:t xml:space="preserve">S. Domenica pripada sredozemnom tipu klime sub mediteranskih osobina, čija su obilježja topla ljeta, vedra i sunčana, zime su blage, oblačnije i vlažnije. Srednja godišnja temperatura zraka je 13,4°C.  Godišnje u prosjeku padne 836 mm padalina, a insolacija iznosi 2.437 sunčanih sati  godišnje. </w:t>
      </w:r>
    </w:p>
    <w:p w:rsidR="008A55EA"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bookmarkStart w:id="87" w:name="_Hlk506192388"/>
      <w:r w:rsidRPr="000512F1">
        <w:rPr>
          <w:rFonts w:ascii="Arial Narrow" w:eastAsiaTheme="minorEastAsia" w:hAnsi="Arial Narrow"/>
          <w:szCs w:val="22"/>
          <w:lang w:eastAsia="hr-HR"/>
        </w:rPr>
        <w:t xml:space="preserve">Državni </w:t>
      </w:r>
      <w:r w:rsidRPr="00882ADC">
        <w:rPr>
          <w:rFonts w:ascii="Arial Narrow" w:eastAsiaTheme="minorEastAsia" w:hAnsi="Arial Narrow"/>
          <w:szCs w:val="22"/>
          <w:lang w:eastAsia="hr-HR"/>
        </w:rPr>
        <w:t>hidrometeorološki</w:t>
      </w:r>
      <w:r w:rsidRPr="000512F1">
        <w:rPr>
          <w:rFonts w:ascii="Arial Narrow" w:eastAsiaTheme="minorEastAsia" w:hAnsi="Arial Narrow"/>
          <w:szCs w:val="22"/>
          <w:lang w:eastAsia="hr-HR"/>
        </w:rPr>
        <w:t xml:space="preserve"> zavod u </w:t>
      </w:r>
      <w:r>
        <w:rPr>
          <w:rFonts w:ascii="Arial Narrow" w:eastAsiaTheme="minorEastAsia" w:hAnsi="Arial Narrow"/>
          <w:szCs w:val="22"/>
          <w:lang w:eastAsia="hr-HR"/>
        </w:rPr>
        <w:t>ljetnom</w:t>
      </w:r>
      <w:r w:rsidRPr="000512F1">
        <w:rPr>
          <w:rFonts w:ascii="Arial Narrow" w:eastAsiaTheme="minorEastAsia" w:hAnsi="Arial Narrow"/>
          <w:szCs w:val="22"/>
          <w:lang w:eastAsia="hr-HR"/>
        </w:rPr>
        <w:t xml:space="preserve"> razdoblju stalno prati temperature i u slučaju kada postoji 70% vjerojatnosti da temperatura prijeđe prag</w:t>
      </w:r>
      <w:r w:rsidRPr="002D3DC4">
        <w:rPr>
          <w:rFonts w:ascii="Arial Narrow" w:eastAsiaTheme="minorEastAsia" w:hAnsi="Arial Narrow"/>
          <w:szCs w:val="22"/>
          <w:lang w:eastAsia="hr-HR"/>
        </w:rPr>
        <w:t xml:space="preserve"> </w:t>
      </w:r>
      <w:r w:rsidRPr="00F71D63">
        <w:rPr>
          <w:rFonts w:ascii="Arial Narrow" w:eastAsiaTheme="minorEastAsia" w:hAnsi="Arial Narrow"/>
          <w:szCs w:val="22"/>
          <w:lang w:eastAsia="hr-HR"/>
        </w:rPr>
        <w:t xml:space="preserve">prijeđe prag (oko 35°C, ali to ovisi o regiji), </w:t>
      </w:r>
      <w:r w:rsidRPr="000512F1">
        <w:rPr>
          <w:rFonts w:ascii="Arial Narrow" w:eastAsiaTheme="minorEastAsia" w:hAnsi="Arial Narrow"/>
          <w:szCs w:val="22"/>
          <w:lang w:eastAsia="hr-HR"/>
        </w:rPr>
        <w:t xml:space="preserve"> izvještava Ministarstvo zdravlja i Hrvatski zavod za javno zdravstvo o nastupanju toplinskog vala. Najveći broj smrti događa se u prva dva dana nakon pojave visoke temperature i kada razdoblje „opasnih razina“ temperatura potraje dulje vrijeme.</w:t>
      </w:r>
    </w:p>
    <w:p w:rsidR="008A55EA" w:rsidRPr="000512F1"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882ADC">
        <w:rPr>
          <w:rFonts w:ascii="Arial Narrow" w:eastAsiaTheme="minorEastAsia" w:hAnsi="Arial Narrow"/>
          <w:szCs w:val="22"/>
          <w:lang w:eastAsia="hr-HR"/>
        </w:rPr>
        <w:t>Kako bi se smanjio rizik od opasnih posljedica Državni hidrometeorološki zavod upozorava stanovništvo na rizik toplinskog udara i način njegovog smanjenja izbjegavanjem izlaganja nepovoljnim klimatskim uvjetima.</w:t>
      </w:r>
    </w:p>
    <w:p w:rsidR="008A55EA" w:rsidRPr="000512F1"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0512F1">
        <w:rPr>
          <w:rFonts w:ascii="Arial Narrow" w:eastAsiaTheme="minorEastAsia" w:hAnsi="Arial Narrow"/>
          <w:szCs w:val="22"/>
          <w:lang w:eastAsia="hr-HR"/>
        </w:rPr>
        <w:t xml:space="preserve">Premda razdoblje toplinskog vala nije dugotrajno, može imati štetne posljedice po stanovništvo. </w:t>
      </w:r>
    </w:p>
    <w:p w:rsidR="008A55EA" w:rsidRPr="000512F1"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0512F1">
        <w:rPr>
          <w:rFonts w:ascii="Arial Narrow" w:eastAsiaTheme="minorEastAsia" w:hAnsi="Arial Narrow"/>
          <w:szCs w:val="22"/>
          <w:lang w:eastAsia="hr-HR"/>
        </w:rPr>
        <w:t>Najugroženije – ranjive skupine izloženog stanovništva su mala djeca i starije dobne skupine, kronični bolesnici, osobe s invaliditetom te osobe koji rade na otvorenom prostoru.</w:t>
      </w:r>
    </w:p>
    <w:p w:rsidR="008A55EA" w:rsidRPr="000512F1"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bookmarkStart w:id="88" w:name="_Hlk506192486"/>
      <w:bookmarkEnd w:id="87"/>
      <w:r w:rsidRPr="000512F1">
        <w:rPr>
          <w:rFonts w:ascii="Arial Narrow" w:eastAsiaTheme="minorEastAsia" w:hAnsi="Arial Narrow"/>
          <w:szCs w:val="22"/>
          <w:lang w:eastAsia="hr-HR"/>
        </w:rPr>
        <w:t xml:space="preserve">U </w:t>
      </w:r>
      <w:r>
        <w:rPr>
          <w:rFonts w:ascii="Arial Narrow" w:eastAsiaTheme="minorEastAsia" w:hAnsi="Arial Narrow"/>
          <w:szCs w:val="22"/>
          <w:lang w:eastAsia="hr-HR"/>
        </w:rPr>
        <w:t>Općini</w:t>
      </w:r>
      <w:r w:rsidRPr="000512F1">
        <w:rPr>
          <w:rFonts w:ascii="Arial Narrow" w:eastAsiaTheme="minorEastAsia" w:hAnsi="Arial Narrow"/>
          <w:szCs w:val="22"/>
          <w:lang w:eastAsia="hr-HR"/>
        </w:rPr>
        <w:t xml:space="preserve"> se nalazi </w:t>
      </w:r>
      <w:r>
        <w:rPr>
          <w:rFonts w:ascii="Arial Narrow" w:eastAsiaTheme="minorEastAsia" w:hAnsi="Arial Narrow"/>
          <w:szCs w:val="22"/>
          <w:lang w:eastAsia="hr-HR"/>
        </w:rPr>
        <w:t>9</w:t>
      </w:r>
      <w:r w:rsidRPr="000512F1">
        <w:rPr>
          <w:rFonts w:ascii="Arial Narrow" w:eastAsiaTheme="minorEastAsia" w:hAnsi="Arial Narrow"/>
          <w:szCs w:val="22"/>
          <w:lang w:eastAsia="hr-HR"/>
        </w:rPr>
        <w:t xml:space="preserve">% djece i mladeži 0-19 godina, </w:t>
      </w:r>
      <w:r>
        <w:rPr>
          <w:rFonts w:ascii="Arial Narrow" w:eastAsiaTheme="minorEastAsia" w:hAnsi="Arial Narrow"/>
          <w:szCs w:val="22"/>
          <w:lang w:eastAsia="hr-HR"/>
        </w:rPr>
        <w:t>24</w:t>
      </w:r>
      <w:r w:rsidRPr="000512F1">
        <w:rPr>
          <w:rFonts w:ascii="Arial Narrow" w:eastAsiaTheme="minorEastAsia" w:hAnsi="Arial Narrow"/>
          <w:szCs w:val="22"/>
          <w:lang w:eastAsia="hr-HR"/>
        </w:rPr>
        <w:t xml:space="preserve">% osoba treće životne dobi </w:t>
      </w:r>
      <w:r>
        <w:rPr>
          <w:rFonts w:ascii="Arial Narrow" w:eastAsiaTheme="minorEastAsia" w:hAnsi="Arial Narrow"/>
          <w:szCs w:val="22"/>
          <w:lang w:eastAsia="hr-HR"/>
        </w:rPr>
        <w:t xml:space="preserve">- </w:t>
      </w:r>
      <w:r w:rsidRPr="000512F1">
        <w:rPr>
          <w:rFonts w:ascii="Arial Narrow" w:eastAsiaTheme="minorEastAsia" w:hAnsi="Arial Narrow"/>
          <w:szCs w:val="22"/>
          <w:lang w:eastAsia="hr-HR"/>
        </w:rPr>
        <w:t xml:space="preserve">60 god i više. Osoba s teškoćama u obavljanju svakodnevnih aktivnosti u </w:t>
      </w:r>
      <w:r w:rsidRPr="008A5ED1">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8A5ED1">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8A5ED1">
        <w:rPr>
          <w:rFonts w:ascii="Arial Narrow" w:eastAsiaTheme="minorEastAsia" w:hAnsi="Arial Narrow"/>
          <w:szCs w:val="22"/>
          <w:lang w:eastAsia="hr-HR"/>
        </w:rPr>
        <w:t>S. Domenica</w:t>
      </w:r>
      <w:r>
        <w:rPr>
          <w:rFonts w:ascii="Arial Narrow" w:eastAsiaTheme="minorEastAsia" w:hAnsi="Arial Narrow"/>
          <w:szCs w:val="22"/>
          <w:lang w:eastAsia="hr-HR"/>
        </w:rPr>
        <w:t xml:space="preserve"> </w:t>
      </w:r>
      <w:r w:rsidRPr="000512F1">
        <w:rPr>
          <w:rFonts w:ascii="Arial Narrow" w:eastAsiaTheme="minorEastAsia" w:hAnsi="Arial Narrow"/>
          <w:szCs w:val="22"/>
          <w:lang w:eastAsia="hr-HR"/>
        </w:rPr>
        <w:t xml:space="preserve">ima </w:t>
      </w:r>
      <w:r>
        <w:rPr>
          <w:rFonts w:ascii="Arial Narrow" w:eastAsiaTheme="minorEastAsia" w:hAnsi="Arial Narrow"/>
          <w:szCs w:val="22"/>
          <w:lang w:eastAsia="hr-HR"/>
        </w:rPr>
        <w:t>15</w:t>
      </w:r>
      <w:r w:rsidRPr="000512F1">
        <w:rPr>
          <w:rFonts w:ascii="Arial Narrow" w:eastAsiaTheme="minorEastAsia" w:hAnsi="Arial Narrow"/>
          <w:szCs w:val="22"/>
          <w:lang w:eastAsia="hr-HR"/>
        </w:rPr>
        <w:t xml:space="preserve">% dok osoba zaposlenih u poljoprivredi i građevinarstvu ima oko </w:t>
      </w:r>
      <w:r>
        <w:rPr>
          <w:rFonts w:ascii="Arial Narrow" w:eastAsiaTheme="minorEastAsia" w:hAnsi="Arial Narrow"/>
          <w:szCs w:val="22"/>
          <w:lang w:eastAsia="hr-HR"/>
        </w:rPr>
        <w:t>7</w:t>
      </w:r>
      <w:r w:rsidRPr="000512F1">
        <w:rPr>
          <w:rFonts w:ascii="Arial Narrow" w:eastAsiaTheme="minorEastAsia" w:hAnsi="Arial Narrow"/>
          <w:szCs w:val="22"/>
          <w:lang w:eastAsia="hr-HR"/>
        </w:rPr>
        <w:t>%.</w:t>
      </w:r>
    </w:p>
    <w:p w:rsidR="008A55EA"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0512F1">
        <w:rPr>
          <w:rFonts w:ascii="Arial Narrow" w:eastAsiaTheme="minorEastAsia" w:hAnsi="Arial Narrow"/>
          <w:szCs w:val="22"/>
          <w:lang w:eastAsia="hr-HR"/>
        </w:rPr>
        <w:t>Za predočenje opsega opterećenosti zdravstvenih ustanova navodi se koje skupine bolesnika će biti toliko ugrožene da se hospitaliziraju ili će zatražiti stručnu medicinsku pomoć i intervenciju. Prvenstveno su to osobe s već postojećim kroničnim bolestima (hipertoničari, šećeraši, bubrežni</w:t>
      </w:r>
      <w:r>
        <w:rPr>
          <w:rFonts w:ascii="Arial Narrow" w:eastAsiaTheme="minorEastAsia" w:hAnsi="Arial Narrow"/>
          <w:szCs w:val="22"/>
          <w:lang w:eastAsia="hr-HR"/>
        </w:rPr>
        <w:t xml:space="preserve"> bolesnici</w:t>
      </w:r>
      <w:r w:rsidRPr="000512F1">
        <w:rPr>
          <w:rFonts w:ascii="Arial Narrow" w:eastAsiaTheme="minorEastAsia" w:hAnsi="Arial Narrow"/>
          <w:szCs w:val="22"/>
          <w:lang w:eastAsia="hr-HR"/>
        </w:rPr>
        <w:t>, mentalni</w:t>
      </w:r>
      <w:r>
        <w:rPr>
          <w:rFonts w:ascii="Arial Narrow" w:eastAsiaTheme="minorEastAsia" w:hAnsi="Arial Narrow"/>
          <w:szCs w:val="22"/>
          <w:lang w:eastAsia="hr-HR"/>
        </w:rPr>
        <w:t xml:space="preserve"> poremećaji</w:t>
      </w:r>
      <w:r w:rsidRPr="000512F1">
        <w:rPr>
          <w:rFonts w:ascii="Arial Narrow" w:eastAsiaTheme="minorEastAsia" w:hAnsi="Arial Narrow"/>
          <w:szCs w:val="22"/>
          <w:lang w:eastAsia="hr-HR"/>
        </w:rPr>
        <w:t xml:space="preserve">/depresija). U skupinu posebno ugroženih osoba pritom treba nadodati radnike na otvorenom. </w:t>
      </w:r>
    </w:p>
    <w:p w:rsidR="008A55EA"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Pr>
          <w:rFonts w:ascii="Arial Narrow" w:eastAsiaTheme="minorEastAsia" w:hAnsi="Arial Narrow"/>
          <w:szCs w:val="22"/>
          <w:lang w:eastAsia="hr-HR"/>
        </w:rPr>
        <w:lastRenderedPageBreak/>
        <w:t>Uz navedeno potrebno je naglasiti da se u špici turističke sezone broj osoba na području Općine uveća (za 600 osoba) a time i broj potencijalno ugroženih osoba navedenom nepogodom.</w:t>
      </w:r>
    </w:p>
    <w:bookmarkEnd w:id="88"/>
    <w:p w:rsidR="008A55EA" w:rsidRDefault="008A55EA" w:rsidP="00941A47">
      <w:pPr>
        <w:pStyle w:val="Naslov4"/>
        <w:keepLines/>
        <w:numPr>
          <w:ilvl w:val="3"/>
          <w:numId w:val="12"/>
        </w:numPr>
        <w:tabs>
          <w:tab w:val="clear" w:pos="567"/>
          <w:tab w:val="clear" w:pos="993"/>
        </w:tabs>
        <w:spacing w:before="40" w:after="160" w:line="276" w:lineRule="auto"/>
        <w:jc w:val="both"/>
      </w:pPr>
      <w:r>
        <w:t>Uzrok</w:t>
      </w:r>
    </w:p>
    <w:p w:rsidR="008A55EA"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bookmarkStart w:id="89" w:name="_Hlk506194342"/>
      <w:r w:rsidRPr="005458F4">
        <w:rPr>
          <w:rFonts w:ascii="Arial Narrow" w:eastAsiaTheme="minorEastAsia" w:hAnsi="Arial Narrow"/>
          <w:szCs w:val="22"/>
          <w:lang w:eastAsia="hr-HR"/>
        </w:rPr>
        <w:t xml:space="preserve">Nastanak toplinskog vala je uvjetovan nastankom meteoroloških prilika stvaranja naglog porasta temperature u već relativno zagrijanoj atmosferi. Radi se o prilikama nastanka toplinskog ekstrema. Uvjeti nastanka toplinskog vala mogu pogoditi cijelo područje Republike Hrvatske a time i </w:t>
      </w:r>
      <w:r w:rsidRPr="00A32F26">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A32F26">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A32F26">
        <w:rPr>
          <w:rFonts w:ascii="Arial Narrow" w:eastAsiaTheme="minorEastAsia" w:hAnsi="Arial Narrow"/>
          <w:szCs w:val="22"/>
          <w:lang w:eastAsia="hr-HR"/>
        </w:rPr>
        <w:t>S. Domenica</w:t>
      </w:r>
      <w:r w:rsidRPr="005458F4">
        <w:rPr>
          <w:rFonts w:ascii="Arial Narrow" w:eastAsiaTheme="minorEastAsia" w:hAnsi="Arial Narrow"/>
          <w:szCs w:val="22"/>
          <w:lang w:eastAsia="hr-HR"/>
        </w:rPr>
        <w:t>.</w:t>
      </w:r>
    </w:p>
    <w:p w:rsidR="008A55EA" w:rsidRPr="00882ADC"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882ADC">
        <w:rPr>
          <w:rFonts w:ascii="Arial Narrow" w:eastAsiaTheme="minorEastAsia" w:hAnsi="Arial Narrow"/>
          <w:szCs w:val="22"/>
          <w:lang w:eastAsia="hr-HR"/>
        </w:rPr>
        <w:t>Obzirom na proljetne hladnije vremenske prilike koje prethode toplinskom ekstremu, osjetljivost ljudi na nagli temperaturni porast</w:t>
      </w:r>
      <w:r>
        <w:rPr>
          <w:rFonts w:ascii="Arial Narrow" w:eastAsiaTheme="minorEastAsia" w:hAnsi="Arial Narrow"/>
          <w:szCs w:val="22"/>
          <w:lang w:eastAsia="hr-HR"/>
        </w:rPr>
        <w:t xml:space="preserve"> </w:t>
      </w:r>
      <w:r w:rsidRPr="00882ADC">
        <w:rPr>
          <w:rFonts w:ascii="Arial Narrow" w:eastAsiaTheme="minorEastAsia" w:hAnsi="Arial Narrow"/>
          <w:szCs w:val="22"/>
          <w:lang w:eastAsia="hr-HR"/>
        </w:rPr>
        <w:t xml:space="preserve">nije prilagođena. Posebno nepovoljan učinak na ljudski organizam ovaj klimatski stres uzrokuje pri nagloj, iznenadnoj pojavi ekstremno visokih temperatura koje potraju dulje vrijeme. </w:t>
      </w:r>
      <w:r>
        <w:rPr>
          <w:rFonts w:ascii="Arial Narrow" w:eastAsiaTheme="minorEastAsia" w:hAnsi="Arial Narrow"/>
          <w:szCs w:val="22"/>
          <w:lang w:eastAsia="hr-HR"/>
        </w:rPr>
        <w:t xml:space="preserve">Područje </w:t>
      </w:r>
      <w:r w:rsidRPr="00A32F26">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A32F26">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A32F26">
        <w:rPr>
          <w:rFonts w:ascii="Arial Narrow" w:eastAsiaTheme="minorEastAsia" w:hAnsi="Arial Narrow"/>
          <w:szCs w:val="22"/>
          <w:lang w:eastAsia="hr-HR"/>
        </w:rPr>
        <w:t>S. Domenica</w:t>
      </w:r>
      <w:r w:rsidRPr="00882ADC">
        <w:rPr>
          <w:rFonts w:ascii="Arial Narrow" w:eastAsiaTheme="minorEastAsia" w:hAnsi="Arial Narrow"/>
          <w:szCs w:val="22"/>
          <w:lang w:eastAsia="hr-HR"/>
        </w:rPr>
        <w:t xml:space="preserve"> jedna je klimatska regija i toplinski val zahvaća cijelo stanovništvo. </w:t>
      </w:r>
    </w:p>
    <w:bookmarkEnd w:id="89"/>
    <w:p w:rsidR="008A55EA" w:rsidRPr="00F942E8" w:rsidRDefault="008A55EA" w:rsidP="008A55EA">
      <w:pPr>
        <w:spacing w:before="120" w:after="120"/>
        <w:rPr>
          <w:rFonts w:ascii="Arial Narrow" w:hAnsi="Arial Narrow"/>
          <w:b/>
          <w:u w:val="single"/>
        </w:rPr>
      </w:pPr>
      <w:r w:rsidRPr="00F942E8">
        <w:rPr>
          <w:rFonts w:ascii="Arial Narrow" w:hAnsi="Arial Narrow"/>
          <w:b/>
          <w:u w:val="single"/>
        </w:rPr>
        <w:t>Razvoj događaja koji prethode velikoj nesreći</w:t>
      </w:r>
    </w:p>
    <w:p w:rsidR="008A55EA" w:rsidRPr="00882ADC"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882ADC">
        <w:rPr>
          <w:rFonts w:ascii="Arial Narrow" w:eastAsiaTheme="minorEastAsia" w:hAnsi="Arial Narrow"/>
          <w:szCs w:val="22"/>
          <w:lang w:eastAsia="hr-HR"/>
        </w:rPr>
        <w:t>Toplinski val je prirodna pojava uzrokovana klimatskim promjenama</w:t>
      </w:r>
      <w:r>
        <w:rPr>
          <w:rFonts w:ascii="Arial Narrow" w:eastAsiaTheme="minorEastAsia" w:hAnsi="Arial Narrow"/>
          <w:szCs w:val="22"/>
          <w:lang w:eastAsia="hr-HR"/>
        </w:rPr>
        <w:t>.</w:t>
      </w:r>
      <w:r w:rsidRPr="00882ADC">
        <w:rPr>
          <w:rFonts w:ascii="Arial Narrow" w:eastAsiaTheme="minorEastAsia" w:hAnsi="Arial Narrow"/>
          <w:szCs w:val="22"/>
          <w:lang w:eastAsia="hr-HR"/>
        </w:rPr>
        <w:t xml:space="preserve"> </w:t>
      </w:r>
    </w:p>
    <w:p w:rsidR="008A55EA"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165389">
        <w:rPr>
          <w:rFonts w:ascii="Arial Narrow" w:eastAsiaTheme="minorEastAsia" w:hAnsi="Arial Narrow"/>
          <w:szCs w:val="22"/>
          <w:lang w:eastAsia="hr-HR"/>
        </w:rPr>
        <w:t>Iznenadni porast temperature zraka često je praćen i visokim postotkom vlage u zraku. Dakle</w:t>
      </w:r>
      <w:r>
        <w:rPr>
          <w:rFonts w:ascii="Arial Narrow" w:eastAsiaTheme="minorEastAsia" w:hAnsi="Arial Narrow"/>
          <w:szCs w:val="22"/>
          <w:lang w:eastAsia="hr-HR"/>
        </w:rPr>
        <w:t>,</w:t>
      </w:r>
      <w:r w:rsidRPr="00165389">
        <w:rPr>
          <w:rFonts w:ascii="Arial Narrow" w:eastAsiaTheme="minorEastAsia" w:hAnsi="Arial Narrow"/>
          <w:szCs w:val="22"/>
          <w:lang w:eastAsia="hr-HR"/>
        </w:rPr>
        <w:t xml:space="preserve"> izrazito toplo vrijeme u dugotrajnijem razdoblju dovodi do najviših rizika nastanka posljedica uzrokovanih toplinskim valom. Posljedice se odnose u prvom redu na rizične skupine osoba (uključujući turiste) koje su podložne stradavanju pri toplinskom valu. </w:t>
      </w:r>
    </w:p>
    <w:p w:rsidR="008A55EA" w:rsidRDefault="008A55EA" w:rsidP="008A55EA">
      <w:pPr>
        <w:spacing w:before="120" w:after="120"/>
        <w:rPr>
          <w:rFonts w:ascii="Arial Narrow" w:hAnsi="Arial Narrow"/>
          <w:b/>
          <w:u w:val="single"/>
        </w:rPr>
      </w:pPr>
      <w:r w:rsidRPr="00F942E8">
        <w:rPr>
          <w:rFonts w:ascii="Arial Narrow" w:hAnsi="Arial Narrow"/>
          <w:b/>
          <w:u w:val="single"/>
        </w:rPr>
        <w:t>Okidač koji je uzrokovao veliku nesreću</w:t>
      </w:r>
    </w:p>
    <w:p w:rsidR="008A55EA"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5458F4">
        <w:rPr>
          <w:rFonts w:ascii="Arial Narrow" w:eastAsiaTheme="minorEastAsia" w:hAnsi="Arial Narrow"/>
          <w:szCs w:val="22"/>
          <w:lang w:eastAsia="hr-HR"/>
        </w:rPr>
        <w:t xml:space="preserve">Iznenadni porast temperature zraka (iznad 37 °C) praćen visokim postotkom vlage u zraku u trajanju od </w:t>
      </w:r>
      <w:r>
        <w:rPr>
          <w:rFonts w:ascii="Arial Narrow" w:eastAsiaTheme="minorEastAsia" w:hAnsi="Arial Narrow"/>
          <w:szCs w:val="22"/>
          <w:lang w:eastAsia="hr-HR"/>
        </w:rPr>
        <w:t>više</w:t>
      </w:r>
      <w:r w:rsidRPr="005458F4">
        <w:rPr>
          <w:rFonts w:ascii="Arial Narrow" w:eastAsiaTheme="minorEastAsia" w:hAnsi="Arial Narrow"/>
          <w:szCs w:val="22"/>
          <w:lang w:eastAsia="hr-HR"/>
        </w:rPr>
        <w:t xml:space="preserve"> dana</w:t>
      </w:r>
      <w:r>
        <w:rPr>
          <w:rFonts w:ascii="Arial Narrow" w:eastAsiaTheme="minorEastAsia" w:hAnsi="Arial Narrow"/>
          <w:szCs w:val="22"/>
          <w:lang w:eastAsia="hr-HR"/>
        </w:rPr>
        <w:t>,</w:t>
      </w:r>
      <w:r w:rsidRPr="005458F4">
        <w:rPr>
          <w:rFonts w:ascii="Arial Narrow" w:eastAsiaTheme="minorEastAsia" w:hAnsi="Arial Narrow"/>
          <w:szCs w:val="22"/>
          <w:lang w:eastAsia="hr-HR"/>
        </w:rPr>
        <w:t xml:space="preserve"> a za vrijeme turističke sezone.</w:t>
      </w:r>
    </w:p>
    <w:p w:rsidR="008A55EA" w:rsidRDefault="008A55EA" w:rsidP="00941A47">
      <w:pPr>
        <w:pStyle w:val="Naslov3"/>
        <w:keepLines/>
        <w:numPr>
          <w:ilvl w:val="2"/>
          <w:numId w:val="12"/>
        </w:numPr>
        <w:spacing w:before="40" w:after="160" w:line="276" w:lineRule="auto"/>
        <w:ind w:left="720"/>
        <w:jc w:val="both"/>
        <w:rPr>
          <w:rFonts w:eastAsiaTheme="minorEastAsia"/>
        </w:rPr>
      </w:pPr>
      <w:bookmarkStart w:id="90" w:name="_Toc514160329"/>
      <w:r>
        <w:rPr>
          <w:rFonts w:eastAsiaTheme="minorEastAsia"/>
        </w:rPr>
        <w:t>Posljedice</w:t>
      </w:r>
      <w:bookmarkEnd w:id="90"/>
    </w:p>
    <w:p w:rsidR="008A55EA" w:rsidRPr="009F65E7"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9F65E7">
        <w:rPr>
          <w:rFonts w:ascii="Arial Narrow" w:eastAsiaTheme="minorEastAsia" w:hAnsi="Arial Narrow"/>
          <w:szCs w:val="22"/>
          <w:lang w:eastAsia="hr-HR"/>
        </w:rPr>
        <w:t xml:space="preserve">Sposobnost sustava zdravstvene zaštite u </w:t>
      </w:r>
      <w:r w:rsidRPr="00A32F26">
        <w:rPr>
          <w:rFonts w:ascii="Arial Narrow" w:eastAsiaTheme="minorEastAsia" w:hAnsi="Arial Narrow"/>
          <w:szCs w:val="22"/>
          <w:lang w:eastAsia="hr-HR"/>
        </w:rPr>
        <w:t>Općin</w:t>
      </w:r>
      <w:r>
        <w:rPr>
          <w:rFonts w:ascii="Arial Narrow" w:eastAsiaTheme="minorEastAsia" w:hAnsi="Arial Narrow"/>
          <w:szCs w:val="22"/>
          <w:lang w:eastAsia="hr-HR"/>
        </w:rPr>
        <w:t>i</w:t>
      </w:r>
      <w:r w:rsidRPr="00A32F26">
        <w:rPr>
          <w:rFonts w:ascii="Arial Narrow" w:eastAsiaTheme="minorEastAsia" w:hAnsi="Arial Narrow"/>
          <w:szCs w:val="22"/>
          <w:lang w:eastAsia="hr-HR"/>
        </w:rPr>
        <w:t xml:space="preserve"> Kaštelir</w:t>
      </w:r>
      <w:r>
        <w:rPr>
          <w:rFonts w:ascii="Arial Narrow" w:eastAsiaTheme="minorEastAsia" w:hAnsi="Arial Narrow"/>
          <w:szCs w:val="22"/>
          <w:lang w:eastAsia="hr-HR"/>
        </w:rPr>
        <w:t>-</w:t>
      </w:r>
      <w:r w:rsidRPr="00A32F26">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A32F26">
        <w:rPr>
          <w:rFonts w:ascii="Arial Narrow" w:eastAsiaTheme="minorEastAsia" w:hAnsi="Arial Narrow"/>
          <w:szCs w:val="22"/>
          <w:lang w:eastAsia="hr-HR"/>
        </w:rPr>
        <w:t>S. Domenica</w:t>
      </w:r>
      <w:r>
        <w:rPr>
          <w:rFonts w:ascii="Arial Narrow" w:eastAsiaTheme="minorEastAsia" w:hAnsi="Arial Narrow"/>
          <w:szCs w:val="22"/>
          <w:lang w:eastAsia="hr-HR"/>
        </w:rPr>
        <w:t xml:space="preserve"> </w:t>
      </w:r>
      <w:r w:rsidRPr="009F65E7">
        <w:rPr>
          <w:rFonts w:ascii="Arial Narrow" w:eastAsiaTheme="minorEastAsia" w:hAnsi="Arial Narrow"/>
          <w:szCs w:val="22"/>
          <w:lang w:eastAsia="hr-HR"/>
        </w:rPr>
        <w:t xml:space="preserve">za odgovor na ukupnost krize koju toplotni val kao izvanredna okolnost može izazvati, čine zdravstveni kapaciteti u </w:t>
      </w:r>
      <w:r>
        <w:rPr>
          <w:rFonts w:ascii="Arial Narrow" w:eastAsiaTheme="minorEastAsia" w:hAnsi="Arial Narrow"/>
          <w:szCs w:val="22"/>
          <w:lang w:eastAsia="hr-HR"/>
        </w:rPr>
        <w:t>Općini</w:t>
      </w:r>
      <w:r w:rsidRPr="009F65E7">
        <w:rPr>
          <w:rFonts w:ascii="Arial Narrow" w:eastAsiaTheme="minorEastAsia" w:hAnsi="Arial Narrow"/>
          <w:szCs w:val="22"/>
          <w:lang w:eastAsia="hr-HR"/>
        </w:rPr>
        <w:t>:</w:t>
      </w:r>
    </w:p>
    <w:p w:rsidR="008A55EA" w:rsidRPr="009F65E7" w:rsidRDefault="008A55EA" w:rsidP="00941A47">
      <w:pPr>
        <w:pStyle w:val="Odlomakpopisa"/>
        <w:numPr>
          <w:ilvl w:val="0"/>
          <w:numId w:val="24"/>
        </w:numPr>
        <w:tabs>
          <w:tab w:val="left" w:pos="2445"/>
          <w:tab w:val="left" w:pos="3045"/>
        </w:tabs>
        <w:spacing w:before="120" w:after="120" w:line="276" w:lineRule="auto"/>
        <w:contextualSpacing/>
      </w:pPr>
      <w:r>
        <w:rPr>
          <w:lang w:eastAsia="hr-HR"/>
        </w:rPr>
        <w:t>Z</w:t>
      </w:r>
      <w:r w:rsidRPr="005C3EDA">
        <w:rPr>
          <w:lang w:eastAsia="hr-HR"/>
        </w:rPr>
        <w:t xml:space="preserve">avod za javno zdravstvo </w:t>
      </w:r>
      <w:r>
        <w:rPr>
          <w:lang w:eastAsia="hr-HR"/>
        </w:rPr>
        <w:t>Istarske</w:t>
      </w:r>
      <w:r w:rsidRPr="005C3EDA">
        <w:rPr>
          <w:lang w:eastAsia="hr-HR"/>
        </w:rPr>
        <w:t xml:space="preserve"> županije</w:t>
      </w:r>
      <w:r>
        <w:rPr>
          <w:lang w:eastAsia="hr-HR"/>
        </w:rPr>
        <w:t>, Ispostava Poreč,</w:t>
      </w:r>
    </w:p>
    <w:p w:rsidR="008A55EA" w:rsidRPr="009F65E7" w:rsidRDefault="008A55EA" w:rsidP="00941A47">
      <w:pPr>
        <w:pStyle w:val="Odlomakpopisa"/>
        <w:numPr>
          <w:ilvl w:val="0"/>
          <w:numId w:val="24"/>
        </w:numPr>
        <w:tabs>
          <w:tab w:val="left" w:pos="2445"/>
          <w:tab w:val="left" w:pos="3045"/>
        </w:tabs>
        <w:spacing w:before="120" w:after="120" w:line="276" w:lineRule="auto"/>
        <w:contextualSpacing/>
      </w:pPr>
      <w:r>
        <w:rPr>
          <w:lang w:eastAsia="hr-HR"/>
        </w:rPr>
        <w:t>Istarski domovi zdravlja</w:t>
      </w:r>
      <w:r w:rsidRPr="00776815">
        <w:rPr>
          <w:lang w:eastAsia="hr-HR"/>
        </w:rPr>
        <w:t xml:space="preserve">, Ispostava </w:t>
      </w:r>
      <w:r>
        <w:rPr>
          <w:lang w:eastAsia="hr-HR"/>
        </w:rPr>
        <w:t>Poreč,</w:t>
      </w:r>
    </w:p>
    <w:p w:rsidR="008A55EA" w:rsidRPr="009F65E7" w:rsidRDefault="008A55EA" w:rsidP="00941A47">
      <w:pPr>
        <w:pStyle w:val="Odlomakpopisa"/>
        <w:numPr>
          <w:ilvl w:val="0"/>
          <w:numId w:val="24"/>
        </w:numPr>
        <w:tabs>
          <w:tab w:val="left" w:pos="2445"/>
          <w:tab w:val="left" w:pos="3045"/>
        </w:tabs>
        <w:spacing w:before="120" w:after="120" w:line="276" w:lineRule="auto"/>
        <w:contextualSpacing/>
      </w:pPr>
      <w:r w:rsidRPr="00776815">
        <w:rPr>
          <w:lang w:eastAsia="hr-HR"/>
        </w:rPr>
        <w:t xml:space="preserve">Zavod za hitnu medicinu </w:t>
      </w:r>
      <w:r>
        <w:rPr>
          <w:lang w:eastAsia="hr-HR"/>
        </w:rPr>
        <w:t>Istarske</w:t>
      </w:r>
      <w:r w:rsidRPr="005C3EDA">
        <w:rPr>
          <w:lang w:eastAsia="hr-HR"/>
        </w:rPr>
        <w:t xml:space="preserve"> županije</w:t>
      </w:r>
      <w:r>
        <w:rPr>
          <w:lang w:eastAsia="hr-HR"/>
        </w:rPr>
        <w:t>, Ispostava Poreč,</w:t>
      </w:r>
    </w:p>
    <w:p w:rsidR="008A55EA" w:rsidRPr="0086543D" w:rsidRDefault="008A55EA" w:rsidP="00941A47">
      <w:pPr>
        <w:pStyle w:val="Odlomakpopisa"/>
        <w:numPr>
          <w:ilvl w:val="0"/>
          <w:numId w:val="24"/>
        </w:numPr>
        <w:tabs>
          <w:tab w:val="left" w:pos="2445"/>
          <w:tab w:val="left" w:pos="3045"/>
        </w:tabs>
        <w:spacing w:before="120" w:after="120" w:line="276" w:lineRule="auto"/>
        <w:contextualSpacing/>
      </w:pPr>
      <w:r>
        <w:t>1 ambulanta na području Općine</w:t>
      </w:r>
      <w:r>
        <w:rPr>
          <w:lang w:eastAsia="hr-HR"/>
        </w:rPr>
        <w:t>,</w:t>
      </w:r>
    </w:p>
    <w:p w:rsidR="008A55EA" w:rsidRPr="009F65E7" w:rsidRDefault="008A55EA" w:rsidP="00941A47">
      <w:pPr>
        <w:pStyle w:val="Odlomakpopisa"/>
        <w:numPr>
          <w:ilvl w:val="0"/>
          <w:numId w:val="24"/>
        </w:numPr>
        <w:tabs>
          <w:tab w:val="left" w:pos="2445"/>
          <w:tab w:val="left" w:pos="3045"/>
        </w:tabs>
        <w:spacing w:before="120" w:after="120" w:line="276" w:lineRule="auto"/>
        <w:contextualSpacing/>
      </w:pPr>
      <w:r>
        <w:t xml:space="preserve">1 </w:t>
      </w:r>
      <w:r>
        <w:rPr>
          <w:lang w:eastAsia="hr-HR"/>
        </w:rPr>
        <w:t>ordinacije dentalne medicine na području Općine.</w:t>
      </w:r>
    </w:p>
    <w:p w:rsidR="008A55EA" w:rsidRPr="003E1387"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3E1387">
        <w:rPr>
          <w:rFonts w:ascii="Arial Narrow" w:eastAsiaTheme="minorEastAsia" w:hAnsi="Arial Narrow"/>
          <w:szCs w:val="22"/>
          <w:lang w:eastAsia="hr-HR"/>
        </w:rPr>
        <w:t xml:space="preserve">Kod pojave toplinskog vala povećanje intervencija je dnevno za 20%. Budući da scenarij pretpostavlja pojavu toplinskog vala za vrijeme turističke sezone kada je broj osoba na području </w:t>
      </w:r>
      <w:r>
        <w:rPr>
          <w:rFonts w:ascii="Arial Narrow" w:eastAsiaTheme="minorEastAsia" w:hAnsi="Arial Narrow"/>
          <w:szCs w:val="22"/>
          <w:lang w:eastAsia="hr-HR"/>
        </w:rPr>
        <w:t>Općine veći za oko 600 osoba,</w:t>
      </w:r>
      <w:r w:rsidRPr="003E1387">
        <w:rPr>
          <w:rFonts w:ascii="Arial Narrow" w:eastAsiaTheme="minorEastAsia" w:hAnsi="Arial Narrow"/>
          <w:szCs w:val="22"/>
          <w:lang w:eastAsia="hr-HR"/>
        </w:rPr>
        <w:t xml:space="preserve"> broj intervencija biti će veći</w:t>
      </w:r>
      <w:r>
        <w:rPr>
          <w:rFonts w:ascii="Arial Narrow" w:eastAsiaTheme="minorEastAsia" w:hAnsi="Arial Narrow"/>
          <w:szCs w:val="22"/>
          <w:lang w:eastAsia="hr-HR"/>
        </w:rPr>
        <w:t>,</w:t>
      </w:r>
      <w:r w:rsidRPr="003E1387">
        <w:rPr>
          <w:rFonts w:ascii="Arial Narrow" w:eastAsiaTheme="minorEastAsia" w:hAnsi="Arial Narrow"/>
          <w:szCs w:val="22"/>
          <w:lang w:eastAsia="hr-HR"/>
        </w:rPr>
        <w:t xml:space="preserve"> do </w:t>
      </w:r>
      <w:r>
        <w:rPr>
          <w:rFonts w:ascii="Arial Narrow" w:eastAsiaTheme="minorEastAsia" w:hAnsi="Arial Narrow"/>
          <w:szCs w:val="22"/>
          <w:lang w:eastAsia="hr-HR"/>
        </w:rPr>
        <w:t>3</w:t>
      </w:r>
      <w:r w:rsidRPr="003E1387">
        <w:rPr>
          <w:rFonts w:ascii="Arial Narrow" w:eastAsiaTheme="minorEastAsia" w:hAnsi="Arial Narrow"/>
          <w:szCs w:val="22"/>
          <w:lang w:eastAsia="hr-HR"/>
        </w:rPr>
        <w:t xml:space="preserve">0%. Pružanje hitne medicinske pomoći u vrijeme toplinskog vala ovisi o raspoloživim timovima Zavoda za hitnu medicinu </w:t>
      </w:r>
      <w:r>
        <w:rPr>
          <w:rFonts w:ascii="Arial Narrow" w:eastAsiaTheme="minorEastAsia" w:hAnsi="Arial Narrow"/>
          <w:szCs w:val="22"/>
          <w:lang w:eastAsia="hr-HR"/>
        </w:rPr>
        <w:t>Istarske</w:t>
      </w:r>
      <w:r w:rsidRPr="003E1387">
        <w:rPr>
          <w:rFonts w:ascii="Arial Narrow" w:eastAsiaTheme="minorEastAsia" w:hAnsi="Arial Narrow"/>
          <w:szCs w:val="22"/>
          <w:lang w:eastAsia="hr-HR"/>
        </w:rPr>
        <w:t xml:space="preserve"> županije, Ispostave </w:t>
      </w:r>
      <w:r>
        <w:rPr>
          <w:rFonts w:ascii="Arial Narrow" w:eastAsiaTheme="minorEastAsia" w:hAnsi="Arial Narrow"/>
          <w:szCs w:val="22"/>
          <w:lang w:eastAsia="hr-HR"/>
        </w:rPr>
        <w:t>Poreč</w:t>
      </w:r>
      <w:r w:rsidRPr="003E1387">
        <w:rPr>
          <w:rFonts w:ascii="Arial Narrow" w:eastAsiaTheme="minorEastAsia" w:hAnsi="Arial Narrow"/>
          <w:szCs w:val="22"/>
          <w:lang w:eastAsia="hr-HR"/>
        </w:rPr>
        <w:t>.</w:t>
      </w:r>
    </w:p>
    <w:p w:rsidR="008A55EA" w:rsidRDefault="008A55EA" w:rsidP="00941A47">
      <w:pPr>
        <w:pStyle w:val="Naslov4"/>
        <w:keepLines/>
        <w:numPr>
          <w:ilvl w:val="3"/>
          <w:numId w:val="12"/>
        </w:numPr>
        <w:tabs>
          <w:tab w:val="clear" w:pos="567"/>
          <w:tab w:val="clear" w:pos="993"/>
        </w:tabs>
        <w:spacing w:before="40" w:after="160" w:line="276" w:lineRule="auto"/>
        <w:jc w:val="both"/>
        <w:rPr>
          <w:rFonts w:eastAsiaTheme="minorEastAsia"/>
        </w:rPr>
      </w:pPr>
      <w:r>
        <w:rPr>
          <w:rFonts w:eastAsiaTheme="minorEastAsia"/>
        </w:rPr>
        <w:t>Posljedice po kategorije društvenih vrijednosti</w:t>
      </w:r>
    </w:p>
    <w:p w:rsidR="008A55EA" w:rsidRPr="004772B5" w:rsidRDefault="008A55EA" w:rsidP="008A55EA">
      <w:pPr>
        <w:rPr>
          <w:rFonts w:ascii="Arial Narrow" w:hAnsi="Arial Narrow"/>
          <w:b/>
          <w:i/>
        </w:rPr>
      </w:pPr>
      <w:r w:rsidRPr="004772B5">
        <w:rPr>
          <w:rFonts w:ascii="Arial Narrow" w:hAnsi="Arial Narrow"/>
          <w:b/>
          <w:i/>
        </w:rPr>
        <w:t>Život i zdravlje ljudi</w:t>
      </w:r>
    </w:p>
    <w:p w:rsidR="008A55EA" w:rsidRPr="003658B2" w:rsidRDefault="008A55EA" w:rsidP="008A55EA">
      <w:pPr>
        <w:spacing w:before="120" w:after="120"/>
        <w:rPr>
          <w:rFonts w:ascii="Arial Narrow" w:hAnsi="Arial Narrow"/>
          <w:szCs w:val="23"/>
        </w:rPr>
      </w:pPr>
      <w:r w:rsidRPr="003658B2">
        <w:rPr>
          <w:rFonts w:ascii="Arial Narrow" w:hAnsi="Arial Narrow"/>
          <w:szCs w:val="23"/>
        </w:rPr>
        <w:t>Mala djeca od 0 do 6 godina starosti jako su osjetljiva na dehidraciju i stariji iznad 60 godina života kod kojih je smanjena kompenzatorna kardio-vaskularna sposobnost organizma. Među starijim osobama, razdoblja ekstremne vrućine su povezana s povećanim rizikom od hospitalizacije za nadoknade tekućine i poremećaje elektrolita, zatajenja bubrega, infekcije urinarnog trakta, sepsu i toplinski udar. Ekstremna toplina stavlja starije osobe na 18% veći rizik od hospitalizacije za nadoknadu tekućine i poremećaje elektrolita; 14% veći rizik za zatajenje bubrega; 10% veći rizik za infekcije mokraćnog sustava; i 6% veći rizik od sepse. Starije osobe imaju 2½ puta veću vjerojatnost da će biti hospitalizirani od toplinskog udara tijekom razdoblja toplinskog vala nego tijekom dana bez toplinskog vala. Za trošenje prekomjernog stvaranja topline, pretile osobe moraju više protok krvi usmjeriti kroz potkožne žile te stoga imaju veće kardiovaskularno naprezanje i s višim frekvencijama kada su izložene toplinskom stresu. Iz tih razloga, pretili ljudi su osjetljiviji na umjereni toplinski stres, ozljede i toplinski udar.</w:t>
      </w:r>
    </w:p>
    <w:p w:rsidR="008A55EA" w:rsidRPr="003658B2" w:rsidRDefault="008A55EA" w:rsidP="008A55EA">
      <w:pPr>
        <w:spacing w:before="120" w:after="120"/>
        <w:rPr>
          <w:rFonts w:ascii="Arial Narrow" w:hAnsi="Arial Narrow"/>
          <w:szCs w:val="23"/>
        </w:rPr>
      </w:pPr>
      <w:r w:rsidRPr="003658B2">
        <w:rPr>
          <w:rFonts w:ascii="Arial Narrow" w:hAnsi="Arial Narrow"/>
          <w:szCs w:val="23"/>
        </w:rPr>
        <w:t>Starost i bolest su u korelaciji što je dob viša povećan je broj bolesti, invalidnosti, uzimanja lijekova i smanjena je kondicija. Ovi učinci stavljaju starije osobe u viši rizik tijekom ekstremnih toplotnih uvjeta koji dovode do višeg pobola i smrtnosti.</w:t>
      </w:r>
    </w:p>
    <w:p w:rsidR="008A55EA" w:rsidRPr="003658B2" w:rsidRDefault="008A55EA" w:rsidP="008A55EA">
      <w:pPr>
        <w:spacing w:before="120" w:after="120"/>
        <w:rPr>
          <w:rFonts w:ascii="Arial Narrow" w:hAnsi="Arial Narrow"/>
          <w:szCs w:val="23"/>
        </w:rPr>
      </w:pPr>
      <w:r w:rsidRPr="003658B2">
        <w:rPr>
          <w:rFonts w:ascii="Arial Narrow" w:hAnsi="Arial Narrow"/>
          <w:szCs w:val="23"/>
        </w:rPr>
        <w:t xml:space="preserve">Osobe s teškoćama u obavljanju svakodnevnih aktivnosti, posebno one nepokretne, ne mogu si same pomoći i nadomjestiti tekućinu, a njih u </w:t>
      </w:r>
      <w:r>
        <w:rPr>
          <w:rFonts w:ascii="Arial Narrow" w:hAnsi="Arial Narrow"/>
          <w:szCs w:val="23"/>
        </w:rPr>
        <w:t>Općini</w:t>
      </w:r>
      <w:r w:rsidRPr="003658B2">
        <w:rPr>
          <w:rFonts w:ascii="Arial Narrow" w:hAnsi="Arial Narrow"/>
          <w:szCs w:val="23"/>
        </w:rPr>
        <w:t xml:space="preserve"> ima </w:t>
      </w:r>
      <w:r>
        <w:rPr>
          <w:rFonts w:ascii="Arial Narrow" w:hAnsi="Arial Narrow"/>
          <w:szCs w:val="23"/>
        </w:rPr>
        <w:t xml:space="preserve">219 </w:t>
      </w:r>
      <w:r w:rsidRPr="003658B2">
        <w:rPr>
          <w:rFonts w:ascii="Arial Narrow" w:hAnsi="Arial Narrow"/>
          <w:szCs w:val="23"/>
        </w:rPr>
        <w:t>odnosno 1</w:t>
      </w:r>
      <w:r>
        <w:rPr>
          <w:rFonts w:ascii="Arial Narrow" w:hAnsi="Arial Narrow"/>
          <w:szCs w:val="23"/>
        </w:rPr>
        <w:t>5</w:t>
      </w:r>
      <w:r w:rsidRPr="003658B2">
        <w:rPr>
          <w:rFonts w:ascii="Arial Narrow" w:hAnsi="Arial Narrow"/>
          <w:szCs w:val="23"/>
        </w:rPr>
        <w:t xml:space="preserve">% građana. </w:t>
      </w:r>
    </w:p>
    <w:p w:rsidR="008A55EA" w:rsidRPr="003658B2" w:rsidRDefault="008A55EA" w:rsidP="008A55EA">
      <w:pPr>
        <w:spacing w:before="120" w:after="120"/>
        <w:rPr>
          <w:rFonts w:ascii="Arial Narrow" w:hAnsi="Arial Narrow"/>
          <w:szCs w:val="23"/>
        </w:rPr>
      </w:pPr>
      <w:bookmarkStart w:id="91" w:name="_Hlk506194651"/>
      <w:r w:rsidRPr="003658B2">
        <w:rPr>
          <w:rFonts w:ascii="Arial Narrow" w:hAnsi="Arial Narrow"/>
          <w:szCs w:val="23"/>
        </w:rPr>
        <w:t>Radnik na otvorenom bez adekvatne opskrbe tekućinom i dovoljno odmora svih 8 sati vrlo teškog rada izložen jakom i direktnom sunčevom svjetlu na kritičnoj temperaturi zraka &gt;30</w:t>
      </w:r>
      <w:r>
        <w:rPr>
          <w:rFonts w:ascii="Arial Narrow" w:hAnsi="Arial Narrow"/>
          <w:szCs w:val="23"/>
        </w:rPr>
        <w:t>°</w:t>
      </w:r>
      <w:r w:rsidRPr="003658B2">
        <w:rPr>
          <w:rFonts w:ascii="Arial Narrow" w:hAnsi="Arial Narrow"/>
          <w:szCs w:val="23"/>
        </w:rPr>
        <w:t xml:space="preserve">C u opasnosti je od toplinskog stresa. Za analizu uvjeta rada na otvorenom, pri </w:t>
      </w:r>
      <w:r w:rsidRPr="003658B2">
        <w:rPr>
          <w:rFonts w:ascii="Arial Narrow" w:hAnsi="Arial Narrow"/>
          <w:szCs w:val="23"/>
        </w:rPr>
        <w:lastRenderedPageBreak/>
        <w:t>visokim temperaturama, upotrebljava se humidity index – HI mjerenjem temperature i vlage. Ako je izmjerena temperatura zraka 31°C pri relativnoj vlazi od 65% Humidex iznosi 42°C. Mogući su simptomi toplinskog stresa i obavezno je uzimanje dodatnih količina vode te radnika treba uputiti liječniku. Za rad na direktnom suncu se dodaje 1 do 2°C (ovisno o stupnju naoblake).</w:t>
      </w:r>
    </w:p>
    <w:p w:rsidR="008A55EA" w:rsidRDefault="008A55EA" w:rsidP="008A55EA">
      <w:pPr>
        <w:spacing w:before="120" w:after="120"/>
        <w:rPr>
          <w:rFonts w:ascii="Arial Narrow" w:hAnsi="Arial Narrow"/>
          <w:szCs w:val="23"/>
        </w:rPr>
      </w:pPr>
      <w:r w:rsidRPr="003658B2">
        <w:rPr>
          <w:rFonts w:ascii="Arial Narrow" w:hAnsi="Arial Narrow"/>
          <w:szCs w:val="23"/>
        </w:rPr>
        <w:t xml:space="preserve">U </w:t>
      </w:r>
      <w:r w:rsidRPr="00A32F26">
        <w:rPr>
          <w:rFonts w:ascii="Arial Narrow" w:hAnsi="Arial Narrow"/>
          <w:szCs w:val="23"/>
        </w:rPr>
        <w:t>Općine Kaštelir</w:t>
      </w:r>
      <w:r>
        <w:rPr>
          <w:rFonts w:ascii="Arial Narrow" w:hAnsi="Arial Narrow"/>
          <w:szCs w:val="23"/>
        </w:rPr>
        <w:t>-</w:t>
      </w:r>
      <w:r w:rsidRPr="00A32F26">
        <w:rPr>
          <w:rFonts w:ascii="Arial Narrow" w:hAnsi="Arial Narrow"/>
          <w:szCs w:val="23"/>
        </w:rPr>
        <w:t>Labinci – Castelliere</w:t>
      </w:r>
      <w:r>
        <w:rPr>
          <w:rFonts w:ascii="Arial Narrow" w:hAnsi="Arial Narrow"/>
          <w:szCs w:val="23"/>
        </w:rPr>
        <w:t>-</w:t>
      </w:r>
      <w:r w:rsidRPr="00A32F26">
        <w:rPr>
          <w:rFonts w:ascii="Arial Narrow" w:hAnsi="Arial Narrow"/>
          <w:szCs w:val="23"/>
        </w:rPr>
        <w:t>S. Domenica</w:t>
      </w:r>
      <w:r>
        <w:rPr>
          <w:rFonts w:ascii="Arial Narrow" w:hAnsi="Arial Narrow"/>
          <w:szCs w:val="23"/>
        </w:rPr>
        <w:t xml:space="preserve"> </w:t>
      </w:r>
      <w:r w:rsidRPr="003658B2">
        <w:rPr>
          <w:rFonts w:ascii="Arial Narrow" w:hAnsi="Arial Narrow"/>
          <w:szCs w:val="23"/>
        </w:rPr>
        <w:t xml:space="preserve">najugroženijim poslovima na otvorenom smatraju se poslovi građevinarstva (graditeljstvo: </w:t>
      </w:r>
      <w:r>
        <w:rPr>
          <w:rFonts w:ascii="Arial Narrow" w:hAnsi="Arial Narrow"/>
          <w:szCs w:val="23"/>
        </w:rPr>
        <w:t>51</w:t>
      </w:r>
      <w:r w:rsidRPr="003658B2">
        <w:rPr>
          <w:rFonts w:ascii="Arial Narrow" w:hAnsi="Arial Narrow"/>
          <w:szCs w:val="23"/>
        </w:rPr>
        <w:t xml:space="preserve"> radnika), te poljoprivreda, šumarstvo i ribarstvo gdje ih se bilježi ukupno </w:t>
      </w:r>
      <w:r>
        <w:rPr>
          <w:rFonts w:ascii="Arial Narrow" w:hAnsi="Arial Narrow"/>
          <w:szCs w:val="23"/>
        </w:rPr>
        <w:t>45</w:t>
      </w:r>
      <w:r w:rsidRPr="003658B2">
        <w:rPr>
          <w:rFonts w:ascii="Arial Narrow" w:hAnsi="Arial Narrow"/>
          <w:szCs w:val="23"/>
        </w:rPr>
        <w:t xml:space="preserve"> radnika. Ukupan broj zaposlenih osoba na navedenim poslovima iznosi</w:t>
      </w:r>
      <w:r>
        <w:rPr>
          <w:rFonts w:ascii="Arial Narrow" w:hAnsi="Arial Narrow"/>
          <w:szCs w:val="23"/>
        </w:rPr>
        <w:t xml:space="preserve"> 96</w:t>
      </w:r>
      <w:r w:rsidRPr="003658B2">
        <w:rPr>
          <w:rFonts w:ascii="Arial Narrow" w:hAnsi="Arial Narrow"/>
          <w:szCs w:val="23"/>
        </w:rPr>
        <w:t xml:space="preserve"> osoba. </w:t>
      </w:r>
    </w:p>
    <w:p w:rsidR="008A55EA" w:rsidRPr="003658B2" w:rsidRDefault="008A55EA" w:rsidP="008A55EA">
      <w:pPr>
        <w:spacing w:before="120" w:after="120"/>
        <w:rPr>
          <w:rFonts w:ascii="Arial Narrow" w:hAnsi="Arial Narrow"/>
          <w:szCs w:val="23"/>
        </w:rPr>
      </w:pPr>
      <w:r>
        <w:rPr>
          <w:rFonts w:ascii="Arial Narrow" w:hAnsi="Arial Narrow"/>
          <w:szCs w:val="23"/>
        </w:rPr>
        <w:t>Zbog navedenog, očekuje se povećan broj intervencija hitne medicinske službe (u navedeno je uključen veliki broj turista), v</w:t>
      </w:r>
      <w:r w:rsidRPr="003658B2">
        <w:rPr>
          <w:rFonts w:ascii="Arial Narrow" w:hAnsi="Arial Narrow"/>
          <w:szCs w:val="23"/>
        </w:rPr>
        <w:t>iša stopa bolovanja radno aktivnog stanovništva, kao i više komplikacija i smrtnih ishoda kod ranjivih skupina stanovništva i radnika na otvorenom.</w:t>
      </w:r>
    </w:p>
    <w:bookmarkEnd w:id="91"/>
    <w:p w:rsidR="008A55EA" w:rsidRPr="00D70EC1" w:rsidRDefault="008A55EA" w:rsidP="008A55EA">
      <w:pPr>
        <w:rPr>
          <w:rFonts w:ascii="Arial Narrow" w:eastAsiaTheme="minorEastAsia" w:hAnsi="Arial Narrow"/>
          <w:b/>
        </w:rPr>
      </w:pPr>
    </w:p>
    <w:p w:rsidR="008A55EA" w:rsidRPr="0009650B" w:rsidRDefault="008A55EA" w:rsidP="008A55EA">
      <w:pPr>
        <w:pStyle w:val="Opisslike"/>
        <w:jc w:val="center"/>
        <w:rPr>
          <w:rFonts w:ascii="Arial Narrow" w:hAnsi="Arial Narrow"/>
          <w:b/>
          <w:i w:val="0"/>
          <w:color w:val="auto"/>
          <w:sz w:val="20"/>
        </w:rPr>
      </w:pPr>
      <w:r w:rsidRPr="0009650B">
        <w:rPr>
          <w:rFonts w:ascii="Arial Narrow" w:hAnsi="Arial Narrow"/>
          <w:b/>
          <w:i w:val="0"/>
          <w:color w:val="auto"/>
          <w:sz w:val="20"/>
        </w:rPr>
        <w:t xml:space="preserve">Tablica </w:t>
      </w:r>
      <w:r w:rsidRPr="0009650B">
        <w:rPr>
          <w:rFonts w:ascii="Arial Narrow" w:hAnsi="Arial Narrow"/>
          <w:b/>
          <w:i w:val="0"/>
          <w:color w:val="auto"/>
          <w:sz w:val="20"/>
        </w:rPr>
        <w:fldChar w:fldCharType="begin"/>
      </w:r>
      <w:r w:rsidRPr="0009650B">
        <w:rPr>
          <w:rFonts w:ascii="Arial Narrow" w:hAnsi="Arial Narrow"/>
          <w:b/>
          <w:i w:val="0"/>
          <w:color w:val="auto"/>
          <w:sz w:val="20"/>
        </w:rPr>
        <w:instrText xml:space="preserve"> SEQ Tablica \* ARABIC </w:instrText>
      </w:r>
      <w:r w:rsidRPr="0009650B">
        <w:rPr>
          <w:rFonts w:ascii="Arial Narrow" w:hAnsi="Arial Narrow"/>
          <w:b/>
          <w:i w:val="0"/>
          <w:color w:val="auto"/>
          <w:sz w:val="20"/>
        </w:rPr>
        <w:fldChar w:fldCharType="separate"/>
      </w:r>
      <w:r>
        <w:rPr>
          <w:rFonts w:ascii="Arial Narrow" w:hAnsi="Arial Narrow"/>
          <w:b/>
          <w:i w:val="0"/>
          <w:noProof/>
          <w:color w:val="auto"/>
          <w:sz w:val="20"/>
        </w:rPr>
        <w:t>34</w:t>
      </w:r>
      <w:r w:rsidRPr="0009650B">
        <w:rPr>
          <w:rFonts w:ascii="Arial Narrow" w:hAnsi="Arial Narrow"/>
          <w:b/>
          <w:i w:val="0"/>
          <w:color w:val="auto"/>
          <w:sz w:val="20"/>
        </w:rPr>
        <w:fldChar w:fldCharType="end"/>
      </w:r>
      <w:r w:rsidRPr="0009650B">
        <w:rPr>
          <w:rFonts w:ascii="Arial Narrow" w:hAnsi="Arial Narrow"/>
          <w:b/>
          <w:i w:val="0"/>
          <w:color w:val="auto"/>
          <w:sz w:val="20"/>
        </w:rPr>
        <w:t>. Vrijednost kriterija za posljedice na život i zdravlje ljudi po kategorijama – ekstremne temperature</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567"/>
        <w:gridCol w:w="2253"/>
        <w:gridCol w:w="1585"/>
      </w:tblGrid>
      <w:tr w:rsidR="008A55EA" w:rsidRPr="00BD402B" w:rsidTr="008A55EA">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BD402B" w:rsidRDefault="008A55EA" w:rsidP="008A55EA">
            <w:pPr>
              <w:jc w:val="center"/>
              <w:rPr>
                <w:rFonts w:ascii="Arial Narrow" w:hAnsi="Arial Narrow"/>
                <w:b w:val="0"/>
              </w:rPr>
            </w:pPr>
            <w:r w:rsidRPr="00BD402B">
              <w:rPr>
                <w:rFonts w:ascii="Arial Narrow" w:hAnsi="Arial Narrow"/>
              </w:rPr>
              <w:t>KATEGORIJA</w:t>
            </w:r>
          </w:p>
        </w:tc>
        <w:tc>
          <w:tcPr>
            <w:tcW w:w="2567"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POSLJEDICE</w:t>
            </w:r>
          </w:p>
        </w:tc>
        <w:tc>
          <w:tcPr>
            <w:tcW w:w="2253"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KRITERIJ</w:t>
            </w:r>
          </w:p>
        </w:tc>
        <w:tc>
          <w:tcPr>
            <w:tcW w:w="1585"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ODABRANO</w:t>
            </w: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1</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Neznatne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1 - 5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D402B" w:rsidTr="008A55EA">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2</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Malene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6 - 10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3</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Umjerene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11 - 15</w:t>
            </w:r>
          </w:p>
        </w:tc>
        <w:tc>
          <w:tcPr>
            <w:tcW w:w="1585" w:type="dxa"/>
            <w:shd w:val="clear" w:color="auto" w:fill="FFFFFF" w:themeFill="background1"/>
          </w:tcPr>
          <w:p w:rsidR="008A55EA" w:rsidRPr="0009650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r w:rsidR="008A55EA" w:rsidRPr="00BD402B" w:rsidTr="008A55EA">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4</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Značajne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15 - 30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09650B">
              <w:rPr>
                <w:rFonts w:ascii="Arial Narrow" w:hAnsi="Arial Narrow"/>
                <w:b/>
              </w:rPr>
              <w:t>x</w:t>
            </w: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5</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Katastrofalne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 xml:space="preserve">&gt; </w:t>
            </w:r>
            <w:r>
              <w:rPr>
                <w:rFonts w:ascii="Arial Narrow" w:hAnsi="Arial Narrow"/>
              </w:rPr>
              <w:t>30</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Pr="00D70EC1" w:rsidRDefault="008A55EA" w:rsidP="008A55EA">
      <w:pPr>
        <w:pStyle w:val="Opisslike"/>
      </w:pPr>
    </w:p>
    <w:p w:rsidR="008A55EA" w:rsidRPr="00596BA3" w:rsidRDefault="008A55EA" w:rsidP="008A55EA">
      <w:pPr>
        <w:rPr>
          <w:rFonts w:ascii="Arial Narrow" w:hAnsi="Arial Narrow"/>
          <w:b/>
          <w:i/>
        </w:rPr>
      </w:pPr>
      <w:bookmarkStart w:id="92" w:name="_Hlk506194817"/>
      <w:r w:rsidRPr="00596BA3">
        <w:rPr>
          <w:rFonts w:ascii="Arial Narrow" w:hAnsi="Arial Narrow"/>
          <w:b/>
          <w:i/>
        </w:rPr>
        <w:t>Gospodarstvo</w:t>
      </w:r>
    </w:p>
    <w:p w:rsidR="008A55EA" w:rsidRPr="00FF4133" w:rsidRDefault="008A55EA" w:rsidP="008A55EA">
      <w:pPr>
        <w:spacing w:before="120" w:after="120"/>
        <w:rPr>
          <w:rFonts w:ascii="Arial Narrow" w:hAnsi="Arial Narrow"/>
          <w:szCs w:val="23"/>
        </w:rPr>
      </w:pPr>
      <w:r w:rsidRPr="00FF4133">
        <w:rPr>
          <w:rFonts w:ascii="Arial Narrow" w:hAnsi="Arial Narrow"/>
          <w:szCs w:val="23"/>
        </w:rPr>
        <w:t>Tijekom toplinskog vala povećan</w:t>
      </w:r>
      <w:r>
        <w:rPr>
          <w:rFonts w:ascii="Arial Narrow" w:hAnsi="Arial Narrow"/>
          <w:szCs w:val="23"/>
        </w:rPr>
        <w:t xml:space="preserve"> je</w:t>
      </w:r>
      <w:r w:rsidRPr="00FF4133">
        <w:rPr>
          <w:rFonts w:ascii="Arial Narrow" w:hAnsi="Arial Narrow"/>
          <w:szCs w:val="23"/>
        </w:rPr>
        <w:t xml:space="preserve"> prijem u hitne medicinske službe</w:t>
      </w:r>
      <w:r>
        <w:rPr>
          <w:rFonts w:ascii="Arial Narrow" w:hAnsi="Arial Narrow"/>
          <w:szCs w:val="23"/>
        </w:rPr>
        <w:t xml:space="preserve">. U ovom slučaju izražena je i </w:t>
      </w:r>
      <w:r w:rsidRPr="00FF4133">
        <w:rPr>
          <w:rFonts w:ascii="Arial Narrow" w:hAnsi="Arial Narrow"/>
          <w:szCs w:val="23"/>
        </w:rPr>
        <w:t>povećana potrošnja električne energije i vode.</w:t>
      </w:r>
      <w:r w:rsidRPr="00DD3BF3">
        <w:rPr>
          <w:rFonts w:ascii="Arial Narrow" w:hAnsi="Arial Narrow"/>
          <w:szCs w:val="23"/>
        </w:rPr>
        <w:t xml:space="preserve"> Moguća veća opterećenja elektroinstalacija i potrošnje vode neće dovesti do obustave isporuke električne energije ili vode, već će se uputiti zamolba stanovništvu na potrebu štednje.</w:t>
      </w:r>
    </w:p>
    <w:p w:rsidR="008A55EA" w:rsidRPr="00FF4133" w:rsidRDefault="008A55EA" w:rsidP="008A55EA">
      <w:pPr>
        <w:rPr>
          <w:rFonts w:ascii="Arial Narrow" w:hAnsi="Arial Narrow"/>
          <w:szCs w:val="23"/>
        </w:rPr>
      </w:pPr>
      <w:r w:rsidRPr="00FF4133">
        <w:rPr>
          <w:rFonts w:ascii="Arial Narrow" w:hAnsi="Arial Narrow"/>
          <w:szCs w:val="23"/>
        </w:rPr>
        <w:t xml:space="preserve">Procijenjeno je da troškovi hitnih medicinskih usluga i hospitalizacije oboljelih ne bi prelazili </w:t>
      </w:r>
      <w:r>
        <w:rPr>
          <w:rFonts w:ascii="Arial Narrow" w:hAnsi="Arial Narrow"/>
          <w:szCs w:val="23"/>
        </w:rPr>
        <w:t>285.515,00</w:t>
      </w:r>
      <w:r w:rsidRPr="00FF4133">
        <w:rPr>
          <w:rFonts w:ascii="Arial Narrow" w:hAnsi="Arial Narrow"/>
          <w:szCs w:val="23"/>
        </w:rPr>
        <w:t xml:space="preserve"> </w:t>
      </w:r>
      <w:r>
        <w:rPr>
          <w:rFonts w:ascii="Arial Narrow" w:hAnsi="Arial Narrow"/>
          <w:szCs w:val="23"/>
        </w:rPr>
        <w:t xml:space="preserve">tisuća </w:t>
      </w:r>
      <w:r w:rsidRPr="00FF4133">
        <w:rPr>
          <w:rFonts w:ascii="Arial Narrow" w:hAnsi="Arial Narrow"/>
          <w:szCs w:val="23"/>
        </w:rPr>
        <w:t xml:space="preserve">kuna i karakteriziraju se kao male posljedice na gospodarstvo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hAnsi="Arial Narrow"/>
          <w:szCs w:val="23"/>
        </w:rPr>
        <w:t>.</w:t>
      </w:r>
    </w:p>
    <w:bookmarkEnd w:id="92"/>
    <w:p w:rsidR="008A55EA" w:rsidRPr="0009650B" w:rsidRDefault="008A55EA" w:rsidP="008A55EA">
      <w:pPr>
        <w:pStyle w:val="Opisslike"/>
        <w:jc w:val="center"/>
        <w:rPr>
          <w:rFonts w:ascii="Arial Narrow" w:hAnsi="Arial Narrow"/>
          <w:b/>
          <w:i w:val="0"/>
          <w:color w:val="auto"/>
          <w:sz w:val="20"/>
        </w:rPr>
      </w:pPr>
      <w:r w:rsidRPr="0009650B">
        <w:rPr>
          <w:rFonts w:ascii="Arial Narrow" w:hAnsi="Arial Narrow"/>
          <w:b/>
          <w:i w:val="0"/>
          <w:color w:val="auto"/>
          <w:sz w:val="20"/>
        </w:rPr>
        <w:t xml:space="preserve">Tablica </w:t>
      </w:r>
      <w:r w:rsidRPr="0009650B">
        <w:rPr>
          <w:rFonts w:ascii="Arial Narrow" w:hAnsi="Arial Narrow"/>
          <w:b/>
          <w:i w:val="0"/>
          <w:color w:val="auto"/>
          <w:sz w:val="20"/>
        </w:rPr>
        <w:fldChar w:fldCharType="begin"/>
      </w:r>
      <w:r w:rsidRPr="0009650B">
        <w:rPr>
          <w:rFonts w:ascii="Arial Narrow" w:hAnsi="Arial Narrow"/>
          <w:b/>
          <w:i w:val="0"/>
          <w:color w:val="auto"/>
          <w:sz w:val="20"/>
        </w:rPr>
        <w:instrText xml:space="preserve"> SEQ Tablica \* ARABIC </w:instrText>
      </w:r>
      <w:r w:rsidRPr="0009650B">
        <w:rPr>
          <w:rFonts w:ascii="Arial Narrow" w:hAnsi="Arial Narrow"/>
          <w:b/>
          <w:i w:val="0"/>
          <w:color w:val="auto"/>
          <w:sz w:val="20"/>
        </w:rPr>
        <w:fldChar w:fldCharType="separate"/>
      </w:r>
      <w:r>
        <w:rPr>
          <w:rFonts w:ascii="Arial Narrow" w:hAnsi="Arial Narrow"/>
          <w:b/>
          <w:i w:val="0"/>
          <w:noProof/>
          <w:color w:val="auto"/>
          <w:sz w:val="20"/>
        </w:rPr>
        <w:t>35</w:t>
      </w:r>
      <w:r w:rsidRPr="0009650B">
        <w:rPr>
          <w:rFonts w:ascii="Arial Narrow" w:hAnsi="Arial Narrow"/>
          <w:b/>
          <w:i w:val="0"/>
          <w:color w:val="auto"/>
          <w:sz w:val="20"/>
        </w:rPr>
        <w:fldChar w:fldCharType="end"/>
      </w:r>
      <w:r w:rsidRPr="0009650B">
        <w:rPr>
          <w:rFonts w:ascii="Arial Narrow" w:hAnsi="Arial Narrow"/>
          <w:b/>
          <w:i w:val="0"/>
          <w:color w:val="auto"/>
          <w:sz w:val="20"/>
        </w:rPr>
        <w:t>. Vrijednost kriterija za posljedice na gospodarstvo po kategorijama – ekstremne temperature</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215F03"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215F03">
              <w:rPr>
                <w:rFonts w:ascii="Arial Narrow" w:hAnsi="Arial Narrow"/>
                <w:b/>
              </w:rPr>
              <w:t>x</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Pr="00097AFE" w:rsidRDefault="008A55EA" w:rsidP="008A55EA">
      <w:pPr>
        <w:rPr>
          <w:rFonts w:ascii="Arial Narrow" w:hAnsi="Arial Narrow"/>
          <w:b/>
          <w:i/>
          <w:sz w:val="8"/>
        </w:rPr>
      </w:pPr>
      <w:bookmarkStart w:id="93" w:name="_Hlk506195185"/>
    </w:p>
    <w:p w:rsidR="008A55EA" w:rsidRDefault="008A55EA" w:rsidP="008A55EA">
      <w:pPr>
        <w:rPr>
          <w:rFonts w:ascii="Arial Narrow" w:hAnsi="Arial Narrow"/>
          <w:b/>
          <w:i/>
        </w:rPr>
      </w:pPr>
      <w:r w:rsidRPr="00F40286">
        <w:rPr>
          <w:rFonts w:ascii="Arial Narrow" w:hAnsi="Arial Narrow"/>
          <w:b/>
          <w:i/>
        </w:rPr>
        <w:t>Društvena stabilnost i politika</w:t>
      </w:r>
    </w:p>
    <w:p w:rsidR="008A55EA" w:rsidRPr="00F251D8" w:rsidRDefault="008A55EA" w:rsidP="008A55EA">
      <w:pPr>
        <w:rPr>
          <w:rFonts w:ascii="Arial Narrow" w:hAnsi="Arial Narrow"/>
          <w:b/>
          <w:i/>
          <w:u w:val="single"/>
        </w:rPr>
      </w:pPr>
      <w:bookmarkStart w:id="94" w:name="_Hlk506195259"/>
      <w:bookmarkEnd w:id="93"/>
      <w:r>
        <w:rPr>
          <w:rFonts w:ascii="Arial Narrow" w:eastAsiaTheme="minorEastAsia" w:hAnsi="Arial Narrow"/>
          <w:szCs w:val="22"/>
          <w:u w:val="single"/>
          <w:lang w:eastAsia="hr-HR"/>
        </w:rPr>
        <w:t>Društvena stabilnost - k</w:t>
      </w:r>
      <w:r w:rsidRPr="00F251D8">
        <w:rPr>
          <w:rFonts w:ascii="Arial Narrow" w:eastAsiaTheme="minorEastAsia" w:hAnsi="Arial Narrow"/>
          <w:szCs w:val="22"/>
          <w:u w:val="single"/>
          <w:lang w:eastAsia="hr-HR"/>
        </w:rPr>
        <w:t>ritična infrastruktura</w:t>
      </w:r>
    </w:p>
    <w:bookmarkEnd w:id="94"/>
    <w:p w:rsidR="008A55EA" w:rsidRPr="00E5320E" w:rsidRDefault="008A55EA" w:rsidP="00941A47">
      <w:pPr>
        <w:pStyle w:val="Odlomakpopisa"/>
        <w:numPr>
          <w:ilvl w:val="0"/>
          <w:numId w:val="18"/>
        </w:numPr>
        <w:tabs>
          <w:tab w:val="left" w:pos="2445"/>
          <w:tab w:val="left" w:pos="3045"/>
        </w:tabs>
        <w:spacing w:before="120" w:after="120" w:line="276" w:lineRule="auto"/>
        <w:contextualSpacing/>
      </w:pPr>
      <w:r>
        <w:t>Zdravstvo  (javna služba)</w:t>
      </w:r>
    </w:p>
    <w:p w:rsidR="008A55EA" w:rsidRPr="008A5B92" w:rsidRDefault="008A55EA" w:rsidP="008A55EA">
      <w:pPr>
        <w:spacing w:before="120" w:after="120"/>
        <w:rPr>
          <w:rFonts w:ascii="Arial Narrow" w:hAnsi="Arial Narrow"/>
          <w:szCs w:val="23"/>
        </w:rPr>
      </w:pPr>
      <w:r w:rsidRPr="008A5B92">
        <w:rPr>
          <w:rFonts w:ascii="Arial Narrow" w:hAnsi="Arial Narrow"/>
          <w:szCs w:val="23"/>
        </w:rPr>
        <w:t xml:space="preserve">Zbog velikog broja turista može doći do opterećenosti medicinskih službi. Potrebno je naglasiti da je postojeća organizacija hitne medicinske službe i ostalih službi zdravstva na području </w:t>
      </w:r>
      <w:r w:rsidRPr="0009650B">
        <w:rPr>
          <w:rFonts w:ascii="Arial Narrow" w:hAnsi="Arial Narrow"/>
          <w:szCs w:val="23"/>
        </w:rPr>
        <w:t>Općine Kaštelir</w:t>
      </w:r>
      <w:r>
        <w:rPr>
          <w:rFonts w:ascii="Arial Narrow" w:hAnsi="Arial Narrow"/>
          <w:szCs w:val="23"/>
        </w:rPr>
        <w:t>-</w:t>
      </w:r>
      <w:r w:rsidRPr="0009650B">
        <w:rPr>
          <w:rFonts w:ascii="Arial Narrow" w:hAnsi="Arial Narrow"/>
          <w:szCs w:val="23"/>
        </w:rPr>
        <w:t>Labinci – Castelliere</w:t>
      </w:r>
      <w:r>
        <w:rPr>
          <w:rFonts w:ascii="Arial Narrow" w:hAnsi="Arial Narrow"/>
          <w:szCs w:val="23"/>
        </w:rPr>
        <w:t>-</w:t>
      </w:r>
      <w:r w:rsidRPr="0009650B">
        <w:rPr>
          <w:rFonts w:ascii="Arial Narrow" w:hAnsi="Arial Narrow"/>
          <w:szCs w:val="23"/>
        </w:rPr>
        <w:t>S. Domenica</w:t>
      </w:r>
      <w:r w:rsidRPr="008A5B92">
        <w:rPr>
          <w:rFonts w:ascii="Arial Narrow" w:hAnsi="Arial Narrow"/>
          <w:szCs w:val="23"/>
        </w:rPr>
        <w:t xml:space="preserve"> na visokoj razini.</w:t>
      </w:r>
    </w:p>
    <w:p w:rsidR="008A55EA" w:rsidRDefault="008A55EA" w:rsidP="008A55EA">
      <w:pPr>
        <w:tabs>
          <w:tab w:val="left" w:pos="3450"/>
        </w:tabs>
      </w:pPr>
      <w:r w:rsidRPr="008A5B92">
        <w:rPr>
          <w:rFonts w:ascii="Arial Narrow" w:hAnsi="Arial Narrow"/>
          <w:szCs w:val="23"/>
        </w:rPr>
        <w:t xml:space="preserve">Ne očekuju se znatnija oštećenja ostale kritične infrastrukture, štete/gubici na građevinama od javnog društvenog značaja, kao niti </w:t>
      </w:r>
      <w:r>
        <w:rPr>
          <w:rFonts w:ascii="Arial Narrow" w:hAnsi="Arial Narrow"/>
          <w:szCs w:val="23"/>
        </w:rPr>
        <w:t xml:space="preserve">dulji </w:t>
      </w:r>
      <w:r w:rsidRPr="008A5B92">
        <w:rPr>
          <w:rFonts w:ascii="Arial Narrow" w:hAnsi="Arial Narrow"/>
          <w:szCs w:val="23"/>
        </w:rPr>
        <w:t>prekid u radu kritičnih infrastruktura.</w:t>
      </w:r>
    </w:p>
    <w:p w:rsidR="008A55EA" w:rsidRDefault="008A55EA" w:rsidP="008A55EA">
      <w:pPr>
        <w:pStyle w:val="Opisslike"/>
        <w:jc w:val="center"/>
        <w:rPr>
          <w:rFonts w:ascii="Arial Narrow" w:hAnsi="Arial Narrow"/>
          <w:b/>
          <w:i w:val="0"/>
          <w:color w:val="auto"/>
          <w:sz w:val="20"/>
        </w:rPr>
      </w:pPr>
      <w:r w:rsidRPr="0009650B">
        <w:rPr>
          <w:rFonts w:ascii="Arial Narrow" w:hAnsi="Arial Narrow"/>
          <w:b/>
          <w:i w:val="0"/>
          <w:color w:val="auto"/>
          <w:sz w:val="20"/>
        </w:rPr>
        <w:t xml:space="preserve">Tablica </w:t>
      </w:r>
      <w:r w:rsidRPr="0009650B">
        <w:rPr>
          <w:rFonts w:ascii="Arial Narrow" w:hAnsi="Arial Narrow"/>
          <w:b/>
          <w:i w:val="0"/>
          <w:color w:val="auto"/>
          <w:sz w:val="20"/>
        </w:rPr>
        <w:fldChar w:fldCharType="begin"/>
      </w:r>
      <w:r w:rsidRPr="0009650B">
        <w:rPr>
          <w:rFonts w:ascii="Arial Narrow" w:hAnsi="Arial Narrow"/>
          <w:b/>
          <w:i w:val="0"/>
          <w:color w:val="auto"/>
          <w:sz w:val="20"/>
        </w:rPr>
        <w:instrText xml:space="preserve"> SEQ Tablica \* ARABIC </w:instrText>
      </w:r>
      <w:r w:rsidRPr="0009650B">
        <w:rPr>
          <w:rFonts w:ascii="Arial Narrow" w:hAnsi="Arial Narrow"/>
          <w:b/>
          <w:i w:val="0"/>
          <w:color w:val="auto"/>
          <w:sz w:val="20"/>
        </w:rPr>
        <w:fldChar w:fldCharType="separate"/>
      </w:r>
      <w:r>
        <w:rPr>
          <w:rFonts w:ascii="Arial Narrow" w:hAnsi="Arial Narrow"/>
          <w:b/>
          <w:i w:val="0"/>
          <w:noProof/>
          <w:color w:val="auto"/>
          <w:sz w:val="20"/>
        </w:rPr>
        <w:t>36</w:t>
      </w:r>
      <w:r w:rsidRPr="0009650B">
        <w:rPr>
          <w:rFonts w:ascii="Arial Narrow" w:hAnsi="Arial Narrow"/>
          <w:b/>
          <w:i w:val="0"/>
          <w:color w:val="auto"/>
          <w:sz w:val="20"/>
        </w:rPr>
        <w:fldChar w:fldCharType="end"/>
      </w:r>
      <w:r w:rsidRPr="0009650B">
        <w:rPr>
          <w:rFonts w:ascii="Arial Narrow" w:hAnsi="Arial Narrow"/>
          <w:b/>
          <w:i w:val="0"/>
          <w:color w:val="auto"/>
          <w:sz w:val="20"/>
        </w:rPr>
        <w:t>. Vrijednost kriterija za posljedice na društvenu stabilnost i politiku - oštećena kritična infrastruktura –ekstremne temperature</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09650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09650B">
              <w:rPr>
                <w:rFonts w:ascii="Arial Narrow" w:hAnsi="Arial Narrow"/>
                <w:b/>
              </w:rPr>
              <w:t>x</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Pr="00F251D8" w:rsidRDefault="008A55EA" w:rsidP="008A55EA">
      <w:pPr>
        <w:rPr>
          <w:rFonts w:ascii="Arial Narrow" w:hAnsi="Arial Narrow"/>
          <w:b/>
          <w:i/>
          <w:u w:val="single"/>
        </w:rPr>
      </w:pPr>
      <w:bookmarkStart w:id="95" w:name="_Hlk506195325"/>
      <w:r>
        <w:rPr>
          <w:rFonts w:ascii="Arial Narrow" w:eastAsiaTheme="minorEastAsia" w:hAnsi="Arial Narrow"/>
          <w:szCs w:val="22"/>
          <w:u w:val="single"/>
          <w:lang w:eastAsia="hr-HR"/>
        </w:rPr>
        <w:t>Društvena stabilnost – ustanove/građevine javnog društvenog značaja</w:t>
      </w:r>
    </w:p>
    <w:p w:rsidR="008A55EA" w:rsidRPr="008A5B92" w:rsidRDefault="008A55EA" w:rsidP="008A55EA">
      <w:pPr>
        <w:spacing w:before="120" w:after="120"/>
        <w:rPr>
          <w:rFonts w:ascii="Arial Narrow" w:hAnsi="Arial Narrow"/>
          <w:szCs w:val="23"/>
        </w:rPr>
      </w:pPr>
      <w:r w:rsidRPr="008A5B92">
        <w:rPr>
          <w:rFonts w:ascii="Arial Narrow" w:hAnsi="Arial Narrow"/>
          <w:szCs w:val="23"/>
        </w:rPr>
        <w:t>Ne očekuje se znatnija šteta ili gubitci do kojih bi moglo doći na građevinama od javnog društvenog značaja.</w:t>
      </w:r>
    </w:p>
    <w:p w:rsidR="008A55EA" w:rsidRPr="008A5B92" w:rsidRDefault="008A55EA" w:rsidP="008A55EA">
      <w:pPr>
        <w:spacing w:before="120" w:after="120"/>
        <w:rPr>
          <w:rFonts w:ascii="Arial Narrow" w:hAnsi="Arial Narrow"/>
          <w:szCs w:val="23"/>
        </w:rPr>
      </w:pPr>
      <w:r w:rsidRPr="008A5B92">
        <w:rPr>
          <w:rFonts w:ascii="Arial Narrow" w:hAnsi="Arial Narrow"/>
          <w:szCs w:val="23"/>
        </w:rPr>
        <w:lastRenderedPageBreak/>
        <w:t>Iako se može očekivati odsustvo zaposlenika u pojedinim društvenim djelatnostima zbog bolovanja, ne treba očekivati značajne poteškoće u radu kritičnih službi na duži rok.</w:t>
      </w:r>
    </w:p>
    <w:bookmarkEnd w:id="95"/>
    <w:p w:rsidR="008A55EA" w:rsidRPr="0009650B" w:rsidRDefault="008A55EA" w:rsidP="008A55EA">
      <w:pPr>
        <w:pStyle w:val="Opisslike"/>
        <w:jc w:val="center"/>
        <w:rPr>
          <w:rFonts w:ascii="Arial Narrow" w:hAnsi="Arial Narrow"/>
          <w:b/>
          <w:i w:val="0"/>
          <w:color w:val="auto"/>
          <w:sz w:val="20"/>
        </w:rPr>
      </w:pPr>
      <w:r w:rsidRPr="0009650B">
        <w:rPr>
          <w:rFonts w:ascii="Arial Narrow" w:hAnsi="Arial Narrow"/>
          <w:b/>
          <w:i w:val="0"/>
          <w:color w:val="auto"/>
          <w:sz w:val="20"/>
        </w:rPr>
        <w:t xml:space="preserve">Tablica </w:t>
      </w:r>
      <w:r w:rsidRPr="0009650B">
        <w:rPr>
          <w:rFonts w:ascii="Arial Narrow" w:hAnsi="Arial Narrow"/>
          <w:b/>
          <w:i w:val="0"/>
          <w:color w:val="auto"/>
          <w:sz w:val="20"/>
        </w:rPr>
        <w:fldChar w:fldCharType="begin"/>
      </w:r>
      <w:r w:rsidRPr="0009650B">
        <w:rPr>
          <w:rFonts w:ascii="Arial Narrow" w:hAnsi="Arial Narrow"/>
          <w:b/>
          <w:i w:val="0"/>
          <w:color w:val="auto"/>
          <w:sz w:val="20"/>
        </w:rPr>
        <w:instrText xml:space="preserve"> SEQ Tablica \* ARABIC </w:instrText>
      </w:r>
      <w:r w:rsidRPr="0009650B">
        <w:rPr>
          <w:rFonts w:ascii="Arial Narrow" w:hAnsi="Arial Narrow"/>
          <w:b/>
          <w:i w:val="0"/>
          <w:color w:val="auto"/>
          <w:sz w:val="20"/>
        </w:rPr>
        <w:fldChar w:fldCharType="separate"/>
      </w:r>
      <w:r>
        <w:rPr>
          <w:rFonts w:ascii="Arial Narrow" w:hAnsi="Arial Narrow"/>
          <w:b/>
          <w:i w:val="0"/>
          <w:noProof/>
          <w:color w:val="auto"/>
          <w:sz w:val="20"/>
        </w:rPr>
        <w:t>37</w:t>
      </w:r>
      <w:r w:rsidRPr="0009650B">
        <w:rPr>
          <w:rFonts w:ascii="Arial Narrow" w:hAnsi="Arial Narrow"/>
          <w:b/>
          <w:i w:val="0"/>
          <w:color w:val="auto"/>
          <w:sz w:val="20"/>
        </w:rPr>
        <w:fldChar w:fldCharType="end"/>
      </w:r>
      <w:r w:rsidRPr="0009650B">
        <w:rPr>
          <w:rFonts w:ascii="Arial Narrow" w:hAnsi="Arial Narrow"/>
          <w:b/>
          <w:i w:val="0"/>
          <w:color w:val="auto"/>
          <w:sz w:val="20"/>
        </w:rPr>
        <w:t>. Vrijednost kriterija za posljedice na društvenu stabilnost i politiku - štete/gubitci na ustanovama/građevinama javnog društvenog značaja – ekstremne temperature</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09650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09650B">
              <w:rPr>
                <w:rFonts w:ascii="Arial Narrow" w:hAnsi="Arial Narrow"/>
                <w:b/>
              </w:rPr>
              <w:t>x</w:t>
            </w: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pStyle w:val="Opisslike"/>
      </w:pPr>
    </w:p>
    <w:p w:rsidR="008A55EA" w:rsidRDefault="008A55EA" w:rsidP="008A55EA">
      <w:pPr>
        <w:rPr>
          <w:rFonts w:ascii="Arial Narrow" w:hAnsi="Arial Narrow"/>
        </w:rPr>
      </w:pPr>
      <w:r w:rsidRPr="004F58EC">
        <w:rPr>
          <w:rFonts w:ascii="Arial Narrow" w:hAnsi="Arial Narrow"/>
          <w:noProof/>
          <w:lang w:eastAsia="hr-HR"/>
        </w:rPr>
        <mc:AlternateContent>
          <mc:Choice Requires="wps">
            <w:drawing>
              <wp:anchor distT="0" distB="0" distL="114300" distR="114300" simplePos="0" relativeHeight="251704320" behindDoc="0" locked="0" layoutInCell="1" allowOverlap="1" wp14:anchorId="3AAD065F" wp14:editId="1ADA4C39">
                <wp:simplePos x="0" y="0"/>
                <wp:positionH relativeFrom="margin">
                  <wp:posOffset>2099945</wp:posOffset>
                </wp:positionH>
                <wp:positionV relativeFrom="paragraph">
                  <wp:posOffset>160020</wp:posOffset>
                </wp:positionV>
                <wp:extent cx="2981325" cy="476250"/>
                <wp:effectExtent l="0" t="0" r="9525" b="0"/>
                <wp:wrapNone/>
                <wp:docPr id="279" name="Text Box 5"/>
                <wp:cNvGraphicFramePr/>
                <a:graphic xmlns:a="http://schemas.openxmlformats.org/drawingml/2006/main">
                  <a:graphicData uri="http://schemas.microsoft.com/office/word/2010/wordprocessingShape">
                    <wps:wsp>
                      <wps:cNvSpPr txBox="1"/>
                      <wps:spPr>
                        <a:xfrm>
                          <a:off x="0" y="0"/>
                          <a:ext cx="29813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D065F" id="_x0000_s1064" type="#_x0000_t202" style="position:absolute;margin-left:165.35pt;margin-top:12.6pt;width:234.75pt;height:3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" fillcolor="white [3201]" stroked="f" strokeweight=".5pt">
                <v:textbo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v:textbox>
                <w10:wrap anchorx="margin"/>
              </v:shape>
            </w:pict>
          </mc:Fallback>
        </mc:AlternateContent>
      </w:r>
    </w:p>
    <w:p w:rsidR="008A55EA" w:rsidRDefault="008A55EA" w:rsidP="008A55EA">
      <w:r w:rsidRPr="004F58EC">
        <w:rPr>
          <w:rFonts w:ascii="Arial Narrow" w:hAnsi="Arial Narrow"/>
        </w:rPr>
        <w:t>Društvena stabilnost i politika</w:t>
      </w:r>
      <w:r>
        <w:rPr>
          <w:rFonts w:ascii="Arial Narrow" w:hAnsi="Arial Narrow"/>
        </w:rPr>
        <w:t xml:space="preserve"> (zbirno) </w:t>
      </w:r>
      <w:r w:rsidRPr="004F58EC">
        <w:rPr>
          <w:rFonts w:ascii="Arial Narrow" w:hAnsi="Arial Narrow"/>
        </w:rPr>
        <w:t xml:space="preserve"> =</w:t>
      </w:r>
    </w:p>
    <w:p w:rsidR="008A55EA" w:rsidRDefault="008A55EA" w:rsidP="008A55EA"/>
    <w:p w:rsidR="008A55EA" w:rsidRPr="006D0666" w:rsidRDefault="008A55EA" w:rsidP="008A55EA">
      <w:pPr>
        <w:pStyle w:val="Opisslike"/>
        <w:rPr>
          <w:rFonts w:ascii="Arial Narrow" w:hAnsi="Arial Narrow"/>
          <w:b/>
          <w:i w:val="0"/>
        </w:rPr>
      </w:pPr>
      <w:r>
        <w:tab/>
      </w:r>
      <w:r w:rsidRPr="0009650B">
        <w:rPr>
          <w:rFonts w:ascii="Arial Narrow" w:hAnsi="Arial Narrow"/>
          <w:b/>
          <w:i w:val="0"/>
          <w:color w:val="auto"/>
          <w:sz w:val="20"/>
        </w:rPr>
        <w:t xml:space="preserve">Tablica </w:t>
      </w:r>
      <w:r w:rsidRPr="0009650B">
        <w:rPr>
          <w:rFonts w:ascii="Arial Narrow" w:hAnsi="Arial Narrow"/>
          <w:b/>
          <w:i w:val="0"/>
          <w:color w:val="auto"/>
          <w:sz w:val="20"/>
        </w:rPr>
        <w:fldChar w:fldCharType="begin"/>
      </w:r>
      <w:r w:rsidRPr="0009650B">
        <w:rPr>
          <w:rFonts w:ascii="Arial Narrow" w:hAnsi="Arial Narrow"/>
          <w:b/>
          <w:i w:val="0"/>
          <w:color w:val="auto"/>
          <w:sz w:val="20"/>
        </w:rPr>
        <w:instrText xml:space="preserve"> SEQ Tablica \* ARABIC </w:instrText>
      </w:r>
      <w:r w:rsidRPr="0009650B">
        <w:rPr>
          <w:rFonts w:ascii="Arial Narrow" w:hAnsi="Arial Narrow"/>
          <w:b/>
          <w:i w:val="0"/>
          <w:color w:val="auto"/>
          <w:sz w:val="20"/>
        </w:rPr>
        <w:fldChar w:fldCharType="separate"/>
      </w:r>
      <w:r>
        <w:rPr>
          <w:rFonts w:ascii="Arial Narrow" w:hAnsi="Arial Narrow"/>
          <w:b/>
          <w:i w:val="0"/>
          <w:noProof/>
          <w:color w:val="auto"/>
          <w:sz w:val="20"/>
        </w:rPr>
        <w:t>38</w:t>
      </w:r>
      <w:r w:rsidRPr="0009650B">
        <w:rPr>
          <w:rFonts w:ascii="Arial Narrow" w:hAnsi="Arial Narrow"/>
          <w:b/>
          <w:i w:val="0"/>
          <w:color w:val="auto"/>
          <w:sz w:val="20"/>
        </w:rPr>
        <w:fldChar w:fldCharType="end"/>
      </w:r>
      <w:r w:rsidRPr="0009650B">
        <w:rPr>
          <w:rFonts w:ascii="Arial Narrow" w:hAnsi="Arial Narrow"/>
          <w:b/>
          <w:i w:val="0"/>
          <w:color w:val="auto"/>
          <w:sz w:val="20"/>
        </w:rPr>
        <w:t>. Vrijednost kriterija za društvenu stabilnost i politiku- zbirno – ekstremne temperature</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57"/>
        <w:gridCol w:w="2109"/>
        <w:gridCol w:w="2425"/>
        <w:gridCol w:w="2126"/>
      </w:tblGrid>
      <w:tr w:rsidR="008A55EA" w:rsidRPr="00B40892"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rPr>
                <w:rFonts w:ascii="Arial Narrow" w:hAnsi="Arial Narrow"/>
                <w:b w:val="0"/>
              </w:rPr>
            </w:pPr>
            <w:r w:rsidRPr="00B40892">
              <w:rPr>
                <w:rFonts w:ascii="Arial Narrow" w:hAnsi="Arial Narrow"/>
              </w:rPr>
              <w:t>KATEGORIJA</w:t>
            </w:r>
          </w:p>
        </w:tc>
        <w:tc>
          <w:tcPr>
            <w:tcW w:w="2109"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KRITIČNA INFRASTRUKTURA</w:t>
            </w:r>
          </w:p>
        </w:tc>
        <w:tc>
          <w:tcPr>
            <w:tcW w:w="2425"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USTANOVE/GRAĐEVINE JAVNOG DRUŠTVENOG ZNAČAJA</w:t>
            </w:r>
          </w:p>
        </w:tc>
        <w:tc>
          <w:tcPr>
            <w:tcW w:w="2126"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ODABRANO</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1.</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425" w:type="dxa"/>
            <w:shd w:val="clear" w:color="auto" w:fill="FFFFFF" w:themeFill="background1"/>
          </w:tcPr>
          <w:p w:rsidR="008A55EA" w:rsidRPr="00621959"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x</w:t>
            </w:r>
          </w:p>
        </w:tc>
        <w:tc>
          <w:tcPr>
            <w:tcW w:w="2126" w:type="dxa"/>
            <w:shd w:val="clear" w:color="auto" w:fill="FFFFFF" w:themeFill="background1"/>
          </w:tcPr>
          <w:p w:rsidR="008A55EA" w:rsidRPr="00621959"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2.</w:t>
            </w:r>
          </w:p>
        </w:tc>
        <w:tc>
          <w:tcPr>
            <w:tcW w:w="2109"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c>
          <w:tcPr>
            <w:tcW w:w="2425"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126"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3.</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425"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126"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single" w:sz="4" w:space="0" w:color="auto"/>
            </w:tcBorders>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4.</w:t>
            </w:r>
          </w:p>
        </w:tc>
        <w:tc>
          <w:tcPr>
            <w:tcW w:w="2109" w:type="dxa"/>
            <w:tcBorders>
              <w:bottom w:val="single" w:sz="4" w:space="0" w:color="auto"/>
            </w:tcBorders>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425" w:type="dxa"/>
            <w:tcBorders>
              <w:bottom w:val="single" w:sz="4" w:space="0" w:color="auto"/>
            </w:tcBorders>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126" w:type="dxa"/>
            <w:tcBorders>
              <w:bottom w:val="single" w:sz="4" w:space="0" w:color="auto"/>
            </w:tcBorders>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single" w:sz="4" w:space="0" w:color="auto"/>
            </w:tcBorders>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5.</w:t>
            </w:r>
          </w:p>
        </w:tc>
        <w:tc>
          <w:tcPr>
            <w:tcW w:w="2109" w:type="dxa"/>
            <w:tcBorders>
              <w:bottom w:val="single" w:sz="4" w:space="0" w:color="auto"/>
            </w:tcBorders>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2425" w:type="dxa"/>
            <w:tcBorders>
              <w:bottom w:val="single" w:sz="4" w:space="0" w:color="auto"/>
            </w:tcBorders>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2126" w:type="dxa"/>
            <w:tcBorders>
              <w:bottom w:val="single" w:sz="4" w:space="0" w:color="auto"/>
            </w:tcBorders>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tabs>
          <w:tab w:val="left" w:pos="2700"/>
        </w:tabs>
      </w:pPr>
    </w:p>
    <w:p w:rsidR="008A55EA" w:rsidRDefault="008A55EA" w:rsidP="00941A47">
      <w:pPr>
        <w:pStyle w:val="Naslov4"/>
        <w:keepLines/>
        <w:numPr>
          <w:ilvl w:val="3"/>
          <w:numId w:val="12"/>
        </w:numPr>
        <w:tabs>
          <w:tab w:val="clear" w:pos="567"/>
          <w:tab w:val="clear" w:pos="993"/>
        </w:tabs>
        <w:spacing w:before="40" w:after="160" w:line="276" w:lineRule="auto"/>
        <w:jc w:val="both"/>
      </w:pPr>
      <w:r>
        <w:t>Vjerojatnost događaja</w:t>
      </w:r>
    </w:p>
    <w:p w:rsidR="008A55EA" w:rsidRPr="00DD3BF3" w:rsidRDefault="008A55EA" w:rsidP="008A55EA">
      <w:pPr>
        <w:spacing w:before="120" w:after="120"/>
        <w:rPr>
          <w:rFonts w:ascii="Arial Narrow" w:hAnsi="Arial Narrow"/>
          <w:szCs w:val="23"/>
        </w:rPr>
      </w:pPr>
      <w:r w:rsidRPr="00DD3BF3">
        <w:rPr>
          <w:rFonts w:ascii="Arial Narrow" w:hAnsi="Arial Narrow"/>
          <w:szCs w:val="23"/>
        </w:rPr>
        <w:t>Višegodišnji temperaturni trendovi koje prati Državni hidrometeorološki zavod za klimatska područja u Republici Hrvatskoj ukazuju na vrlo veliki rizik od ekstremno visokih temperatura.</w:t>
      </w:r>
    </w:p>
    <w:p w:rsidR="008A55EA" w:rsidRPr="006D0666" w:rsidRDefault="008A55EA" w:rsidP="008A55EA">
      <w:pPr>
        <w:pStyle w:val="Opisslike"/>
        <w:jc w:val="center"/>
        <w:rPr>
          <w:rFonts w:ascii="Arial Narrow" w:hAnsi="Arial Narrow"/>
          <w:b/>
          <w:i w:val="0"/>
          <w:color w:val="auto"/>
          <w:sz w:val="20"/>
        </w:rPr>
      </w:pPr>
      <w:r w:rsidRPr="006D0666">
        <w:rPr>
          <w:rFonts w:ascii="Arial Narrow" w:hAnsi="Arial Narrow"/>
          <w:b/>
          <w:i w:val="0"/>
          <w:color w:val="auto"/>
          <w:sz w:val="20"/>
        </w:rPr>
        <w:t xml:space="preserve">Tablica </w:t>
      </w:r>
      <w:r w:rsidRPr="006D0666">
        <w:rPr>
          <w:rFonts w:ascii="Arial Narrow" w:hAnsi="Arial Narrow"/>
          <w:b/>
          <w:i w:val="0"/>
          <w:color w:val="auto"/>
          <w:sz w:val="20"/>
        </w:rPr>
        <w:fldChar w:fldCharType="begin"/>
      </w:r>
      <w:r w:rsidRPr="006D0666">
        <w:rPr>
          <w:rFonts w:ascii="Arial Narrow" w:hAnsi="Arial Narrow"/>
          <w:b/>
          <w:i w:val="0"/>
          <w:color w:val="auto"/>
          <w:sz w:val="20"/>
        </w:rPr>
        <w:instrText xml:space="preserve"> SEQ Tablica \* ARABIC </w:instrText>
      </w:r>
      <w:r w:rsidRPr="006D0666">
        <w:rPr>
          <w:rFonts w:ascii="Arial Narrow" w:hAnsi="Arial Narrow"/>
          <w:b/>
          <w:i w:val="0"/>
          <w:color w:val="auto"/>
          <w:sz w:val="20"/>
        </w:rPr>
        <w:fldChar w:fldCharType="separate"/>
      </w:r>
      <w:r>
        <w:rPr>
          <w:rFonts w:ascii="Arial Narrow" w:hAnsi="Arial Narrow"/>
          <w:b/>
          <w:i w:val="0"/>
          <w:noProof/>
          <w:color w:val="auto"/>
          <w:sz w:val="20"/>
        </w:rPr>
        <w:t>39</w:t>
      </w:r>
      <w:r w:rsidRPr="006D0666">
        <w:rPr>
          <w:rFonts w:ascii="Arial Narrow" w:hAnsi="Arial Narrow"/>
          <w:b/>
          <w:i w:val="0"/>
          <w:color w:val="auto"/>
          <w:sz w:val="20"/>
        </w:rPr>
        <w:fldChar w:fldCharType="end"/>
      </w:r>
      <w:r w:rsidRPr="006D0666">
        <w:rPr>
          <w:rFonts w:ascii="Arial Narrow" w:hAnsi="Arial Narrow"/>
          <w:b/>
          <w:i w:val="0"/>
          <w:color w:val="auto"/>
          <w:sz w:val="20"/>
        </w:rPr>
        <w:t>. Vjerojatnost/frekvencija – ekstremne temperature</w:t>
      </w:r>
    </w:p>
    <w:tbl>
      <w:tblPr>
        <w:tblStyle w:val="ivopisnatablicareetke6-isticanje3"/>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55"/>
        <w:gridCol w:w="1701"/>
        <w:gridCol w:w="1842"/>
        <w:gridCol w:w="2977"/>
        <w:gridCol w:w="1418"/>
      </w:tblGrid>
      <w:tr w:rsidR="008A55EA" w:rsidRPr="00B40892" w:rsidTr="008A55EA">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D9D9D9" w:themeFill="background1" w:themeFillShade="D9"/>
            <w:vAlign w:val="center"/>
          </w:tcPr>
          <w:p w:rsidR="008A55EA" w:rsidRPr="00B40892" w:rsidRDefault="008A55EA" w:rsidP="008A55EA">
            <w:pPr>
              <w:jc w:val="center"/>
              <w:rPr>
                <w:rFonts w:ascii="Arial Narrow" w:hAnsi="Arial Narrow"/>
                <w:b w:val="0"/>
              </w:rPr>
            </w:pPr>
            <w:r w:rsidRPr="00B40892">
              <w:rPr>
                <w:rFonts w:ascii="Arial Narrow" w:hAnsi="Arial Narrow"/>
              </w:rPr>
              <w:t>KATEGORIJA</w:t>
            </w:r>
          </w:p>
        </w:tc>
        <w:tc>
          <w:tcPr>
            <w:tcW w:w="7938" w:type="dxa"/>
            <w:gridSpan w:val="4"/>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VJEROJATNOST/FREKVENCIJA</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D9D9D9" w:themeFill="background1" w:themeFillShade="D9"/>
          </w:tcPr>
          <w:p w:rsidR="008A55EA" w:rsidRPr="00B40892" w:rsidRDefault="008A55EA" w:rsidP="008A55EA">
            <w:pPr>
              <w:rPr>
                <w:rFonts w:ascii="Arial Narrow" w:hAnsi="Arial Narrow"/>
                <w:b w:val="0"/>
              </w:rPr>
            </w:pPr>
          </w:p>
        </w:tc>
        <w:tc>
          <w:tcPr>
            <w:tcW w:w="1701"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KVALITATIVNO</w:t>
            </w:r>
          </w:p>
        </w:tc>
        <w:tc>
          <w:tcPr>
            <w:tcW w:w="1842"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VJEROJATNOST</w:t>
            </w:r>
          </w:p>
        </w:tc>
        <w:tc>
          <w:tcPr>
            <w:tcW w:w="2977"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FREKVENCIJA</w:t>
            </w:r>
          </w:p>
        </w:tc>
        <w:tc>
          <w:tcPr>
            <w:tcW w:w="1418"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ODABRANO</w:t>
            </w: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1</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mala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&lt;1 %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100 godina i rjeđe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2</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Mala</w:t>
            </w:r>
          </w:p>
        </w:tc>
        <w:tc>
          <w:tcPr>
            <w:tcW w:w="1842"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 5 %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u 20 do 100 godina</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3</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Umjerena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5 – 50 %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2 do 20 godina</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4</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Velika</w:t>
            </w:r>
          </w:p>
        </w:tc>
        <w:tc>
          <w:tcPr>
            <w:tcW w:w="1842"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51 – 98 %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1 do 2 godine</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75"/>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5</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velika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&gt; 98 %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godišnje ili češće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r>
    </w:tbl>
    <w:p w:rsidR="008A55EA" w:rsidRDefault="008A55EA" w:rsidP="00941A47">
      <w:pPr>
        <w:pStyle w:val="Naslov3"/>
        <w:keepLines/>
        <w:numPr>
          <w:ilvl w:val="2"/>
          <w:numId w:val="12"/>
        </w:numPr>
        <w:spacing w:before="40" w:after="160" w:line="276" w:lineRule="auto"/>
        <w:ind w:left="720"/>
        <w:jc w:val="both"/>
      </w:pPr>
      <w:bookmarkStart w:id="96" w:name="_Toc514160330"/>
      <w:r w:rsidRPr="006D0666">
        <w:t>Posljedice</w:t>
      </w:r>
      <w:bookmarkEnd w:id="96"/>
    </w:p>
    <w:p w:rsidR="008A55EA" w:rsidRPr="00B40892" w:rsidRDefault="008A55EA" w:rsidP="008A55EA">
      <w:pPr>
        <w:spacing w:before="120" w:after="120"/>
        <w:rPr>
          <w:rFonts w:ascii="Arial Narrow" w:hAnsi="Arial Narrow"/>
        </w:rPr>
      </w:pPr>
      <w:r w:rsidRPr="00B40892">
        <w:rPr>
          <w:rFonts w:ascii="Arial Narrow" w:hAnsi="Arial Narrow"/>
        </w:rPr>
        <w:t xml:space="preserve">Prilikom </w:t>
      </w:r>
      <w:r>
        <w:rPr>
          <w:rFonts w:ascii="Arial Narrow" w:hAnsi="Arial Narrow"/>
        </w:rPr>
        <w:t>izrade P</w:t>
      </w:r>
      <w:r w:rsidRPr="00B40892">
        <w:rPr>
          <w:rFonts w:ascii="Arial Narrow" w:hAnsi="Arial Narrow"/>
        </w:rPr>
        <w:t>rocjene rizika</w:t>
      </w:r>
      <w:r>
        <w:rPr>
          <w:rFonts w:ascii="Arial Narrow" w:hAnsi="Arial Narrow"/>
        </w:rPr>
        <w:t xml:space="preserve"> od ekstremnih temperatura</w:t>
      </w:r>
      <w:r w:rsidRPr="00B40892">
        <w:rPr>
          <w:rFonts w:ascii="Arial Narrow" w:hAnsi="Arial Narrow"/>
        </w:rPr>
        <w:t xml:space="preserve"> korišteni su podaci iz:</w:t>
      </w:r>
    </w:p>
    <w:p w:rsidR="008A55EA" w:rsidRPr="00097AFE" w:rsidRDefault="008A55EA" w:rsidP="00941A47">
      <w:pPr>
        <w:pStyle w:val="Odlomakpopisa"/>
        <w:numPr>
          <w:ilvl w:val="0"/>
          <w:numId w:val="24"/>
        </w:numPr>
        <w:tabs>
          <w:tab w:val="left" w:pos="2445"/>
          <w:tab w:val="left" w:pos="3045"/>
        </w:tabs>
        <w:spacing w:before="120" w:after="120" w:line="276" w:lineRule="auto"/>
        <w:contextualSpacing/>
      </w:pPr>
      <w:r w:rsidRPr="005D329D">
        <w:t xml:space="preserve">Procjene ugroženosti stanovništva, materijalnih i kulturnih dobara te okoliša za područje </w:t>
      </w:r>
      <w:r w:rsidRPr="00097AFE">
        <w:t>Općine Kaštelir</w:t>
      </w:r>
      <w:r>
        <w:t>-</w:t>
      </w:r>
      <w:r w:rsidRPr="00097AFE">
        <w:t>Labinci – Castelliere</w:t>
      </w:r>
      <w:r>
        <w:t>-</w:t>
      </w:r>
      <w:r w:rsidRPr="00097AFE">
        <w:t xml:space="preserve">S. Domenica </w:t>
      </w:r>
      <w:r w:rsidRPr="005D329D">
        <w:t>(201</w:t>
      </w:r>
      <w:r>
        <w:t>1</w:t>
      </w:r>
      <w:r w:rsidRPr="005D329D">
        <w:t>.)</w:t>
      </w:r>
      <w:r>
        <w:t>;</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Procjena rizika od katastrofa za Republiku Hrvatsku</w:t>
      </w:r>
      <w:r>
        <w:t>;</w:t>
      </w:r>
      <w:r w:rsidRPr="005D329D">
        <w:t xml:space="preserve"> </w:t>
      </w:r>
    </w:p>
    <w:p w:rsidR="008A55EA" w:rsidRDefault="008A55EA" w:rsidP="00941A47">
      <w:pPr>
        <w:pStyle w:val="Odlomakpopisa"/>
        <w:numPr>
          <w:ilvl w:val="0"/>
          <w:numId w:val="24"/>
        </w:numPr>
        <w:tabs>
          <w:tab w:val="left" w:pos="2445"/>
          <w:tab w:val="left" w:pos="3045"/>
        </w:tabs>
        <w:spacing w:before="120" w:after="120" w:line="276" w:lineRule="auto"/>
        <w:contextualSpacing/>
      </w:pPr>
      <w:bookmarkStart w:id="97" w:name="_Hlk506889581"/>
      <w:r w:rsidRPr="005D329D">
        <w:t>Državni zavod za statistiku</w:t>
      </w:r>
      <w:r>
        <w:t>, Popis stanovništva iz 2011. godine;</w:t>
      </w:r>
    </w:p>
    <w:p w:rsidR="008A55EA" w:rsidRDefault="008A55EA" w:rsidP="00941A47">
      <w:pPr>
        <w:pStyle w:val="Odlomakpopisa"/>
        <w:numPr>
          <w:ilvl w:val="0"/>
          <w:numId w:val="24"/>
        </w:numPr>
        <w:tabs>
          <w:tab w:val="left" w:pos="2445"/>
          <w:tab w:val="left" w:pos="3045"/>
        </w:tabs>
        <w:spacing w:before="120" w:after="120" w:line="276" w:lineRule="auto"/>
        <w:contextualSpacing/>
      </w:pPr>
      <w:bookmarkStart w:id="98" w:name="_Hlk506205668"/>
      <w:r>
        <w:t>Protokol o postupanju i preporuke za zaštitu od vrućina, Ministarstvo zdravstva, 2015.;</w:t>
      </w:r>
    </w:p>
    <w:bookmarkEnd w:id="97"/>
    <w:bookmarkEnd w:id="98"/>
    <w:p w:rsidR="008A55EA" w:rsidRPr="006D0666" w:rsidRDefault="008A55EA" w:rsidP="00941A47">
      <w:pPr>
        <w:pStyle w:val="Odlomakpopisa"/>
        <w:numPr>
          <w:ilvl w:val="0"/>
          <w:numId w:val="24"/>
        </w:numPr>
        <w:tabs>
          <w:tab w:val="left" w:pos="2445"/>
          <w:tab w:val="left" w:pos="3045"/>
        </w:tabs>
        <w:spacing w:before="120" w:after="120" w:line="276" w:lineRule="auto"/>
        <w:contextualSpacing/>
        <w:rPr>
          <w:rFonts w:eastAsiaTheme="minorEastAsia"/>
        </w:rPr>
      </w:pPr>
      <w:r w:rsidRPr="006D0666">
        <w:rPr>
          <w:rFonts w:eastAsiaTheme="minorEastAsia"/>
        </w:rPr>
        <w:t>Općin</w:t>
      </w:r>
      <w:r>
        <w:rPr>
          <w:rFonts w:eastAsiaTheme="minorEastAsia"/>
        </w:rPr>
        <w:t>a</w:t>
      </w:r>
      <w:r w:rsidRPr="006D0666">
        <w:rPr>
          <w:rFonts w:eastAsiaTheme="minorEastAsia"/>
        </w:rPr>
        <w:t xml:space="preserve"> Kaštelir</w:t>
      </w:r>
      <w:r>
        <w:rPr>
          <w:rFonts w:eastAsiaTheme="minorEastAsia"/>
        </w:rPr>
        <w:t>-</w:t>
      </w:r>
      <w:r w:rsidRPr="006D0666">
        <w:rPr>
          <w:rFonts w:eastAsiaTheme="minorEastAsia"/>
        </w:rPr>
        <w:t>Labinci – Castelliere</w:t>
      </w:r>
      <w:r>
        <w:rPr>
          <w:rFonts w:eastAsiaTheme="minorEastAsia"/>
        </w:rPr>
        <w:t>-</w:t>
      </w:r>
      <w:r w:rsidRPr="006D0666">
        <w:rPr>
          <w:rFonts w:eastAsiaTheme="minorEastAsia"/>
        </w:rPr>
        <w:t>S. Domenica</w:t>
      </w:r>
      <w:r>
        <w:t>;</w:t>
      </w:r>
    </w:p>
    <w:p w:rsidR="008A55EA" w:rsidRDefault="008A55EA" w:rsidP="00941A47">
      <w:pPr>
        <w:pStyle w:val="Odlomakpopisa"/>
        <w:numPr>
          <w:ilvl w:val="0"/>
          <w:numId w:val="24"/>
        </w:numPr>
        <w:tabs>
          <w:tab w:val="left" w:pos="2445"/>
          <w:tab w:val="left" w:pos="3045"/>
        </w:tabs>
        <w:spacing w:before="120" w:after="120" w:line="276" w:lineRule="auto"/>
        <w:contextualSpacing/>
      </w:pPr>
      <w:r>
        <w:t>DHMZ.</w:t>
      </w:r>
    </w:p>
    <w:p w:rsidR="008A55EA" w:rsidRDefault="008A55EA" w:rsidP="008A55EA">
      <w:pPr>
        <w:rPr>
          <w:rFonts w:ascii="Arial Narrow" w:hAnsi="Arial Narrow"/>
        </w:rPr>
      </w:pPr>
      <w:r>
        <w:br w:type="page"/>
      </w:r>
    </w:p>
    <w:p w:rsidR="008A55EA" w:rsidRDefault="008A55EA" w:rsidP="00941A47">
      <w:pPr>
        <w:pStyle w:val="Naslov3"/>
        <w:keepLines/>
        <w:numPr>
          <w:ilvl w:val="2"/>
          <w:numId w:val="12"/>
        </w:numPr>
        <w:spacing w:before="40" w:after="160" w:line="276" w:lineRule="auto"/>
        <w:ind w:left="720"/>
        <w:jc w:val="both"/>
      </w:pPr>
      <w:bookmarkStart w:id="99" w:name="_Toc514160331"/>
      <w:r>
        <w:lastRenderedPageBreak/>
        <w:t>Matrice rizika</w:t>
      </w:r>
      <w:bookmarkEnd w:id="99"/>
    </w:p>
    <w:p w:rsidR="008A55EA" w:rsidRPr="0090540D" w:rsidRDefault="008A55EA" w:rsidP="008A55EA">
      <w:pPr>
        <w:spacing w:before="120" w:after="120"/>
        <w:rPr>
          <w:rFonts w:ascii="Arial Narrow" w:hAnsi="Arial Narrow"/>
        </w:rPr>
      </w:pPr>
      <w:r w:rsidRPr="0090540D">
        <w:rPr>
          <w:rFonts w:ascii="Arial Narrow" w:hAnsi="Arial Narrow"/>
          <w:b/>
        </w:rPr>
        <w:t>Rizik:</w:t>
      </w:r>
      <w:r w:rsidRPr="0090540D">
        <w:rPr>
          <w:rFonts w:ascii="Arial Narrow" w:hAnsi="Arial Narrow"/>
        </w:rPr>
        <w:t xml:space="preserve"> </w:t>
      </w:r>
      <w:r>
        <w:rPr>
          <w:rFonts w:ascii="Arial Narrow" w:hAnsi="Arial Narrow"/>
        </w:rPr>
        <w:t>Ekstremne temperature</w:t>
      </w:r>
    </w:p>
    <w:p w:rsidR="008A55EA" w:rsidRPr="0090540D" w:rsidRDefault="008A55EA" w:rsidP="008A55EA">
      <w:pPr>
        <w:rPr>
          <w:rFonts w:ascii="Arial Narrow" w:hAnsi="Arial Narrow"/>
        </w:rPr>
      </w:pPr>
      <w:r w:rsidRPr="0090540D">
        <w:rPr>
          <w:rFonts w:ascii="Arial Narrow" w:hAnsi="Arial Narrow"/>
          <w:b/>
        </w:rPr>
        <w:t>Naziv scenarija</w:t>
      </w:r>
      <w:r w:rsidRPr="0090540D">
        <w:rPr>
          <w:rFonts w:ascii="Arial Narrow" w:hAnsi="Arial Narrow"/>
        </w:rPr>
        <w:t xml:space="preserve">: </w:t>
      </w:r>
      <w:r w:rsidRPr="002C32A8">
        <w:rPr>
          <w:rFonts w:ascii="Arial Narrow" w:hAnsi="Arial Narrow"/>
        </w:rPr>
        <w:t xml:space="preserve">Pojava toplinskog vala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sidRPr="002C32A8">
        <w:rPr>
          <w:rFonts w:ascii="Arial Narrow" w:hAnsi="Arial Narrow"/>
        </w:rPr>
        <w:t>za vrijeme turističke sezone</w:t>
      </w:r>
    </w:p>
    <w:p w:rsidR="008A55EA" w:rsidRDefault="008A55EA" w:rsidP="008A55EA">
      <w:r w:rsidRPr="00215F03">
        <w:rPr>
          <w:rFonts w:ascii="Courier New" w:eastAsia="Courier New" w:hAnsi="Courier New" w:cs="Courier New"/>
          <w:noProof/>
          <w:color w:val="000000"/>
          <w:lang w:eastAsia="hr-HR"/>
        </w:rPr>
        <mc:AlternateContent>
          <mc:Choice Requires="wps">
            <w:drawing>
              <wp:anchor distT="0" distB="0" distL="114300" distR="114300" simplePos="0" relativeHeight="251709440" behindDoc="0" locked="0" layoutInCell="1" allowOverlap="1" wp14:anchorId="43AAD4CA" wp14:editId="0BB21810">
                <wp:simplePos x="0" y="0"/>
                <wp:positionH relativeFrom="column">
                  <wp:posOffset>3672205</wp:posOffset>
                </wp:positionH>
                <wp:positionV relativeFrom="paragraph">
                  <wp:posOffset>1843405</wp:posOffset>
                </wp:positionV>
                <wp:extent cx="189781" cy="163902"/>
                <wp:effectExtent l="57150" t="38100" r="20320" b="102870"/>
                <wp:wrapNone/>
                <wp:docPr id="81" name="Hexago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781" cy="163902"/>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38015" id="Hexagon 33" o:spid="_x0000_s1026" type="#_x0000_t9" style="position:absolute;margin-left:289.15pt;margin-top:145.15pt;width:14.95pt;height:12.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" adj="5707" fillcolor="#bcbcbc">
                <v:fill color2="#ededed" rotate="t" angle="180" colors="0 #bcbcbc;22938f #d0d0d0;1 #ededed" focus="100%" type="gradient"/>
                <v:shadow on="t" color="black" opacity="24903f" origin=",.5" offset="0,.55556mm"/>
              </v:shape>
            </w:pict>
          </mc:Fallback>
        </mc:AlternateContent>
      </w:r>
      <w:r w:rsidRPr="000735D4">
        <w:rPr>
          <w:rFonts w:ascii="Courier New" w:eastAsia="Courier New" w:hAnsi="Courier New" w:cs="Courier New"/>
          <w:noProof/>
          <w:color w:val="000000"/>
          <w:lang w:eastAsia="hr-HR"/>
        </w:rPr>
        <w:drawing>
          <wp:inline distT="0" distB="0" distL="0" distR="0" wp14:anchorId="4A51C6A6" wp14:editId="3E3EA7EB">
            <wp:extent cx="5210175" cy="4443973"/>
            <wp:effectExtent l="0" t="0" r="0" b="0"/>
            <wp:docPr id="2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rsidR="008A55EA" w:rsidRDefault="008A55EA" w:rsidP="008A55EA"/>
    <w:p w:rsidR="008A55EA" w:rsidRPr="00215F03" w:rsidRDefault="008A55EA" w:rsidP="008A55EA">
      <w:pPr>
        <w:jc w:val="center"/>
        <w:rPr>
          <w:b/>
          <w:color w:val="000000"/>
        </w:rPr>
      </w:pPr>
      <w:r w:rsidRPr="00215F03">
        <w:rPr>
          <w:b/>
          <w:color w:val="000000"/>
        </w:rPr>
        <w:t>Život i zdravlje ljudi</w:t>
      </w:r>
      <w:r w:rsidRPr="00215F03">
        <w:rPr>
          <w:b/>
          <w:color w:val="000000"/>
        </w:rPr>
        <w:tab/>
      </w:r>
      <w:r w:rsidRPr="00215F03">
        <w:rPr>
          <w:b/>
          <w:color w:val="000000"/>
        </w:rPr>
        <w:tab/>
        <w:t xml:space="preserve">       Gospodarstvo</w:t>
      </w:r>
      <w:r w:rsidRPr="00215F03">
        <w:rPr>
          <w:b/>
          <w:color w:val="000000"/>
        </w:rPr>
        <w:tab/>
        <w:t xml:space="preserve">          Društvena stabilnost i politika</w:t>
      </w:r>
    </w:p>
    <w:p w:rsidR="008A55EA" w:rsidRPr="00215F03" w:rsidRDefault="008A55EA" w:rsidP="008A55EA">
      <w:pPr>
        <w:jc w:val="center"/>
        <w:rPr>
          <w:color w:val="000000"/>
        </w:rPr>
      </w:pPr>
      <w:r w:rsidRPr="00215F03">
        <w:rPr>
          <w:rFonts w:ascii="Courier New" w:eastAsia="Courier New" w:hAnsi="Courier New" w:cs="Courier New"/>
          <w:noProof/>
          <w:color w:val="000000"/>
          <w:lang w:eastAsia="hr-HR"/>
        </w:rPr>
        <mc:AlternateContent>
          <mc:Choice Requires="wps">
            <w:drawing>
              <wp:anchor distT="0" distB="0" distL="114300" distR="114300" simplePos="0" relativeHeight="251707392" behindDoc="0" locked="0" layoutInCell="1" allowOverlap="1" wp14:anchorId="04BCC581" wp14:editId="58F1A540">
                <wp:simplePos x="0" y="0"/>
                <wp:positionH relativeFrom="column">
                  <wp:posOffset>1315085</wp:posOffset>
                </wp:positionH>
                <wp:positionV relativeFrom="paragraph">
                  <wp:posOffset>458470</wp:posOffset>
                </wp:positionV>
                <wp:extent cx="111125" cy="90805"/>
                <wp:effectExtent l="57150" t="38100" r="60325" b="99695"/>
                <wp:wrapNone/>
                <wp:docPr id="84"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04C66" id="Hexagon 36" o:spid="_x0000_s1026" type="#_x0000_t9" style="position:absolute;margin-left:103.55pt;margin-top:36.1pt;width:8.75pt;height:7.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" fillcolor="#bcbcbc">
                <v:fill color2="#ededed" rotate="t" angle="180" colors="0 #bcbcbc;22938f #d0d0d0;1 #ededed" focus="100%" type="gradient"/>
                <v:shadow on="t" color="black" opacity="24903f" origin=",.5" offset="0,.55556mm"/>
              </v:shape>
            </w:pict>
          </mc:Fallback>
        </mc:AlternateContent>
      </w:r>
      <w:r w:rsidRPr="00215F03">
        <w:rPr>
          <w:rFonts w:ascii="Courier New" w:eastAsia="Courier New" w:hAnsi="Courier New" w:cs="Courier New"/>
          <w:noProof/>
          <w:color w:val="000000"/>
          <w:lang w:eastAsia="hr-HR"/>
        </w:rPr>
        <mc:AlternateContent>
          <mc:Choice Requires="wps">
            <w:drawing>
              <wp:anchor distT="0" distB="0" distL="114300" distR="114300" simplePos="0" relativeHeight="251706368" behindDoc="0" locked="0" layoutInCell="1" allowOverlap="1" wp14:anchorId="495D7BB7" wp14:editId="225FF1CD">
                <wp:simplePos x="0" y="0"/>
                <wp:positionH relativeFrom="column">
                  <wp:posOffset>5139055</wp:posOffset>
                </wp:positionH>
                <wp:positionV relativeFrom="paragraph">
                  <wp:posOffset>843915</wp:posOffset>
                </wp:positionV>
                <wp:extent cx="111125" cy="90805"/>
                <wp:effectExtent l="57150" t="38100" r="60325" b="99695"/>
                <wp:wrapNone/>
                <wp:docPr id="82"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2F1D6" id="Hexagon 36" o:spid="_x0000_s1026" type="#_x0000_t9" style="position:absolute;margin-left:404.65pt;margin-top:66.45pt;width:8.75pt;height:7.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" fillcolor="#bcbcbc">
                <v:fill color2="#ededed" rotate="t" angle="180" colors="0 #bcbcbc;22938f #d0d0d0;1 #ededed" focus="100%" type="gradient"/>
                <v:shadow on="t" color="black" opacity="24903f" origin=",.5" offset="0,.55556mm"/>
              </v:shape>
            </w:pict>
          </mc:Fallback>
        </mc:AlternateContent>
      </w:r>
      <w:r w:rsidRPr="00215F03">
        <w:rPr>
          <w:rFonts w:ascii="Courier New" w:eastAsia="Courier New" w:hAnsi="Courier New" w:cs="Courier New"/>
          <w:noProof/>
          <w:color w:val="000000"/>
          <w:lang w:eastAsia="hr-HR"/>
        </w:rPr>
        <mc:AlternateContent>
          <mc:Choice Requires="wps">
            <w:drawing>
              <wp:anchor distT="0" distB="0" distL="114300" distR="114300" simplePos="0" relativeHeight="251708416" behindDoc="0" locked="0" layoutInCell="1" allowOverlap="1" wp14:anchorId="55CC028A" wp14:editId="0E8A4366">
                <wp:simplePos x="0" y="0"/>
                <wp:positionH relativeFrom="column">
                  <wp:posOffset>3214370</wp:posOffset>
                </wp:positionH>
                <wp:positionV relativeFrom="paragraph">
                  <wp:posOffset>866775</wp:posOffset>
                </wp:positionV>
                <wp:extent cx="111125" cy="90805"/>
                <wp:effectExtent l="57150" t="38100" r="60325" b="99695"/>
                <wp:wrapNone/>
                <wp:docPr id="83"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CBEF4" id="Hexagon 36" o:spid="_x0000_s1026" type="#_x0000_t9" style="position:absolute;margin-left:253.1pt;margin-top:68.25pt;width:8.75pt;height:7.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" fillcolor="#bcbcbc">
                <v:fill color2="#ededed" rotate="t" angle="180" colors="0 #bcbcbc;22938f #d0d0d0;1 #ededed" focus="100%" type="gradient"/>
                <v:shadow on="t" color="black" opacity="24903f" origin=",.5" offset="0,.55556mm"/>
              </v:shape>
            </w:pict>
          </mc:Fallback>
        </mc:AlternateContent>
      </w:r>
      <w:r w:rsidRPr="00215F03">
        <w:rPr>
          <w:rFonts w:ascii="Courier New" w:eastAsia="Courier New" w:hAnsi="Courier New" w:cs="Courier New"/>
          <w:noProof/>
          <w:color w:val="000000"/>
          <w:lang w:eastAsia="hr-HR"/>
        </w:rPr>
        <w:drawing>
          <wp:inline distT="0" distB="0" distL="0" distR="0" wp14:anchorId="69485CAB" wp14:editId="18180A4E">
            <wp:extent cx="1828800" cy="1554480"/>
            <wp:effectExtent l="0" t="0" r="0" b="7620"/>
            <wp:docPr id="8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215F03">
        <w:rPr>
          <w:rFonts w:ascii="Courier New" w:eastAsia="Courier New" w:hAnsi="Courier New" w:cs="Courier New"/>
          <w:noProof/>
          <w:color w:val="000000"/>
          <w:lang w:eastAsia="hr-HR"/>
        </w:rPr>
        <w:drawing>
          <wp:inline distT="0" distB="0" distL="0" distR="0" wp14:anchorId="6D500150" wp14:editId="314F55FF">
            <wp:extent cx="1905000" cy="1619250"/>
            <wp:effectExtent l="0" t="0" r="0" b="0"/>
            <wp:docPr id="8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215F03">
        <w:rPr>
          <w:rFonts w:ascii="Courier New" w:eastAsia="Courier New" w:hAnsi="Courier New" w:cs="Courier New"/>
          <w:noProof/>
          <w:color w:val="000000"/>
          <w:lang w:eastAsia="hr-HR"/>
        </w:rPr>
        <w:drawing>
          <wp:inline distT="0" distB="0" distL="0" distR="0" wp14:anchorId="4BA2DBE5" wp14:editId="41DACC3D">
            <wp:extent cx="1906270" cy="1620329"/>
            <wp:effectExtent l="0" t="0" r="0" b="0"/>
            <wp:docPr id="8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rsidR="008A55EA" w:rsidRDefault="008A55EA" w:rsidP="008A55EA">
      <w:pPr>
        <w:spacing w:line="259" w:lineRule="auto"/>
      </w:pPr>
      <w:r>
        <w:br w:type="page"/>
      </w:r>
    </w:p>
    <w:p w:rsidR="008A55EA" w:rsidRDefault="008A55EA" w:rsidP="008A55EA">
      <w:pPr>
        <w:jc w:val="center"/>
      </w:pPr>
      <w:r w:rsidRPr="00435D25">
        <w:rPr>
          <w:noProof/>
          <w:color w:val="000000"/>
        </w:rPr>
        <w:lastRenderedPageBreak/>
        <mc:AlternateContent>
          <mc:Choice Requires="wps">
            <w:drawing>
              <wp:anchor distT="0" distB="0" distL="114300" distR="114300" simplePos="0" relativeHeight="251722752" behindDoc="0" locked="0" layoutInCell="1" allowOverlap="1" wp14:anchorId="01DA1728" wp14:editId="26B70897">
                <wp:simplePos x="0" y="0"/>
                <wp:positionH relativeFrom="column">
                  <wp:posOffset>2916555</wp:posOffset>
                </wp:positionH>
                <wp:positionV relativeFrom="paragraph">
                  <wp:posOffset>3510280</wp:posOffset>
                </wp:positionV>
                <wp:extent cx="628650" cy="342900"/>
                <wp:effectExtent l="0" t="0" r="0" b="0"/>
                <wp:wrapNone/>
                <wp:docPr id="42" name="Tekstni okvir 42"/>
                <wp:cNvGraphicFramePr/>
                <a:graphic xmlns:a="http://schemas.openxmlformats.org/drawingml/2006/main">
                  <a:graphicData uri="http://schemas.microsoft.com/office/word/2010/wordprocessingShape">
                    <wps:wsp>
                      <wps:cNvSpPr txBox="1"/>
                      <wps:spPr>
                        <a:xfrm>
                          <a:off x="0" y="0"/>
                          <a:ext cx="628650"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Brnobići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A1728" id="Tekstni okvir 42" o:spid="_x0000_s1065" type="#_x0000_t202" style="position:absolute;left:0;text-align:left;margin-left:229.65pt;margin-top:276.4pt;width:49.5pt;height: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Brnobići</w:t>
                      </w:r>
                    </w:p>
                  </w:txbxContent>
                </v:textbox>
              </v:shape>
            </w:pict>
          </mc:Fallback>
        </mc:AlternateContent>
      </w:r>
      <w:r>
        <w:rPr>
          <w:noProof/>
          <w:color w:val="000000"/>
        </w:rPr>
        <mc:AlternateContent>
          <mc:Choice Requires="wps">
            <w:drawing>
              <wp:anchor distT="0" distB="0" distL="114300" distR="114300" simplePos="0" relativeHeight="251767808" behindDoc="0" locked="0" layoutInCell="1" allowOverlap="1" wp14:anchorId="56D13F08" wp14:editId="346BECE6">
                <wp:simplePos x="0" y="0"/>
                <wp:positionH relativeFrom="column">
                  <wp:posOffset>2614930</wp:posOffset>
                </wp:positionH>
                <wp:positionV relativeFrom="paragraph">
                  <wp:posOffset>3538855</wp:posOffset>
                </wp:positionV>
                <wp:extent cx="133350" cy="266700"/>
                <wp:effectExtent l="38100" t="0" r="19050" b="57150"/>
                <wp:wrapNone/>
                <wp:docPr id="251" name="Ravni poveznik sa strelicom 251"/>
                <wp:cNvGraphicFramePr/>
                <a:graphic xmlns:a="http://schemas.openxmlformats.org/drawingml/2006/main">
                  <a:graphicData uri="http://schemas.microsoft.com/office/word/2010/wordprocessingShape">
                    <wps:wsp>
                      <wps:cNvCnPr/>
                      <wps:spPr>
                        <a:xfrm flipH="1">
                          <a:off x="0" y="0"/>
                          <a:ext cx="13335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A23DE09" id="Ravni poveznik sa strelicom 251" o:spid="_x0000_s1026" type="#_x0000_t32" style="position:absolute;margin-left:205.9pt;margin-top:278.65pt;width:10.5pt;height:21pt;flip:x;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" strokecolor="black [3200]" strokeweight=".5pt">
                <v:stroke endarrow="block" joinstyle="miter"/>
              </v:shape>
            </w:pict>
          </mc:Fallback>
        </mc:AlternateContent>
      </w:r>
      <w:r w:rsidRPr="00435D25">
        <w:rPr>
          <w:noProof/>
          <w:color w:val="000000"/>
        </w:rPr>
        <mc:AlternateContent>
          <mc:Choice Requires="wps">
            <w:drawing>
              <wp:anchor distT="0" distB="0" distL="114300" distR="114300" simplePos="0" relativeHeight="251723776" behindDoc="0" locked="0" layoutInCell="1" allowOverlap="1" wp14:anchorId="2B6C08F9" wp14:editId="6AA114FE">
                <wp:simplePos x="0" y="0"/>
                <wp:positionH relativeFrom="column">
                  <wp:posOffset>2271395</wp:posOffset>
                </wp:positionH>
                <wp:positionV relativeFrom="paragraph">
                  <wp:posOffset>3747135</wp:posOffset>
                </wp:positionV>
                <wp:extent cx="657225" cy="342900"/>
                <wp:effectExtent l="0" t="0" r="0" b="0"/>
                <wp:wrapNone/>
                <wp:docPr id="43" name="Tekstni okvir 43"/>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Roškići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C08F9" id="Tekstni okvir 43" o:spid="_x0000_s1066" type="#_x0000_t202" style="position:absolute;left:0;text-align:left;margin-left:178.85pt;margin-top:295.05pt;width:51.75pt;height: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Roškići</w:t>
                      </w:r>
                    </w:p>
                  </w:txbxContent>
                </v:textbox>
              </v:shape>
            </w:pict>
          </mc:Fallback>
        </mc:AlternateContent>
      </w:r>
      <w:r w:rsidRPr="00435D25">
        <w:rPr>
          <w:noProof/>
          <w:color w:val="000000"/>
        </w:rPr>
        <mc:AlternateContent>
          <mc:Choice Requires="wps">
            <w:drawing>
              <wp:anchor distT="0" distB="0" distL="114300" distR="114300" simplePos="0" relativeHeight="251721728" behindDoc="0" locked="0" layoutInCell="1" allowOverlap="1" wp14:anchorId="40AF3AA0" wp14:editId="1D68EA9D">
                <wp:simplePos x="0" y="0"/>
                <wp:positionH relativeFrom="margin">
                  <wp:posOffset>2662319</wp:posOffset>
                </wp:positionH>
                <wp:positionV relativeFrom="paragraph">
                  <wp:posOffset>3086161</wp:posOffset>
                </wp:positionV>
                <wp:extent cx="657225" cy="342900"/>
                <wp:effectExtent l="61913" t="0" r="52387" b="0"/>
                <wp:wrapNone/>
                <wp:docPr id="41" name="Tekstni okvir 41"/>
                <wp:cNvGraphicFramePr/>
                <a:graphic xmlns:a="http://schemas.openxmlformats.org/drawingml/2006/main">
                  <a:graphicData uri="http://schemas.microsoft.com/office/word/2010/wordprocessingShape">
                    <wps:wsp>
                      <wps:cNvSpPr txBox="1"/>
                      <wps:spPr>
                        <a:xfrm rot="3454658">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Valentići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F3AA0" id="Tekstni okvir 41" o:spid="_x0000_s1067" type="#_x0000_t202" style="position:absolute;left:0;text-align:left;margin-left:209.65pt;margin-top:243pt;width:51.75pt;height:27pt;rotation:3773408fd;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Valentići</w:t>
                      </w:r>
                    </w:p>
                  </w:txbxContent>
                </v:textbox>
                <w10:wrap anchorx="margin"/>
              </v:shape>
            </w:pict>
          </mc:Fallback>
        </mc:AlternateContent>
      </w:r>
      <w:r w:rsidRPr="00435D25">
        <w:rPr>
          <w:noProof/>
          <w:color w:val="000000"/>
        </w:rPr>
        <mc:AlternateContent>
          <mc:Choice Requires="wps">
            <w:drawing>
              <wp:anchor distT="0" distB="0" distL="114300" distR="114300" simplePos="0" relativeHeight="251713536" behindDoc="0" locked="0" layoutInCell="1" allowOverlap="1" wp14:anchorId="5CFD3E62" wp14:editId="7A4F1C06">
                <wp:simplePos x="0" y="0"/>
                <wp:positionH relativeFrom="column">
                  <wp:posOffset>2910205</wp:posOffset>
                </wp:positionH>
                <wp:positionV relativeFrom="paragraph">
                  <wp:posOffset>2472055</wp:posOffset>
                </wp:positionV>
                <wp:extent cx="876300" cy="342900"/>
                <wp:effectExtent l="0" t="0" r="0" b="0"/>
                <wp:wrapNone/>
                <wp:docPr id="287" name="Tekstni okvir 287"/>
                <wp:cNvGraphicFramePr/>
                <a:graphic xmlns:a="http://schemas.openxmlformats.org/drawingml/2006/main">
                  <a:graphicData uri="http://schemas.microsoft.com/office/word/2010/wordprocessingShape">
                    <wps:wsp>
                      <wps:cNvSpPr txBox="1"/>
                      <wps:spPr>
                        <a:xfrm>
                          <a:off x="0" y="0"/>
                          <a:ext cx="876300"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Mekiši kod Kaštelira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D3E62" id="Tekstni okvir 287" o:spid="_x0000_s1068" type="#_x0000_t202" style="position:absolute;left:0;text-align:left;margin-left:229.15pt;margin-top:194.65pt;width:69pt;height:2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Mekiši kod Kaštelira</w:t>
                      </w:r>
                    </w:p>
                  </w:txbxContent>
                </v:textbox>
              </v:shape>
            </w:pict>
          </mc:Fallback>
        </mc:AlternateContent>
      </w:r>
      <w:r w:rsidRPr="00435D25">
        <w:rPr>
          <w:noProof/>
          <w:color w:val="000000"/>
        </w:rPr>
        <mc:AlternateContent>
          <mc:Choice Requires="wps">
            <w:drawing>
              <wp:anchor distT="0" distB="0" distL="114300" distR="114300" simplePos="0" relativeHeight="251719680" behindDoc="0" locked="0" layoutInCell="1" allowOverlap="1" wp14:anchorId="47F31DFF" wp14:editId="54D29760">
                <wp:simplePos x="0" y="0"/>
                <wp:positionH relativeFrom="column">
                  <wp:posOffset>3310255</wp:posOffset>
                </wp:positionH>
                <wp:positionV relativeFrom="paragraph">
                  <wp:posOffset>2881630</wp:posOffset>
                </wp:positionV>
                <wp:extent cx="657225" cy="342900"/>
                <wp:effectExtent l="0" t="0" r="0" b="0"/>
                <wp:wrapNone/>
                <wp:docPr id="39" name="Tekstni okvir 39"/>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Babići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31DFF" id="Tekstni okvir 39" o:spid="_x0000_s1069" type="#_x0000_t202" style="position:absolute;left:0;text-align:left;margin-left:260.65pt;margin-top:226.9pt;width:51.75pt;height: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Babići</w:t>
                      </w:r>
                    </w:p>
                  </w:txbxContent>
                </v:textbox>
              </v:shape>
            </w:pict>
          </mc:Fallback>
        </mc:AlternateContent>
      </w:r>
      <w:r w:rsidRPr="00435D25">
        <w:rPr>
          <w:noProof/>
          <w:color w:val="000000"/>
        </w:rPr>
        <mc:AlternateContent>
          <mc:Choice Requires="wps">
            <w:drawing>
              <wp:anchor distT="0" distB="0" distL="114300" distR="114300" simplePos="0" relativeHeight="251720704" behindDoc="0" locked="0" layoutInCell="1" allowOverlap="1" wp14:anchorId="2E06329D" wp14:editId="3ED08ABA">
                <wp:simplePos x="0" y="0"/>
                <wp:positionH relativeFrom="column">
                  <wp:posOffset>3090545</wp:posOffset>
                </wp:positionH>
                <wp:positionV relativeFrom="paragraph">
                  <wp:posOffset>3176905</wp:posOffset>
                </wp:positionV>
                <wp:extent cx="600075" cy="314325"/>
                <wp:effectExtent l="9525" t="0" r="76200" b="0"/>
                <wp:wrapNone/>
                <wp:docPr id="40" name="Tekstni okvir 40"/>
                <wp:cNvGraphicFramePr/>
                <a:graphic xmlns:a="http://schemas.openxmlformats.org/drawingml/2006/main">
                  <a:graphicData uri="http://schemas.microsoft.com/office/word/2010/wordprocessingShape">
                    <wps:wsp>
                      <wps:cNvSpPr txBox="1"/>
                      <wps:spPr>
                        <a:xfrm rot="4034135">
                          <a:off x="0" y="0"/>
                          <a:ext cx="600075" cy="314325"/>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Kaštelir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6329D" id="Tekstni okvir 40" o:spid="_x0000_s1070" type="#_x0000_t202" style="position:absolute;left:0;text-align:left;margin-left:243.35pt;margin-top:250.15pt;width:47.25pt;height:24.75pt;rotation:4406351fd;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Kaštelir</w:t>
                      </w:r>
                    </w:p>
                  </w:txbxContent>
                </v:textbox>
              </v:shape>
            </w:pict>
          </mc:Fallback>
        </mc:AlternateContent>
      </w:r>
      <w:r w:rsidRPr="00435D25">
        <w:rPr>
          <w:noProof/>
          <w:color w:val="000000"/>
        </w:rPr>
        <mc:AlternateContent>
          <mc:Choice Requires="wps">
            <w:drawing>
              <wp:anchor distT="0" distB="0" distL="114300" distR="114300" simplePos="0" relativeHeight="251724800" behindDoc="0" locked="0" layoutInCell="1" allowOverlap="1" wp14:anchorId="6166C54E" wp14:editId="3EAC22F8">
                <wp:simplePos x="0" y="0"/>
                <wp:positionH relativeFrom="column">
                  <wp:posOffset>1900555</wp:posOffset>
                </wp:positionH>
                <wp:positionV relativeFrom="paragraph">
                  <wp:posOffset>3462655</wp:posOffset>
                </wp:positionV>
                <wp:extent cx="657225" cy="342900"/>
                <wp:effectExtent l="0" t="0" r="0" b="0"/>
                <wp:wrapNone/>
                <wp:docPr id="44" name="Tekstni okvir 44"/>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Rojci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6C54E" id="Tekstni okvir 44" o:spid="_x0000_s1071" type="#_x0000_t202" style="position:absolute;left:0;text-align:left;margin-left:149.65pt;margin-top:272.65pt;width:51.75pt;height: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Rojci</w:t>
                      </w:r>
                    </w:p>
                  </w:txbxContent>
                </v:textbox>
              </v:shape>
            </w:pict>
          </mc:Fallback>
        </mc:AlternateContent>
      </w:r>
      <w:r w:rsidRPr="00435D25">
        <w:rPr>
          <w:noProof/>
          <w:color w:val="000000"/>
        </w:rPr>
        <mc:AlternateContent>
          <mc:Choice Requires="wps">
            <w:drawing>
              <wp:anchor distT="0" distB="0" distL="114300" distR="114300" simplePos="0" relativeHeight="251718656" behindDoc="0" locked="0" layoutInCell="1" allowOverlap="1" wp14:anchorId="6CC65191" wp14:editId="0F3420D7">
                <wp:simplePos x="0" y="0"/>
                <wp:positionH relativeFrom="column">
                  <wp:posOffset>3664044</wp:posOffset>
                </wp:positionH>
                <wp:positionV relativeFrom="paragraph">
                  <wp:posOffset>3083568</wp:posOffset>
                </wp:positionV>
                <wp:extent cx="657225" cy="342900"/>
                <wp:effectExtent l="0" t="0" r="0" b="0"/>
                <wp:wrapNone/>
                <wp:docPr id="38" name="Tekstni okvir 38"/>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Krančići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65191" id="Tekstni okvir 38" o:spid="_x0000_s1072" type="#_x0000_t202" style="position:absolute;left:0;text-align:left;margin-left:288.5pt;margin-top:242.8pt;width:51.75pt;height: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Krančići</w:t>
                      </w:r>
                    </w:p>
                  </w:txbxContent>
                </v:textbox>
              </v:shape>
            </w:pict>
          </mc:Fallback>
        </mc:AlternateContent>
      </w:r>
      <w:r w:rsidRPr="00435D25">
        <w:rPr>
          <w:noProof/>
          <w:color w:val="000000"/>
        </w:rPr>
        <mc:AlternateContent>
          <mc:Choice Requires="wps">
            <w:drawing>
              <wp:anchor distT="0" distB="0" distL="114300" distR="114300" simplePos="0" relativeHeight="251712512" behindDoc="0" locked="0" layoutInCell="1" allowOverlap="1" wp14:anchorId="5DDC80A4" wp14:editId="6F3FF7AE">
                <wp:simplePos x="0" y="0"/>
                <wp:positionH relativeFrom="column">
                  <wp:posOffset>3834130</wp:posOffset>
                </wp:positionH>
                <wp:positionV relativeFrom="paragraph">
                  <wp:posOffset>2376805</wp:posOffset>
                </wp:positionV>
                <wp:extent cx="657225" cy="342900"/>
                <wp:effectExtent l="0" t="0" r="0" b="0"/>
                <wp:wrapNone/>
                <wp:docPr id="286" name="Tekstni okvir 286"/>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Tadini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C80A4" id="Tekstni okvir 286" o:spid="_x0000_s1073" type="#_x0000_t202" style="position:absolute;left:0;text-align:left;margin-left:301.9pt;margin-top:187.15pt;width:51.75pt;height:2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Tadini</w:t>
                      </w:r>
                    </w:p>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040DC1D4" wp14:editId="1ED19FFC">
                <wp:simplePos x="0" y="0"/>
                <wp:positionH relativeFrom="column">
                  <wp:posOffset>2986405</wp:posOffset>
                </wp:positionH>
                <wp:positionV relativeFrom="paragraph">
                  <wp:posOffset>1214755</wp:posOffset>
                </wp:positionV>
                <wp:extent cx="657225" cy="342900"/>
                <wp:effectExtent l="0" t="0" r="0" b="0"/>
                <wp:wrapNone/>
                <wp:docPr id="285" name="Tekstni okvir 285"/>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Cerjani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DC1D4" id="Tekstni okvir 285" o:spid="_x0000_s1074" type="#_x0000_t202" style="position:absolute;left:0;text-align:left;margin-left:235.15pt;margin-top:95.65pt;width:51.75pt;height:2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Cerjani</w:t>
                      </w:r>
                    </w:p>
                  </w:txbxContent>
                </v:textbox>
              </v:shape>
            </w:pict>
          </mc:Fallback>
        </mc:AlternateContent>
      </w:r>
      <w:r w:rsidRPr="00435D25">
        <w:rPr>
          <w:noProof/>
          <w:color w:val="000000"/>
        </w:rPr>
        <mc:AlternateContent>
          <mc:Choice Requires="wps">
            <w:drawing>
              <wp:anchor distT="0" distB="0" distL="114300" distR="114300" simplePos="0" relativeHeight="251710464" behindDoc="0" locked="0" layoutInCell="1" allowOverlap="1" wp14:anchorId="6AF34256" wp14:editId="1144DB80">
                <wp:simplePos x="0" y="0"/>
                <wp:positionH relativeFrom="column">
                  <wp:posOffset>1481455</wp:posOffset>
                </wp:positionH>
                <wp:positionV relativeFrom="paragraph">
                  <wp:posOffset>1471930</wp:posOffset>
                </wp:positionV>
                <wp:extent cx="657225" cy="323850"/>
                <wp:effectExtent l="0" t="0" r="0" b="0"/>
                <wp:wrapNone/>
                <wp:docPr id="284" name="Tekstni okvir 284"/>
                <wp:cNvGraphicFramePr/>
                <a:graphic xmlns:a="http://schemas.openxmlformats.org/drawingml/2006/main">
                  <a:graphicData uri="http://schemas.microsoft.com/office/word/2010/wordprocessingShape">
                    <wps:wsp>
                      <wps:cNvSpPr txBox="1"/>
                      <wps:spPr>
                        <a:xfrm>
                          <a:off x="0" y="0"/>
                          <a:ext cx="657225" cy="32385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Deklići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34256" id="Tekstni okvir 284" o:spid="_x0000_s1075" type="#_x0000_t202" style="position:absolute;left:0;text-align:left;margin-left:116.65pt;margin-top:115.9pt;width:51.75pt;height:2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Deklići</w:t>
                      </w:r>
                    </w:p>
                  </w:txbxContent>
                </v:textbox>
              </v:shape>
            </w:pict>
          </mc:Fallback>
        </mc:AlternateContent>
      </w:r>
      <w:r w:rsidRPr="00435D25">
        <w:rPr>
          <w:noProof/>
          <w:color w:val="000000"/>
        </w:rPr>
        <mc:AlternateContent>
          <mc:Choice Requires="wps">
            <w:drawing>
              <wp:anchor distT="0" distB="0" distL="114300" distR="114300" simplePos="0" relativeHeight="251714560" behindDoc="0" locked="0" layoutInCell="1" allowOverlap="1" wp14:anchorId="19A57387" wp14:editId="7B4DB417">
                <wp:simplePos x="0" y="0"/>
                <wp:positionH relativeFrom="column">
                  <wp:posOffset>1214755</wp:posOffset>
                </wp:positionH>
                <wp:positionV relativeFrom="paragraph">
                  <wp:posOffset>2481580</wp:posOffset>
                </wp:positionV>
                <wp:extent cx="657225" cy="342900"/>
                <wp:effectExtent l="0" t="0" r="0" b="0"/>
                <wp:wrapNone/>
                <wp:docPr id="32" name="Tekstni okvir 32"/>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Rogovići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57387" id="Tekstni okvir 32" o:spid="_x0000_s1076" type="#_x0000_t202" style="position:absolute;left:0;text-align:left;margin-left:95.65pt;margin-top:195.4pt;width:51.75pt;height:2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Rogovići</w:t>
                      </w:r>
                    </w:p>
                  </w:txbxContent>
                </v:textbox>
              </v:shape>
            </w:pict>
          </mc:Fallback>
        </mc:AlternateContent>
      </w:r>
      <w:r w:rsidRPr="00435D25">
        <w:rPr>
          <w:noProof/>
          <w:color w:val="000000"/>
        </w:rPr>
        <mc:AlternateContent>
          <mc:Choice Requires="wps">
            <w:drawing>
              <wp:anchor distT="0" distB="0" distL="114300" distR="114300" simplePos="0" relativeHeight="251715584" behindDoc="0" locked="0" layoutInCell="1" allowOverlap="1" wp14:anchorId="6F02E371" wp14:editId="5CDC6773">
                <wp:simplePos x="0" y="0"/>
                <wp:positionH relativeFrom="column">
                  <wp:posOffset>1376680</wp:posOffset>
                </wp:positionH>
                <wp:positionV relativeFrom="paragraph">
                  <wp:posOffset>3386455</wp:posOffset>
                </wp:positionV>
                <wp:extent cx="657225" cy="342900"/>
                <wp:effectExtent l="0" t="0" r="0" b="0"/>
                <wp:wrapNone/>
                <wp:docPr id="33" name="Tekstni okvir 33"/>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Kovači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2E371" id="Tekstni okvir 33" o:spid="_x0000_s1077" type="#_x0000_t202" style="position:absolute;left:0;text-align:left;margin-left:108.4pt;margin-top:266.65pt;width:51.75pt;height:2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Kovači</w:t>
                      </w:r>
                    </w:p>
                  </w:txbxContent>
                </v:textbox>
              </v:shape>
            </w:pict>
          </mc:Fallback>
        </mc:AlternateContent>
      </w:r>
      <w:r w:rsidRPr="00435D25">
        <w:rPr>
          <w:noProof/>
          <w:color w:val="000000"/>
        </w:rPr>
        <mc:AlternateContent>
          <mc:Choice Requires="wps">
            <w:drawing>
              <wp:anchor distT="0" distB="0" distL="114300" distR="114300" simplePos="0" relativeHeight="251717632" behindDoc="0" locked="0" layoutInCell="1" allowOverlap="1" wp14:anchorId="0E799B4B" wp14:editId="6A475107">
                <wp:simplePos x="0" y="0"/>
                <wp:positionH relativeFrom="column">
                  <wp:posOffset>3176905</wp:posOffset>
                </wp:positionH>
                <wp:positionV relativeFrom="paragraph">
                  <wp:posOffset>4081780</wp:posOffset>
                </wp:positionV>
                <wp:extent cx="657225" cy="342900"/>
                <wp:effectExtent l="0" t="0" r="0" b="0"/>
                <wp:wrapNone/>
                <wp:docPr id="37" name="Tekstni okvir 37"/>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Labinci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99B4B" id="Tekstni okvir 37" o:spid="_x0000_s1078" type="#_x0000_t202" style="position:absolute;left:0;text-align:left;margin-left:250.15pt;margin-top:321.4pt;width:51.75pt;height:2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Labinci</w:t>
                      </w:r>
                    </w:p>
                  </w:txbxContent>
                </v:textbox>
              </v:shape>
            </w:pict>
          </mc:Fallback>
        </mc:AlternateContent>
      </w:r>
      <w:r w:rsidRPr="00435D25">
        <w:rPr>
          <w:noProof/>
          <w:color w:val="000000"/>
        </w:rPr>
        <mc:AlternateContent>
          <mc:Choice Requires="wps">
            <w:drawing>
              <wp:anchor distT="0" distB="0" distL="114300" distR="114300" simplePos="0" relativeHeight="251716608" behindDoc="0" locked="0" layoutInCell="1" allowOverlap="1" wp14:anchorId="4CFC7001" wp14:editId="0B61B6E0">
                <wp:simplePos x="0" y="0"/>
                <wp:positionH relativeFrom="column">
                  <wp:posOffset>2280920</wp:posOffset>
                </wp:positionH>
                <wp:positionV relativeFrom="paragraph">
                  <wp:posOffset>4796155</wp:posOffset>
                </wp:positionV>
                <wp:extent cx="752475" cy="342900"/>
                <wp:effectExtent l="0" t="0" r="0" b="0"/>
                <wp:wrapNone/>
                <wp:docPr id="35" name="Tekstni okvir 35"/>
                <wp:cNvGraphicFramePr/>
                <a:graphic xmlns:a="http://schemas.openxmlformats.org/drawingml/2006/main">
                  <a:graphicData uri="http://schemas.microsoft.com/office/word/2010/wordprocessingShape">
                    <wps:wsp>
                      <wps:cNvSpPr txBox="1"/>
                      <wps:spPr>
                        <a:xfrm>
                          <a:off x="0" y="0"/>
                          <a:ext cx="75247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Dvori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C7001" id="Tekstni okvir 35" o:spid="_x0000_s1079" type="#_x0000_t202" style="position:absolute;left:0;text-align:left;margin-left:179.6pt;margin-top:377.65pt;width:59.25pt;height: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Dvori</w:t>
                      </w:r>
                    </w:p>
                  </w:txbxContent>
                </v:textbox>
              </v:shape>
            </w:pict>
          </mc:Fallback>
        </mc:AlternateContent>
      </w:r>
      <w:r w:rsidRPr="00097AFE">
        <w:rPr>
          <w:noProof/>
        </w:rPr>
        <w:t xml:space="preserve"> </w:t>
      </w:r>
      <w:r>
        <w:rPr>
          <w:noProof/>
        </w:rPr>
        <w:drawing>
          <wp:inline distT="0" distB="0" distL="0" distR="0" wp14:anchorId="3EB1610E" wp14:editId="35E519F9">
            <wp:extent cx="4314825" cy="6267450"/>
            <wp:effectExtent l="0" t="0" r="9525" b="0"/>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14825" cy="6267450"/>
                    </a:xfrm>
                    <a:prstGeom prst="rect">
                      <a:avLst/>
                    </a:prstGeom>
                  </pic:spPr>
                </pic:pic>
              </a:graphicData>
            </a:graphic>
          </wp:inline>
        </w:drawing>
      </w:r>
    </w:p>
    <w:p w:rsidR="008A55EA" w:rsidRDefault="008A55EA" w:rsidP="008A55EA">
      <w:pPr>
        <w:tabs>
          <w:tab w:val="left" w:pos="2415"/>
        </w:tabs>
        <w:jc w:val="center"/>
      </w:pPr>
      <w:r>
        <w:rPr>
          <w:noProof/>
        </w:rPr>
        <w:drawing>
          <wp:inline distT="0" distB="0" distL="0" distR="0" wp14:anchorId="31222EAA" wp14:editId="0764F4FF">
            <wp:extent cx="3114675" cy="1242466"/>
            <wp:effectExtent l="0" t="0" r="0" b="0"/>
            <wp:docPr id="375" name="Slika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31273" cy="1249087"/>
                    </a:xfrm>
                    <a:prstGeom prst="rect">
                      <a:avLst/>
                    </a:prstGeom>
                  </pic:spPr>
                </pic:pic>
              </a:graphicData>
            </a:graphic>
          </wp:inline>
        </w:drawing>
      </w:r>
    </w:p>
    <w:p w:rsidR="008A55EA" w:rsidRDefault="008A55EA" w:rsidP="008A55EA">
      <w:pPr>
        <w:pStyle w:val="Opisslike"/>
        <w:jc w:val="center"/>
        <w:rPr>
          <w:rFonts w:ascii="Arial Narrow" w:hAnsi="Arial Narrow"/>
          <w:b/>
          <w:i w:val="0"/>
          <w:color w:val="auto"/>
          <w:sz w:val="20"/>
        </w:rPr>
      </w:pPr>
      <w:r w:rsidRPr="00435D25">
        <w:rPr>
          <w:rFonts w:ascii="Arial Narrow" w:hAnsi="Arial Narrow"/>
          <w:b/>
          <w:i w:val="0"/>
          <w:color w:val="auto"/>
          <w:sz w:val="20"/>
        </w:rPr>
        <w:t xml:space="preserve">Slika </w:t>
      </w:r>
      <w:r w:rsidRPr="00435D25">
        <w:rPr>
          <w:rFonts w:ascii="Arial Narrow" w:hAnsi="Arial Narrow"/>
          <w:b/>
          <w:i w:val="0"/>
          <w:color w:val="auto"/>
          <w:sz w:val="20"/>
        </w:rPr>
        <w:fldChar w:fldCharType="begin"/>
      </w:r>
      <w:r w:rsidRPr="00435D25">
        <w:rPr>
          <w:rFonts w:ascii="Arial Narrow" w:hAnsi="Arial Narrow"/>
          <w:b/>
          <w:i w:val="0"/>
          <w:color w:val="auto"/>
          <w:sz w:val="20"/>
        </w:rPr>
        <w:instrText xml:space="preserve"> SEQ Slika \* ARABIC </w:instrText>
      </w:r>
      <w:r w:rsidRPr="00435D25">
        <w:rPr>
          <w:rFonts w:ascii="Arial Narrow" w:hAnsi="Arial Narrow"/>
          <w:b/>
          <w:i w:val="0"/>
          <w:color w:val="auto"/>
          <w:sz w:val="20"/>
        </w:rPr>
        <w:fldChar w:fldCharType="separate"/>
      </w:r>
      <w:r>
        <w:rPr>
          <w:rFonts w:ascii="Arial Narrow" w:hAnsi="Arial Narrow"/>
          <w:b/>
          <w:i w:val="0"/>
          <w:noProof/>
          <w:color w:val="auto"/>
          <w:sz w:val="20"/>
        </w:rPr>
        <w:t>11</w:t>
      </w:r>
      <w:r w:rsidRPr="00435D25">
        <w:rPr>
          <w:rFonts w:ascii="Arial Narrow" w:hAnsi="Arial Narrow"/>
          <w:b/>
          <w:i w:val="0"/>
          <w:color w:val="auto"/>
          <w:sz w:val="20"/>
        </w:rPr>
        <w:fldChar w:fldCharType="end"/>
      </w:r>
      <w:r w:rsidRPr="00435D25">
        <w:rPr>
          <w:rFonts w:ascii="Arial Narrow" w:hAnsi="Arial Narrow"/>
          <w:b/>
          <w:i w:val="0"/>
          <w:color w:val="auto"/>
          <w:sz w:val="20"/>
        </w:rPr>
        <w:t xml:space="preserve">. Karta rizika – </w:t>
      </w:r>
      <w:r>
        <w:rPr>
          <w:rFonts w:ascii="Arial Narrow" w:hAnsi="Arial Narrow"/>
          <w:b/>
          <w:i w:val="0"/>
          <w:color w:val="auto"/>
          <w:sz w:val="20"/>
        </w:rPr>
        <w:t>EKSTREMNE TEMPERATURE</w:t>
      </w:r>
    </w:p>
    <w:p w:rsidR="008A55EA" w:rsidRDefault="008A55EA" w:rsidP="008A55EA">
      <w:pPr>
        <w:spacing w:line="259" w:lineRule="auto"/>
      </w:pPr>
      <w:r>
        <w:br w:type="page"/>
      </w:r>
    </w:p>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100" w:name="_Toc514160332"/>
      <w:r>
        <w:lastRenderedPageBreak/>
        <w:t>Suša</w:t>
      </w:r>
      <w:bookmarkEnd w:id="100"/>
      <w:r>
        <w:t xml:space="preserve"> </w:t>
      </w:r>
    </w:p>
    <w:p w:rsidR="008A55EA" w:rsidRDefault="008A55EA" w:rsidP="00941A47">
      <w:pPr>
        <w:pStyle w:val="Naslov3"/>
        <w:keepLines/>
        <w:numPr>
          <w:ilvl w:val="2"/>
          <w:numId w:val="12"/>
        </w:numPr>
        <w:spacing w:before="40" w:after="160" w:line="276" w:lineRule="auto"/>
        <w:ind w:left="720"/>
        <w:jc w:val="both"/>
      </w:pPr>
      <w:bookmarkStart w:id="101" w:name="_Toc514160333"/>
      <w:r>
        <w:t>Opis scenarija</w:t>
      </w:r>
      <w:bookmarkEnd w:id="101"/>
    </w:p>
    <w:p w:rsidR="008A55EA" w:rsidRDefault="008A55EA" w:rsidP="00941A47">
      <w:pPr>
        <w:pStyle w:val="Naslov4"/>
        <w:keepLines/>
        <w:numPr>
          <w:ilvl w:val="3"/>
          <w:numId w:val="12"/>
        </w:numPr>
        <w:tabs>
          <w:tab w:val="clear" w:pos="567"/>
          <w:tab w:val="clear" w:pos="993"/>
        </w:tabs>
        <w:spacing w:before="40" w:after="160" w:line="276" w:lineRule="auto"/>
        <w:jc w:val="both"/>
      </w:pPr>
      <w:r>
        <w:t>Naziv scenarija, radna skupina</w:t>
      </w:r>
    </w:p>
    <w:tbl>
      <w:tblPr>
        <w:tblStyle w:val="Reetkatablice"/>
        <w:tblW w:w="0" w:type="auto"/>
        <w:tblLook w:val="04A0" w:firstRow="1" w:lastRow="0" w:firstColumn="1" w:lastColumn="0" w:noHBand="0" w:noVBand="1"/>
      </w:tblPr>
      <w:tblGrid>
        <w:gridCol w:w="8500"/>
      </w:tblGrid>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Naziv scenarija</w:t>
            </w:r>
          </w:p>
        </w:tc>
      </w:tr>
      <w:tr w:rsidR="008A55EA" w:rsidTr="008A55EA">
        <w:tc>
          <w:tcPr>
            <w:tcW w:w="8500" w:type="dxa"/>
          </w:tcPr>
          <w:p w:rsidR="008A55EA" w:rsidRPr="00CE0A19" w:rsidRDefault="008A55EA" w:rsidP="008A55EA">
            <w:pPr>
              <w:rPr>
                <w:rFonts w:ascii="Arial Narrow" w:hAnsi="Arial Narrow"/>
                <w:sz w:val="22"/>
              </w:rPr>
            </w:pPr>
            <w:r>
              <w:rPr>
                <w:rFonts w:ascii="Arial Narrow" w:hAnsi="Arial Narrow"/>
                <w:sz w:val="22"/>
              </w:rPr>
              <w:t>Suša</w:t>
            </w:r>
            <w:r w:rsidRPr="000303E1">
              <w:rPr>
                <w:rFonts w:ascii="Arial Narrow" w:hAnsi="Arial Narrow"/>
                <w:sz w:val="22"/>
              </w:rPr>
              <w:t xml:space="preserve">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Pr>
                <w:rFonts w:ascii="Arial Narrow" w:hAnsi="Arial Narrow"/>
                <w:sz w:val="22"/>
              </w:rPr>
              <w:t>izazvana dugotrajnim nedostatkom oborina</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Grupa rizika</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Suša</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Rizik</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Suša</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Radna skupina</w:t>
            </w:r>
          </w:p>
        </w:tc>
      </w:tr>
      <w:tr w:rsidR="008A55EA" w:rsidTr="008A55EA">
        <w:tc>
          <w:tcPr>
            <w:tcW w:w="8500" w:type="dxa"/>
          </w:tcPr>
          <w:p w:rsidR="008A55EA" w:rsidRDefault="008A55EA" w:rsidP="008A55EA">
            <w:pPr>
              <w:spacing w:before="120" w:after="120"/>
              <w:rPr>
                <w:rFonts w:ascii="Arial Narrow" w:hAnsi="Arial Narrow"/>
                <w:sz w:val="22"/>
              </w:rPr>
            </w:pPr>
            <w:r>
              <w:rPr>
                <w:rFonts w:ascii="Arial Narrow" w:hAnsi="Arial Narrow"/>
                <w:sz w:val="22"/>
                <w:u w:val="single"/>
              </w:rPr>
              <w:t>Voditelj</w:t>
            </w:r>
            <w:r w:rsidRPr="00616F45">
              <w:rPr>
                <w:rFonts w:ascii="Arial Narrow" w:hAnsi="Arial Narrow"/>
                <w:sz w:val="22"/>
                <w:u w:val="single"/>
              </w:rPr>
              <w:t xml:space="preserve"> radne skupine:</w:t>
            </w:r>
            <w:r>
              <w:rPr>
                <w:rFonts w:ascii="Arial Narrow" w:hAnsi="Arial Narrow"/>
                <w:sz w:val="22"/>
              </w:rPr>
              <w:t xml:space="preserve"> Giuliano Vojnović, Pročelnik JUO Kaštelir – Labinci,</w:t>
            </w:r>
          </w:p>
          <w:p w:rsidR="008A55EA" w:rsidRDefault="008A55EA" w:rsidP="008A55EA">
            <w:pPr>
              <w:spacing w:before="120" w:after="120"/>
              <w:rPr>
                <w:rFonts w:ascii="Arial Narrow" w:hAnsi="Arial Narrow"/>
                <w:sz w:val="22"/>
              </w:rPr>
            </w:pPr>
            <w:r w:rsidRPr="00616F45">
              <w:rPr>
                <w:rFonts w:ascii="Arial Narrow" w:hAnsi="Arial Narrow"/>
                <w:sz w:val="22"/>
                <w:u w:val="single"/>
              </w:rPr>
              <w:t>Član:</w:t>
            </w:r>
            <w:r>
              <w:rPr>
                <w:rFonts w:ascii="Arial Narrow" w:hAnsi="Arial Narrow"/>
                <w:sz w:val="22"/>
              </w:rPr>
              <w:t xml:space="preserve"> Denis Matošević, – zapovjednik JVP Poreč,</w:t>
            </w:r>
          </w:p>
          <w:p w:rsidR="008A55EA" w:rsidRDefault="008A55EA" w:rsidP="008A55EA">
            <w:pPr>
              <w:spacing w:before="120" w:after="120"/>
              <w:rPr>
                <w:rFonts w:ascii="Arial Narrow" w:hAnsi="Arial Narrow"/>
                <w:sz w:val="22"/>
              </w:rPr>
            </w:pPr>
            <w:r w:rsidRPr="00616F45">
              <w:rPr>
                <w:rFonts w:ascii="Arial Narrow" w:hAnsi="Arial Narrow"/>
                <w:sz w:val="22"/>
                <w:u w:val="single"/>
              </w:rPr>
              <w:t>Član:</w:t>
            </w:r>
            <w:r>
              <w:rPr>
                <w:rFonts w:ascii="Arial Narrow" w:hAnsi="Arial Narrow"/>
                <w:sz w:val="22"/>
              </w:rPr>
              <w:t xml:space="preserve"> Denis Stipanov – voditelj službe civilne zaštite pri Vatrogasnoj zajednici Istarske županije, </w:t>
            </w:r>
          </w:p>
          <w:p w:rsidR="008A55EA" w:rsidRDefault="008A55EA" w:rsidP="008A55EA">
            <w:pPr>
              <w:spacing w:before="120" w:after="120"/>
              <w:rPr>
                <w:rFonts w:ascii="Arial Narrow" w:hAnsi="Arial Narrow"/>
                <w:sz w:val="22"/>
              </w:rPr>
            </w:pPr>
            <w:r w:rsidRPr="00616F45">
              <w:rPr>
                <w:rFonts w:ascii="Arial Narrow" w:hAnsi="Arial Narrow"/>
                <w:sz w:val="22"/>
                <w:u w:val="single"/>
              </w:rPr>
              <w:t>Član:</w:t>
            </w:r>
            <w:r>
              <w:rPr>
                <w:rFonts w:ascii="Arial Narrow" w:hAnsi="Arial Narrow"/>
                <w:sz w:val="22"/>
              </w:rPr>
              <w:t xml:space="preserve"> Silvio Kocijančić – Zapovjednik DVD Grom, Kaštelir</w:t>
            </w:r>
          </w:p>
          <w:p w:rsidR="008A55EA" w:rsidRPr="00435D25" w:rsidRDefault="008A55EA" w:rsidP="008A55EA">
            <w:r w:rsidRPr="00616F45">
              <w:rPr>
                <w:rFonts w:ascii="Arial Narrow" w:hAnsi="Arial Narrow"/>
                <w:sz w:val="22"/>
                <w:u w:val="single"/>
              </w:rPr>
              <w:t>Ovlaštenik (konzultant):</w:t>
            </w:r>
            <w:r>
              <w:rPr>
                <w:rFonts w:ascii="Arial Narrow" w:hAnsi="Arial Narrow"/>
                <w:sz w:val="22"/>
              </w:rPr>
              <w:t xml:space="preserve"> Metis d.d., Kukuljanovo</w:t>
            </w:r>
          </w:p>
        </w:tc>
      </w:tr>
    </w:tbl>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102" w:name="_Toc514160334"/>
      <w:r>
        <w:t>Uvod</w:t>
      </w:r>
      <w:bookmarkEnd w:id="102"/>
    </w:p>
    <w:p w:rsidR="008A55EA" w:rsidRPr="00B2412C" w:rsidRDefault="008A55EA" w:rsidP="008A55EA">
      <w:pPr>
        <w:autoSpaceDE w:val="0"/>
        <w:autoSpaceDN w:val="0"/>
        <w:adjustRightInd w:val="0"/>
        <w:spacing w:before="120" w:after="120"/>
        <w:rPr>
          <w:rFonts w:ascii="Arial Narrow" w:eastAsiaTheme="minorEastAsia" w:hAnsi="Arial Narrow"/>
          <w:szCs w:val="22"/>
          <w:lang w:eastAsia="hr-HR"/>
        </w:rPr>
      </w:pPr>
      <w:r w:rsidRPr="00B2412C">
        <w:rPr>
          <w:rFonts w:ascii="Arial Narrow" w:eastAsiaTheme="minorEastAsia" w:hAnsi="Arial Narrow"/>
          <w:szCs w:val="22"/>
          <w:lang w:eastAsia="hr-HR"/>
        </w:rPr>
        <w:t>Suša je prirodna pojava, elementarna nepogoda koja je primarno vezana uz deficit oborine kroz dulje vremensko razdoblje u odnosu na prosječne oborinske prilike na određenom području. U usporedbi s drugim prirodnim nepogodama, na primjer poplavama, suša se relativno sporo razvija, dugo traje, i teško je odrediti njezin vremenski početak i kraj. Manjak oborine se može pojaviti tijekom tjedana, mjeseci ili godina što može imati za posljedicu smanjenje površinskih i podzemnih zaliha vode, odnosno smanjenje protoka vode u vodotocima te razine vode u jezerima i u podzemlju, uzrokujući hidrološku sušu. Pored hidrološke suše i kratkoročni manjak oborine u vegetacijskom razdoblju može uzrokovati nedostatak vode u tlu (zasušenje) koja je potrebna za razvoj biljnih kultura te biljke zaostaju u rastu i razvoju što se u konačnici odražava smanjenjem prinosa i nestabilnošću biljne proizvodnje. Osim nedostatka oborine, kad dođe do povećanja temperature zraka (zatopljenje) kod biljke se javlja povećana potreba biljke za vodom. Pojava suše (zasušenje i zatopljenje) u biljnoj proizvodnji naziva se agronomska suša. Agronomska suša se može pojaviti u sva četiri godišnja doba i imati posljedice na opskrbu biljke vodom. Kada suša nepovoljno utječe na raspoložive zalihe vode i posljedično na opskrbu vodom radi zadovoljavanja ljudskih i gospodarskih i kulturnih potreba, tada je riječ o socijalno-ekonomskoj suši. Osim smanjenja oborine najčešće je prisutno i povećanje temperature zraka koje doprinosi negativnom učinku suše.</w:t>
      </w:r>
    </w:p>
    <w:p w:rsidR="008A55EA" w:rsidRDefault="008A55EA" w:rsidP="008A55EA"/>
    <w:p w:rsidR="008A55EA" w:rsidRDefault="008A55EA" w:rsidP="008A55EA"/>
    <w:p w:rsidR="008A55EA" w:rsidRDefault="008A55EA" w:rsidP="008A55EA"/>
    <w:p w:rsidR="008A55EA"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Utjecaj na kritičnu infrastrukturu</w:t>
      </w:r>
    </w:p>
    <w:p w:rsidR="008A55EA" w:rsidRDefault="008A55EA" w:rsidP="008A55EA">
      <w:r w:rsidRPr="003D652F">
        <w:rPr>
          <w:rFonts w:ascii="Arial Narrow" w:eastAsiaTheme="minorEastAsia" w:hAnsi="Arial Narrow"/>
          <w:szCs w:val="22"/>
          <w:lang w:eastAsia="hr-HR"/>
        </w:rPr>
        <w:t xml:space="preserve">Utjecaji </w:t>
      </w:r>
      <w:r>
        <w:rPr>
          <w:rFonts w:ascii="Arial Narrow" w:eastAsiaTheme="minorEastAsia" w:hAnsi="Arial Narrow"/>
          <w:szCs w:val="22"/>
          <w:lang w:eastAsia="hr-HR"/>
        </w:rPr>
        <w:t>suše</w:t>
      </w:r>
      <w:r w:rsidRPr="003D652F">
        <w:rPr>
          <w:rFonts w:ascii="Arial Narrow" w:eastAsiaTheme="minorEastAsia" w:hAnsi="Arial Narrow"/>
          <w:szCs w:val="22"/>
          <w:lang w:eastAsia="hr-HR"/>
        </w:rPr>
        <w:t xml:space="preserve"> na objekte kritične infrastrukture prikazani su u sljedećoj tablici</w:t>
      </w:r>
    </w:p>
    <w:p w:rsidR="008A55EA" w:rsidRPr="00435D25" w:rsidRDefault="008A55EA" w:rsidP="008A55EA">
      <w:pPr>
        <w:pStyle w:val="Opisslike"/>
        <w:jc w:val="center"/>
        <w:rPr>
          <w:rFonts w:ascii="Arial Narrow" w:hAnsi="Arial Narrow"/>
          <w:b/>
          <w:i w:val="0"/>
          <w:color w:val="auto"/>
          <w:sz w:val="20"/>
        </w:rPr>
      </w:pPr>
      <w:r w:rsidRPr="00435D25">
        <w:rPr>
          <w:rFonts w:ascii="Arial Narrow" w:hAnsi="Arial Narrow"/>
          <w:b/>
          <w:i w:val="0"/>
          <w:color w:val="auto"/>
          <w:sz w:val="20"/>
        </w:rPr>
        <w:t xml:space="preserve">Tablica </w:t>
      </w:r>
      <w:r w:rsidRPr="00435D25">
        <w:rPr>
          <w:rFonts w:ascii="Arial Narrow" w:hAnsi="Arial Narrow"/>
          <w:b/>
          <w:i w:val="0"/>
          <w:color w:val="auto"/>
          <w:sz w:val="20"/>
        </w:rPr>
        <w:fldChar w:fldCharType="begin"/>
      </w:r>
      <w:r w:rsidRPr="00435D25">
        <w:rPr>
          <w:rFonts w:ascii="Arial Narrow" w:hAnsi="Arial Narrow"/>
          <w:b/>
          <w:i w:val="0"/>
          <w:color w:val="auto"/>
          <w:sz w:val="20"/>
        </w:rPr>
        <w:instrText xml:space="preserve"> SEQ Tablica \* ARABIC </w:instrText>
      </w:r>
      <w:r w:rsidRPr="00435D25">
        <w:rPr>
          <w:rFonts w:ascii="Arial Narrow" w:hAnsi="Arial Narrow"/>
          <w:b/>
          <w:i w:val="0"/>
          <w:color w:val="auto"/>
          <w:sz w:val="20"/>
        </w:rPr>
        <w:fldChar w:fldCharType="separate"/>
      </w:r>
      <w:r>
        <w:rPr>
          <w:rFonts w:ascii="Arial Narrow" w:hAnsi="Arial Narrow"/>
          <w:b/>
          <w:i w:val="0"/>
          <w:noProof/>
          <w:color w:val="auto"/>
          <w:sz w:val="20"/>
        </w:rPr>
        <w:t>40</w:t>
      </w:r>
      <w:r w:rsidRPr="00435D25">
        <w:rPr>
          <w:rFonts w:ascii="Arial Narrow" w:hAnsi="Arial Narrow"/>
          <w:b/>
          <w:i w:val="0"/>
          <w:color w:val="auto"/>
          <w:sz w:val="20"/>
        </w:rPr>
        <w:fldChar w:fldCharType="end"/>
      </w:r>
      <w:r w:rsidRPr="00435D25">
        <w:rPr>
          <w:rFonts w:ascii="Arial Narrow" w:hAnsi="Arial Narrow"/>
          <w:b/>
          <w:i w:val="0"/>
          <w:color w:val="auto"/>
          <w:sz w:val="20"/>
        </w:rPr>
        <w:t xml:space="preserve">. Prikaz utjecaja suše na kritičnu infrastrukturu  </w:t>
      </w:r>
      <w:r w:rsidRPr="00435D25">
        <w:rPr>
          <w:rFonts w:ascii="Arial Narrow" w:eastAsiaTheme="minorEastAsia" w:hAnsi="Arial Narrow"/>
          <w:b/>
          <w:i w:val="0"/>
          <w:color w:val="auto"/>
          <w:sz w:val="20"/>
        </w:rPr>
        <w:t>Općine Kaštelir</w:t>
      </w:r>
      <w:r>
        <w:rPr>
          <w:rFonts w:ascii="Arial Narrow" w:eastAsiaTheme="minorEastAsia" w:hAnsi="Arial Narrow"/>
          <w:b/>
          <w:i w:val="0"/>
          <w:color w:val="auto"/>
          <w:sz w:val="20"/>
        </w:rPr>
        <w:t>-</w:t>
      </w:r>
      <w:r w:rsidRPr="00435D25">
        <w:rPr>
          <w:rFonts w:ascii="Arial Narrow" w:eastAsiaTheme="minorEastAsia" w:hAnsi="Arial Narrow"/>
          <w:b/>
          <w:i w:val="0"/>
          <w:color w:val="auto"/>
          <w:sz w:val="20"/>
        </w:rPr>
        <w:t>Labinci – Castelliere</w:t>
      </w:r>
      <w:r>
        <w:rPr>
          <w:rFonts w:ascii="Arial Narrow" w:eastAsiaTheme="minorEastAsia" w:hAnsi="Arial Narrow"/>
          <w:b/>
          <w:i w:val="0"/>
          <w:color w:val="auto"/>
          <w:sz w:val="20"/>
        </w:rPr>
        <w:t>-</w:t>
      </w:r>
      <w:r w:rsidRPr="00435D25">
        <w:rPr>
          <w:rFonts w:ascii="Arial Narrow" w:eastAsiaTheme="minorEastAsia" w:hAnsi="Arial Narrow"/>
          <w:b/>
          <w:i w:val="0"/>
          <w:color w:val="auto"/>
          <w:sz w:val="20"/>
        </w:rPr>
        <w:t>S. Domenica</w:t>
      </w:r>
    </w:p>
    <w:tbl>
      <w:tblPr>
        <w:tblStyle w:val="ivopisnatablicareetke6-isticanje3"/>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28"/>
        <w:gridCol w:w="6805"/>
      </w:tblGrid>
      <w:tr w:rsidR="008A55EA" w:rsidRPr="003D652F" w:rsidTr="008A55EA">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D9D9D9" w:themeFill="background1" w:themeFillShade="D9"/>
            <w:vAlign w:val="center"/>
          </w:tcPr>
          <w:p w:rsidR="008A55EA" w:rsidRPr="003D652F" w:rsidRDefault="008A55EA" w:rsidP="008A55EA">
            <w:pPr>
              <w:jc w:val="center"/>
              <w:rPr>
                <w:rFonts w:ascii="Arial Narrow" w:hAnsi="Arial Narrow"/>
              </w:rPr>
            </w:pPr>
            <w:r w:rsidRPr="003D652F">
              <w:rPr>
                <w:rFonts w:ascii="Arial Narrow" w:hAnsi="Arial Narrow"/>
              </w:rPr>
              <w:t>UTJECAJ</w:t>
            </w:r>
          </w:p>
        </w:tc>
        <w:tc>
          <w:tcPr>
            <w:tcW w:w="6805" w:type="dxa"/>
            <w:tcBorders>
              <w:bottom w:val="none" w:sz="0" w:space="0" w:color="auto"/>
            </w:tcBorders>
            <w:shd w:val="clear" w:color="auto" w:fill="D9D9D9" w:themeFill="background1" w:themeFillShade="D9"/>
            <w:vAlign w:val="center"/>
          </w:tcPr>
          <w:p w:rsidR="008A55EA" w:rsidRPr="003D652F"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SEKTOR</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Energetika (transport energenata i energije, sustavi za distribuciju)</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Komunikacijska i informacijska tehnologija (elektroničke komunikacije, prijenos podataka, informacijski sustavi, pružanje audio i audiovizualnih usluga)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Promet (cestovni)</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Zdravstvo (zdravstvena zaštita)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r w:rsidRPr="003D652F">
              <w:rPr>
                <w:rFonts w:ascii="Arial Narrow" w:hAnsi="Arial Narrow"/>
              </w:rPr>
              <w:lastRenderedPageBreak/>
              <w:t>x</w:t>
            </w: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Vodno gospodarstvo (regulacijske i zaštitne vodne građevine i komunalne vodne građevine)</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r w:rsidRPr="003D652F">
              <w:rPr>
                <w:rFonts w:ascii="Arial Narrow" w:hAnsi="Arial Narrow"/>
              </w:rPr>
              <w:t>x</w:t>
            </w: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Hrana (proizvodnja i opskrba hranom)</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Financije (bankarstvo, pošta)</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Proizvodnja, skladištenje i p</w:t>
            </w:r>
            <w:r w:rsidRPr="003D652F">
              <w:rPr>
                <w:rFonts w:ascii="Arial Narrow" w:hAnsi="Arial Narrow"/>
              </w:rPr>
              <w:t>rijevoz opasnih tvari (kemijski, biološki, radiološki i nuklearni materijali)</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p>
        </w:tc>
        <w:tc>
          <w:tcPr>
            <w:tcW w:w="6805" w:type="dxa"/>
            <w:tcBorders>
              <w:bottom w:val="single" w:sz="4" w:space="0" w:color="auto"/>
            </w:tcBorders>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 xml:space="preserve">Javne službe (škola, osiguravanje javnog reda i mira, </w:t>
            </w:r>
            <w:r>
              <w:rPr>
                <w:rFonts w:ascii="Arial Narrow" w:hAnsi="Arial Narrow"/>
              </w:rPr>
              <w:t>civilna zaštita</w:t>
            </w:r>
            <w:r w:rsidRPr="003D652F">
              <w:rPr>
                <w:rFonts w:ascii="Arial Narrow" w:hAnsi="Arial Narrow"/>
              </w:rPr>
              <w:t>, hitna medicinska pomoć</w:t>
            </w:r>
            <w:r>
              <w:rPr>
                <w:rFonts w:ascii="Arial Narrow" w:hAnsi="Arial Narrow"/>
              </w:rPr>
              <w:t>, općinska uprava</w:t>
            </w:r>
            <w:r w:rsidRPr="003D652F">
              <w:rPr>
                <w:rFonts w:ascii="Arial Narrow" w:hAnsi="Arial Narrow"/>
              </w:rPr>
              <w:t>)</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p>
        </w:tc>
        <w:tc>
          <w:tcPr>
            <w:tcW w:w="6805" w:type="dxa"/>
            <w:tcBorders>
              <w:bottom w:val="single" w:sz="4" w:space="0" w:color="auto"/>
            </w:tcBorders>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Nacionalni spomenici i vrijednosti</w:t>
            </w:r>
          </w:p>
        </w:tc>
      </w:tr>
    </w:tbl>
    <w:p w:rsidR="008A55EA" w:rsidRDefault="008A55EA" w:rsidP="008A55EA">
      <w:pPr>
        <w:tabs>
          <w:tab w:val="left" w:pos="915"/>
        </w:tabs>
      </w:pPr>
    </w:p>
    <w:p w:rsidR="008A55EA" w:rsidRDefault="008A55EA" w:rsidP="00941A47">
      <w:pPr>
        <w:pStyle w:val="Naslov4"/>
        <w:keepLines/>
        <w:numPr>
          <w:ilvl w:val="3"/>
          <w:numId w:val="12"/>
        </w:numPr>
        <w:tabs>
          <w:tab w:val="clear" w:pos="567"/>
          <w:tab w:val="clear" w:pos="993"/>
        </w:tabs>
        <w:spacing w:before="40" w:after="160" w:line="276" w:lineRule="auto"/>
        <w:jc w:val="both"/>
      </w:pPr>
      <w:r>
        <w:t>Kontekst</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9B2858">
        <w:rPr>
          <w:rFonts w:ascii="Arial Narrow" w:eastAsiaTheme="minorEastAsia" w:hAnsi="Arial Narrow"/>
          <w:szCs w:val="22"/>
          <w:lang w:eastAsia="hr-HR"/>
        </w:rPr>
        <w:t>U uvjetima dužeg nedostatka oborina, visoke temperature i niske vlage zraka ubrzava se isparavanje vode iz zemljišta i biljaka što vodi postupnom isušivanju zemljišta, ponajprije površinskih slojeva, a kasnije i dubljih slojeva gdje je korijenje biljaka.</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9B2858">
        <w:rPr>
          <w:rFonts w:ascii="Arial Narrow" w:eastAsiaTheme="minorEastAsia" w:hAnsi="Arial Narrow"/>
          <w:szCs w:val="22"/>
          <w:lang w:eastAsia="hr-HR"/>
        </w:rPr>
        <w:t>Statistički pokazatelji sušnih razdoblja (broj dana bez kiše) za period od 200</w:t>
      </w:r>
      <w:r>
        <w:rPr>
          <w:rFonts w:ascii="Arial Narrow" w:eastAsiaTheme="minorEastAsia" w:hAnsi="Arial Narrow"/>
          <w:szCs w:val="22"/>
          <w:lang w:eastAsia="hr-HR"/>
        </w:rPr>
        <w:t>5</w:t>
      </w:r>
      <w:r w:rsidRPr="009B2858">
        <w:rPr>
          <w:rFonts w:ascii="Arial Narrow" w:eastAsiaTheme="minorEastAsia" w:hAnsi="Arial Narrow"/>
          <w:szCs w:val="22"/>
          <w:lang w:eastAsia="hr-HR"/>
        </w:rPr>
        <w:t>. godine do 201</w:t>
      </w:r>
      <w:r>
        <w:rPr>
          <w:rFonts w:ascii="Arial Narrow" w:eastAsiaTheme="minorEastAsia" w:hAnsi="Arial Narrow"/>
          <w:szCs w:val="22"/>
          <w:lang w:eastAsia="hr-HR"/>
        </w:rPr>
        <w:t>3</w:t>
      </w:r>
      <w:r w:rsidRPr="009B2858">
        <w:rPr>
          <w:rFonts w:ascii="Arial Narrow" w:eastAsiaTheme="minorEastAsia" w:hAnsi="Arial Narrow"/>
          <w:szCs w:val="22"/>
          <w:lang w:eastAsia="hr-HR"/>
        </w:rPr>
        <w:t>. godine prikazani su prema podacima mjesečnih količina oborina s najbliže meteorološke stanice Poreč:</w:t>
      </w:r>
    </w:p>
    <w:p w:rsidR="008A55EA" w:rsidRPr="00EC076F" w:rsidRDefault="008A55EA" w:rsidP="008A55EA">
      <w:pPr>
        <w:pStyle w:val="Opisslike"/>
        <w:jc w:val="center"/>
        <w:rPr>
          <w:rFonts w:ascii="Arial Narrow" w:eastAsiaTheme="minorEastAsia" w:hAnsi="Arial Narrow"/>
          <w:b/>
          <w:i w:val="0"/>
          <w:color w:val="auto"/>
          <w:sz w:val="20"/>
          <w:szCs w:val="20"/>
          <w:lang w:eastAsia="hr-HR"/>
        </w:rPr>
      </w:pPr>
      <w:r w:rsidRPr="00EC076F">
        <w:rPr>
          <w:rFonts w:ascii="Arial Narrow" w:hAnsi="Arial Narrow"/>
          <w:b/>
          <w:i w:val="0"/>
          <w:color w:val="auto"/>
          <w:sz w:val="20"/>
          <w:szCs w:val="20"/>
        </w:rPr>
        <w:t xml:space="preserve">Tablica </w:t>
      </w:r>
      <w:r w:rsidRPr="00EC076F">
        <w:rPr>
          <w:rFonts w:ascii="Arial Narrow" w:hAnsi="Arial Narrow"/>
          <w:b/>
          <w:i w:val="0"/>
          <w:color w:val="auto"/>
          <w:sz w:val="20"/>
          <w:szCs w:val="20"/>
        </w:rPr>
        <w:fldChar w:fldCharType="begin"/>
      </w:r>
      <w:r w:rsidRPr="00EC076F">
        <w:rPr>
          <w:rFonts w:ascii="Arial Narrow" w:hAnsi="Arial Narrow"/>
          <w:b/>
          <w:i w:val="0"/>
          <w:color w:val="auto"/>
          <w:sz w:val="20"/>
          <w:szCs w:val="20"/>
        </w:rPr>
        <w:instrText xml:space="preserve"> SEQ Tablica \* ARABIC </w:instrText>
      </w:r>
      <w:r w:rsidRPr="00EC076F">
        <w:rPr>
          <w:rFonts w:ascii="Arial Narrow" w:hAnsi="Arial Narrow"/>
          <w:b/>
          <w:i w:val="0"/>
          <w:color w:val="auto"/>
          <w:sz w:val="20"/>
          <w:szCs w:val="20"/>
        </w:rPr>
        <w:fldChar w:fldCharType="separate"/>
      </w:r>
      <w:r>
        <w:rPr>
          <w:rFonts w:ascii="Arial Narrow" w:hAnsi="Arial Narrow"/>
          <w:b/>
          <w:i w:val="0"/>
          <w:noProof/>
          <w:color w:val="auto"/>
          <w:sz w:val="20"/>
          <w:szCs w:val="20"/>
        </w:rPr>
        <w:t>41</w:t>
      </w:r>
      <w:r w:rsidRPr="00EC076F">
        <w:rPr>
          <w:rFonts w:ascii="Arial Narrow" w:hAnsi="Arial Narrow"/>
          <w:b/>
          <w:i w:val="0"/>
          <w:color w:val="auto"/>
          <w:sz w:val="20"/>
          <w:szCs w:val="20"/>
        </w:rPr>
        <w:fldChar w:fldCharType="end"/>
      </w:r>
      <w:r w:rsidRPr="00EC076F">
        <w:rPr>
          <w:rFonts w:ascii="Arial Narrow" w:hAnsi="Arial Narrow"/>
          <w:b/>
          <w:i w:val="0"/>
          <w:color w:val="auto"/>
          <w:sz w:val="20"/>
          <w:szCs w:val="20"/>
        </w:rPr>
        <w:t xml:space="preserve">. </w:t>
      </w:r>
      <w:r w:rsidRPr="00EC076F">
        <w:rPr>
          <w:rFonts w:ascii="Arial Narrow" w:hAnsi="Arial Narrow"/>
          <w:b/>
          <w:bCs/>
          <w:i w:val="0"/>
          <w:color w:val="auto"/>
          <w:sz w:val="20"/>
          <w:szCs w:val="20"/>
        </w:rPr>
        <w:t xml:space="preserve">Broj dana s oborinom ≥ </w:t>
      </w:r>
      <w:smartTag w:uri="urn:schemas-microsoft-com:office:smarttags" w:element="metricconverter">
        <w:smartTagPr>
          <w:attr w:name="ProductID" w:val="0.1 mm"/>
        </w:smartTagPr>
        <w:r w:rsidRPr="00EC076F">
          <w:rPr>
            <w:rFonts w:ascii="Arial Narrow" w:hAnsi="Arial Narrow"/>
            <w:b/>
            <w:bCs/>
            <w:i w:val="0"/>
            <w:color w:val="auto"/>
            <w:sz w:val="20"/>
            <w:szCs w:val="20"/>
          </w:rPr>
          <w:t>0.1 mm</w:t>
        </w:r>
      </w:smartTag>
      <w:r w:rsidRPr="00EC076F">
        <w:rPr>
          <w:rFonts w:ascii="Arial Narrow" w:hAnsi="Arial Narrow"/>
          <w:b/>
          <w:bCs/>
          <w:i w:val="0"/>
          <w:color w:val="auto"/>
          <w:sz w:val="20"/>
          <w:szCs w:val="20"/>
        </w:rPr>
        <w:t>, Poreč, 2005.-2013.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7"/>
        <w:gridCol w:w="604"/>
        <w:gridCol w:w="605"/>
        <w:gridCol w:w="605"/>
        <w:gridCol w:w="605"/>
        <w:gridCol w:w="606"/>
        <w:gridCol w:w="606"/>
        <w:gridCol w:w="606"/>
        <w:gridCol w:w="606"/>
        <w:gridCol w:w="606"/>
        <w:gridCol w:w="606"/>
        <w:gridCol w:w="606"/>
        <w:gridCol w:w="606"/>
        <w:gridCol w:w="817"/>
      </w:tblGrid>
      <w:tr w:rsidR="008A55EA" w:rsidRPr="00B2412C" w:rsidTr="008A55EA">
        <w:trPr>
          <w:trHeight w:val="227"/>
          <w:jc w:val="center"/>
        </w:trPr>
        <w:tc>
          <w:tcPr>
            <w:tcW w:w="697" w:type="dxa"/>
            <w:tcBorders>
              <w:top w:val="single" w:sz="4" w:space="0" w:color="auto"/>
              <w:left w:val="single" w:sz="4" w:space="0" w:color="auto"/>
              <w:bottom w:val="single" w:sz="12" w:space="0" w:color="auto"/>
              <w:right w:val="single" w:sz="12"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bookmarkStart w:id="103" w:name="_Hlk510169231"/>
            <w:r w:rsidRPr="00B2412C">
              <w:rPr>
                <w:rFonts w:ascii="Arial Narrow" w:hAnsi="Arial Narrow"/>
                <w:b/>
              </w:rPr>
              <w:t>god</w:t>
            </w:r>
          </w:p>
        </w:tc>
        <w:tc>
          <w:tcPr>
            <w:tcW w:w="604" w:type="dxa"/>
            <w:tcBorders>
              <w:top w:val="single" w:sz="4" w:space="0" w:color="auto"/>
              <w:left w:val="single" w:sz="12"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SIJ</w:t>
            </w:r>
          </w:p>
        </w:tc>
        <w:tc>
          <w:tcPr>
            <w:tcW w:w="605" w:type="dxa"/>
            <w:tcBorders>
              <w:top w:val="single" w:sz="4" w:space="0" w:color="auto"/>
              <w:left w:val="single" w:sz="4"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VELJ</w:t>
            </w:r>
          </w:p>
        </w:tc>
        <w:tc>
          <w:tcPr>
            <w:tcW w:w="605" w:type="dxa"/>
            <w:tcBorders>
              <w:top w:val="single" w:sz="4" w:space="0" w:color="auto"/>
              <w:left w:val="single" w:sz="4"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OŽU</w:t>
            </w:r>
          </w:p>
        </w:tc>
        <w:tc>
          <w:tcPr>
            <w:tcW w:w="605" w:type="dxa"/>
            <w:tcBorders>
              <w:top w:val="single" w:sz="4" w:space="0" w:color="auto"/>
              <w:left w:val="single" w:sz="4"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TRA</w:t>
            </w:r>
          </w:p>
        </w:tc>
        <w:tc>
          <w:tcPr>
            <w:tcW w:w="606" w:type="dxa"/>
            <w:tcBorders>
              <w:top w:val="single" w:sz="4" w:space="0" w:color="auto"/>
              <w:left w:val="single" w:sz="4"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SVI</w:t>
            </w:r>
          </w:p>
        </w:tc>
        <w:tc>
          <w:tcPr>
            <w:tcW w:w="606" w:type="dxa"/>
            <w:tcBorders>
              <w:top w:val="single" w:sz="4" w:space="0" w:color="auto"/>
              <w:left w:val="single" w:sz="4"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LIP</w:t>
            </w:r>
          </w:p>
        </w:tc>
        <w:tc>
          <w:tcPr>
            <w:tcW w:w="606" w:type="dxa"/>
            <w:tcBorders>
              <w:top w:val="single" w:sz="4" w:space="0" w:color="auto"/>
              <w:left w:val="single" w:sz="4"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SRP</w:t>
            </w:r>
          </w:p>
        </w:tc>
        <w:tc>
          <w:tcPr>
            <w:tcW w:w="606" w:type="dxa"/>
            <w:tcBorders>
              <w:top w:val="single" w:sz="4" w:space="0" w:color="auto"/>
              <w:left w:val="single" w:sz="4"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KOL</w:t>
            </w:r>
          </w:p>
        </w:tc>
        <w:tc>
          <w:tcPr>
            <w:tcW w:w="606" w:type="dxa"/>
            <w:tcBorders>
              <w:top w:val="single" w:sz="4" w:space="0" w:color="auto"/>
              <w:left w:val="single" w:sz="4"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RUJ</w:t>
            </w:r>
          </w:p>
        </w:tc>
        <w:tc>
          <w:tcPr>
            <w:tcW w:w="606" w:type="dxa"/>
            <w:tcBorders>
              <w:top w:val="single" w:sz="4" w:space="0" w:color="auto"/>
              <w:left w:val="single" w:sz="4"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LIS</w:t>
            </w:r>
          </w:p>
        </w:tc>
        <w:tc>
          <w:tcPr>
            <w:tcW w:w="606" w:type="dxa"/>
            <w:tcBorders>
              <w:top w:val="single" w:sz="4" w:space="0" w:color="auto"/>
              <w:left w:val="single" w:sz="4"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STU</w:t>
            </w:r>
          </w:p>
        </w:tc>
        <w:tc>
          <w:tcPr>
            <w:tcW w:w="606" w:type="dxa"/>
            <w:tcBorders>
              <w:top w:val="single" w:sz="4" w:space="0" w:color="auto"/>
              <w:left w:val="single" w:sz="4" w:space="0" w:color="auto"/>
              <w:bottom w:val="single" w:sz="12" w:space="0" w:color="auto"/>
              <w:right w:val="single" w:sz="12"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PRO</w:t>
            </w:r>
          </w:p>
        </w:tc>
        <w:tc>
          <w:tcPr>
            <w:tcW w:w="817" w:type="dxa"/>
            <w:tcBorders>
              <w:top w:val="single" w:sz="4" w:space="0" w:color="auto"/>
              <w:left w:val="single" w:sz="12" w:space="0" w:color="auto"/>
              <w:bottom w:val="single" w:sz="12"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8A55EA" w:rsidRPr="00B2412C" w:rsidRDefault="008A55EA" w:rsidP="008A55EA">
            <w:pPr>
              <w:jc w:val="center"/>
              <w:rPr>
                <w:rFonts w:ascii="Arial Narrow" w:hAnsi="Arial Narrow"/>
              </w:rPr>
            </w:pPr>
            <w:r w:rsidRPr="00B2412C">
              <w:rPr>
                <w:rFonts w:ascii="Arial Narrow" w:hAnsi="Arial Narrow"/>
                <w:b/>
              </w:rPr>
              <w:t>zbroj</w:t>
            </w:r>
          </w:p>
        </w:tc>
      </w:tr>
      <w:tr w:rsidR="008A55EA" w:rsidRPr="00B2412C" w:rsidTr="008A55EA">
        <w:trPr>
          <w:trHeight w:val="227"/>
          <w:jc w:val="center"/>
        </w:trPr>
        <w:tc>
          <w:tcPr>
            <w:tcW w:w="697" w:type="dxa"/>
            <w:tcBorders>
              <w:top w:val="single" w:sz="12" w:space="0" w:color="auto"/>
              <w:left w:val="single" w:sz="4" w:space="0" w:color="auto"/>
              <w:bottom w:val="single" w:sz="4" w:space="0" w:color="auto"/>
              <w:right w:val="single" w:sz="12" w:space="0" w:color="auto"/>
            </w:tcBorders>
            <w:shd w:val="clear" w:color="auto" w:fill="D9D9D9" w:themeFill="background1" w:themeFillShade="D9"/>
            <w:vAlign w:val="center"/>
          </w:tcPr>
          <w:p w:rsidR="008A55EA" w:rsidRPr="00B2412C" w:rsidRDefault="008A55EA" w:rsidP="008A55EA">
            <w:pPr>
              <w:jc w:val="center"/>
              <w:rPr>
                <w:rFonts w:ascii="Arial Narrow" w:hAnsi="Arial Narrow"/>
              </w:rPr>
            </w:pPr>
            <w:r w:rsidRPr="00B2412C">
              <w:rPr>
                <w:rFonts w:ascii="Arial Narrow" w:hAnsi="Arial Narrow"/>
                <w:b/>
              </w:rPr>
              <w:t>2005</w:t>
            </w:r>
          </w:p>
        </w:tc>
        <w:tc>
          <w:tcPr>
            <w:tcW w:w="604" w:type="dxa"/>
            <w:tcBorders>
              <w:top w:val="single" w:sz="12"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3</w:t>
            </w:r>
          </w:p>
        </w:tc>
        <w:tc>
          <w:tcPr>
            <w:tcW w:w="605"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w:t>
            </w:r>
          </w:p>
        </w:tc>
        <w:tc>
          <w:tcPr>
            <w:tcW w:w="605"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w:t>
            </w:r>
          </w:p>
        </w:tc>
        <w:tc>
          <w:tcPr>
            <w:tcW w:w="605"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14</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13</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11</w:t>
            </w:r>
          </w:p>
        </w:tc>
        <w:tc>
          <w:tcPr>
            <w:tcW w:w="606" w:type="dxa"/>
            <w:tcBorders>
              <w:top w:val="single" w:sz="12"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13</w:t>
            </w:r>
          </w:p>
        </w:tc>
        <w:tc>
          <w:tcPr>
            <w:tcW w:w="817" w:type="dxa"/>
            <w:tcBorders>
              <w:top w:val="single" w:sz="12"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110</w:t>
            </w:r>
          </w:p>
        </w:tc>
      </w:tr>
      <w:tr w:rsidR="008A55EA" w:rsidRPr="00B2412C" w:rsidTr="008A55EA">
        <w:trPr>
          <w:trHeight w:val="227"/>
          <w:jc w:val="center"/>
        </w:trPr>
        <w:tc>
          <w:tcPr>
            <w:tcW w:w="697" w:type="dxa"/>
            <w:tcBorders>
              <w:top w:val="single" w:sz="4" w:space="0" w:color="auto"/>
              <w:left w:val="single" w:sz="4" w:space="0" w:color="auto"/>
              <w:bottom w:val="single" w:sz="4" w:space="0" w:color="auto"/>
              <w:right w:val="single" w:sz="12" w:space="0" w:color="auto"/>
            </w:tcBorders>
            <w:shd w:val="clear" w:color="auto" w:fill="D9D9D9" w:themeFill="background1" w:themeFillShade="D9"/>
            <w:vAlign w:val="center"/>
          </w:tcPr>
          <w:p w:rsidR="008A55EA" w:rsidRPr="00B2412C" w:rsidRDefault="008A55EA" w:rsidP="008A55EA">
            <w:pPr>
              <w:jc w:val="center"/>
              <w:rPr>
                <w:rFonts w:ascii="Arial Narrow" w:hAnsi="Arial Narrow"/>
              </w:rPr>
            </w:pPr>
            <w:r w:rsidRPr="00B2412C">
              <w:rPr>
                <w:rFonts w:ascii="Arial Narrow" w:hAnsi="Arial Narrow"/>
                <w:b/>
              </w:rPr>
              <w:t>2006</w:t>
            </w:r>
          </w:p>
        </w:tc>
        <w:tc>
          <w:tcPr>
            <w:tcW w:w="604"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6</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11</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12</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2</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6</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14</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4</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4</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w:t>
            </w:r>
          </w:p>
        </w:tc>
        <w:tc>
          <w:tcPr>
            <w:tcW w:w="606"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w:t>
            </w:r>
          </w:p>
        </w:tc>
        <w:tc>
          <w:tcPr>
            <w:tcW w:w="817"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92</w:t>
            </w:r>
          </w:p>
        </w:tc>
      </w:tr>
      <w:tr w:rsidR="008A55EA" w:rsidRPr="00B2412C" w:rsidTr="008A55EA">
        <w:trPr>
          <w:trHeight w:val="227"/>
          <w:jc w:val="center"/>
        </w:trPr>
        <w:tc>
          <w:tcPr>
            <w:tcW w:w="697" w:type="dxa"/>
            <w:tcBorders>
              <w:top w:val="single" w:sz="4" w:space="0" w:color="auto"/>
              <w:left w:val="single" w:sz="4" w:space="0" w:color="auto"/>
              <w:bottom w:val="single" w:sz="4" w:space="0" w:color="auto"/>
              <w:right w:val="single" w:sz="12" w:space="0" w:color="auto"/>
            </w:tcBorders>
            <w:shd w:val="clear" w:color="auto" w:fill="D9D9D9" w:themeFill="background1" w:themeFillShade="D9"/>
            <w:vAlign w:val="center"/>
          </w:tcPr>
          <w:p w:rsidR="008A55EA" w:rsidRPr="00B2412C" w:rsidRDefault="008A55EA" w:rsidP="008A55EA">
            <w:pPr>
              <w:jc w:val="center"/>
              <w:rPr>
                <w:rFonts w:ascii="Arial Narrow" w:hAnsi="Arial Narrow"/>
              </w:rPr>
            </w:pPr>
            <w:r w:rsidRPr="00B2412C">
              <w:rPr>
                <w:rFonts w:ascii="Arial Narrow" w:hAnsi="Arial Narrow"/>
                <w:b/>
              </w:rPr>
              <w:t>2007</w:t>
            </w:r>
          </w:p>
        </w:tc>
        <w:tc>
          <w:tcPr>
            <w:tcW w:w="604"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13</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0</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3</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11</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5</w:t>
            </w:r>
          </w:p>
        </w:tc>
        <w:tc>
          <w:tcPr>
            <w:tcW w:w="606"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w:t>
            </w:r>
          </w:p>
        </w:tc>
        <w:tc>
          <w:tcPr>
            <w:tcW w:w="817"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95</w:t>
            </w:r>
          </w:p>
        </w:tc>
      </w:tr>
      <w:tr w:rsidR="008A55EA" w:rsidRPr="00B2412C" w:rsidTr="008A55EA">
        <w:trPr>
          <w:trHeight w:val="227"/>
          <w:jc w:val="center"/>
        </w:trPr>
        <w:tc>
          <w:tcPr>
            <w:tcW w:w="697" w:type="dxa"/>
            <w:tcBorders>
              <w:top w:val="single" w:sz="4" w:space="0" w:color="auto"/>
              <w:left w:val="single" w:sz="4" w:space="0" w:color="auto"/>
              <w:bottom w:val="single" w:sz="4" w:space="0" w:color="auto"/>
              <w:right w:val="single" w:sz="12" w:space="0" w:color="auto"/>
            </w:tcBorders>
            <w:shd w:val="clear" w:color="auto" w:fill="D9D9D9" w:themeFill="background1" w:themeFillShade="D9"/>
            <w:vAlign w:val="center"/>
          </w:tcPr>
          <w:p w:rsidR="008A55EA" w:rsidRPr="00B2412C" w:rsidRDefault="008A55EA" w:rsidP="008A55EA">
            <w:pPr>
              <w:jc w:val="center"/>
              <w:rPr>
                <w:rFonts w:ascii="Arial Narrow" w:hAnsi="Arial Narrow"/>
              </w:rPr>
            </w:pPr>
            <w:r w:rsidRPr="00B2412C">
              <w:rPr>
                <w:rFonts w:ascii="Arial Narrow" w:hAnsi="Arial Narrow"/>
                <w:b/>
              </w:rPr>
              <w:t>2008</w:t>
            </w:r>
          </w:p>
        </w:tc>
        <w:tc>
          <w:tcPr>
            <w:tcW w:w="604"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13</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4</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16</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19</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13</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4</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4</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16</w:t>
            </w:r>
          </w:p>
        </w:tc>
        <w:tc>
          <w:tcPr>
            <w:tcW w:w="606"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16</w:t>
            </w:r>
          </w:p>
        </w:tc>
        <w:tc>
          <w:tcPr>
            <w:tcW w:w="817"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127</w:t>
            </w:r>
          </w:p>
        </w:tc>
      </w:tr>
      <w:tr w:rsidR="008A55EA" w:rsidRPr="00B2412C" w:rsidTr="008A55EA">
        <w:trPr>
          <w:trHeight w:val="227"/>
          <w:jc w:val="center"/>
        </w:trPr>
        <w:tc>
          <w:tcPr>
            <w:tcW w:w="697" w:type="dxa"/>
            <w:tcBorders>
              <w:top w:val="single" w:sz="4" w:space="0" w:color="auto"/>
              <w:left w:val="single" w:sz="4" w:space="0" w:color="auto"/>
              <w:bottom w:val="single" w:sz="4" w:space="0" w:color="auto"/>
              <w:right w:val="single" w:sz="12" w:space="0" w:color="auto"/>
            </w:tcBorders>
            <w:shd w:val="clear" w:color="auto" w:fill="D9D9D9" w:themeFill="background1" w:themeFillShade="D9"/>
            <w:vAlign w:val="center"/>
          </w:tcPr>
          <w:p w:rsidR="008A55EA" w:rsidRPr="00B2412C" w:rsidRDefault="008A55EA" w:rsidP="008A55EA">
            <w:pPr>
              <w:jc w:val="center"/>
              <w:rPr>
                <w:rFonts w:ascii="Arial Narrow" w:hAnsi="Arial Narrow"/>
              </w:rPr>
            </w:pPr>
            <w:r w:rsidRPr="00B2412C">
              <w:rPr>
                <w:rFonts w:ascii="Arial Narrow" w:hAnsi="Arial Narrow"/>
                <w:b/>
              </w:rPr>
              <w:t>2009</w:t>
            </w:r>
          </w:p>
        </w:tc>
        <w:tc>
          <w:tcPr>
            <w:tcW w:w="604"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18</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12</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13</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6</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13</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6</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5</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16</w:t>
            </w:r>
          </w:p>
        </w:tc>
        <w:tc>
          <w:tcPr>
            <w:tcW w:w="606"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19</w:t>
            </w:r>
          </w:p>
        </w:tc>
        <w:tc>
          <w:tcPr>
            <w:tcW w:w="817"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132</w:t>
            </w:r>
          </w:p>
        </w:tc>
      </w:tr>
      <w:tr w:rsidR="008A55EA" w:rsidRPr="00B2412C" w:rsidTr="008A55EA">
        <w:trPr>
          <w:trHeight w:val="227"/>
          <w:jc w:val="center"/>
        </w:trPr>
        <w:tc>
          <w:tcPr>
            <w:tcW w:w="697" w:type="dxa"/>
            <w:tcBorders>
              <w:top w:val="single" w:sz="4" w:space="0" w:color="auto"/>
              <w:left w:val="single" w:sz="4" w:space="0" w:color="auto"/>
              <w:bottom w:val="single" w:sz="4" w:space="0" w:color="auto"/>
              <w:right w:val="single" w:sz="12" w:space="0" w:color="auto"/>
            </w:tcBorders>
            <w:shd w:val="clear" w:color="auto" w:fill="D9D9D9" w:themeFill="background1" w:themeFillShade="D9"/>
            <w:vAlign w:val="center"/>
          </w:tcPr>
          <w:p w:rsidR="008A55EA" w:rsidRPr="00B2412C" w:rsidRDefault="008A55EA" w:rsidP="008A55EA">
            <w:pPr>
              <w:jc w:val="center"/>
              <w:rPr>
                <w:rFonts w:ascii="Arial Narrow" w:hAnsi="Arial Narrow"/>
              </w:rPr>
            </w:pPr>
            <w:r w:rsidRPr="00B2412C">
              <w:rPr>
                <w:rFonts w:ascii="Arial Narrow" w:hAnsi="Arial Narrow"/>
                <w:b/>
              </w:rPr>
              <w:t>2010</w:t>
            </w:r>
          </w:p>
        </w:tc>
        <w:tc>
          <w:tcPr>
            <w:tcW w:w="604"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15</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16</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6</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20</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12</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11</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19</w:t>
            </w:r>
          </w:p>
        </w:tc>
        <w:tc>
          <w:tcPr>
            <w:tcW w:w="606"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17</w:t>
            </w:r>
          </w:p>
        </w:tc>
        <w:tc>
          <w:tcPr>
            <w:tcW w:w="817"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153</w:t>
            </w:r>
          </w:p>
        </w:tc>
      </w:tr>
      <w:tr w:rsidR="008A55EA" w:rsidRPr="00B2412C" w:rsidTr="008A55EA">
        <w:trPr>
          <w:trHeight w:val="227"/>
          <w:jc w:val="center"/>
        </w:trPr>
        <w:tc>
          <w:tcPr>
            <w:tcW w:w="697" w:type="dxa"/>
            <w:tcBorders>
              <w:top w:val="single" w:sz="4" w:space="0" w:color="auto"/>
              <w:left w:val="single" w:sz="4" w:space="0" w:color="auto"/>
              <w:bottom w:val="single" w:sz="4" w:space="0" w:color="auto"/>
              <w:right w:val="single" w:sz="12" w:space="0" w:color="auto"/>
            </w:tcBorders>
            <w:shd w:val="clear" w:color="auto" w:fill="D9D9D9" w:themeFill="background1" w:themeFillShade="D9"/>
            <w:vAlign w:val="center"/>
          </w:tcPr>
          <w:p w:rsidR="008A55EA" w:rsidRPr="00B2412C" w:rsidRDefault="008A55EA" w:rsidP="008A55EA">
            <w:pPr>
              <w:jc w:val="center"/>
              <w:rPr>
                <w:rFonts w:ascii="Arial Narrow" w:hAnsi="Arial Narrow"/>
              </w:rPr>
            </w:pPr>
            <w:r w:rsidRPr="00B2412C">
              <w:rPr>
                <w:rFonts w:ascii="Arial Narrow" w:hAnsi="Arial Narrow"/>
                <w:b/>
              </w:rPr>
              <w:t>2011</w:t>
            </w:r>
          </w:p>
        </w:tc>
        <w:tc>
          <w:tcPr>
            <w:tcW w:w="604"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5</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3</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6</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13</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0</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4</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6</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3</w:t>
            </w:r>
          </w:p>
        </w:tc>
        <w:tc>
          <w:tcPr>
            <w:tcW w:w="606"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817"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77</w:t>
            </w:r>
          </w:p>
        </w:tc>
      </w:tr>
      <w:tr w:rsidR="008A55EA" w:rsidRPr="00B2412C" w:rsidTr="008A55EA">
        <w:trPr>
          <w:trHeight w:val="227"/>
          <w:jc w:val="center"/>
        </w:trPr>
        <w:tc>
          <w:tcPr>
            <w:tcW w:w="697" w:type="dxa"/>
            <w:tcBorders>
              <w:top w:val="single" w:sz="4" w:space="0" w:color="auto"/>
              <w:left w:val="single" w:sz="4" w:space="0" w:color="auto"/>
              <w:bottom w:val="single" w:sz="4" w:space="0" w:color="auto"/>
              <w:right w:val="single" w:sz="12" w:space="0" w:color="auto"/>
            </w:tcBorders>
            <w:shd w:val="clear" w:color="auto" w:fill="D9D9D9" w:themeFill="background1" w:themeFillShade="D9"/>
            <w:vAlign w:val="center"/>
          </w:tcPr>
          <w:p w:rsidR="008A55EA" w:rsidRPr="00B2412C" w:rsidRDefault="008A55EA" w:rsidP="008A55EA">
            <w:pPr>
              <w:jc w:val="center"/>
              <w:rPr>
                <w:rFonts w:ascii="Arial Narrow" w:hAnsi="Arial Narrow"/>
              </w:rPr>
            </w:pPr>
            <w:r w:rsidRPr="00B2412C">
              <w:rPr>
                <w:rFonts w:ascii="Arial Narrow" w:hAnsi="Arial Narrow"/>
                <w:b/>
              </w:rPr>
              <w:t>2012</w:t>
            </w:r>
          </w:p>
        </w:tc>
        <w:tc>
          <w:tcPr>
            <w:tcW w:w="604"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4</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4</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15</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12</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2</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12</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w:t>
            </w:r>
          </w:p>
        </w:tc>
        <w:tc>
          <w:tcPr>
            <w:tcW w:w="606"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14</w:t>
            </w:r>
          </w:p>
        </w:tc>
        <w:tc>
          <w:tcPr>
            <w:tcW w:w="817"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92</w:t>
            </w:r>
          </w:p>
        </w:tc>
      </w:tr>
      <w:tr w:rsidR="008A55EA" w:rsidRPr="00B2412C" w:rsidTr="008A55EA">
        <w:trPr>
          <w:trHeight w:val="227"/>
          <w:jc w:val="center"/>
        </w:trPr>
        <w:tc>
          <w:tcPr>
            <w:tcW w:w="697" w:type="dxa"/>
            <w:tcBorders>
              <w:top w:val="single" w:sz="4" w:space="0" w:color="auto"/>
              <w:left w:val="single" w:sz="4" w:space="0" w:color="auto"/>
              <w:bottom w:val="single" w:sz="4" w:space="0" w:color="auto"/>
              <w:right w:val="single" w:sz="12" w:space="0" w:color="auto"/>
            </w:tcBorders>
            <w:shd w:val="clear" w:color="auto" w:fill="D9D9D9" w:themeFill="background1" w:themeFillShade="D9"/>
            <w:vAlign w:val="center"/>
          </w:tcPr>
          <w:p w:rsidR="008A55EA" w:rsidRPr="00B2412C" w:rsidRDefault="008A55EA" w:rsidP="008A55EA">
            <w:pPr>
              <w:jc w:val="center"/>
              <w:rPr>
                <w:rFonts w:ascii="Arial Narrow" w:hAnsi="Arial Narrow"/>
              </w:rPr>
            </w:pPr>
            <w:r w:rsidRPr="00B2412C">
              <w:rPr>
                <w:rFonts w:ascii="Arial Narrow" w:hAnsi="Arial Narrow"/>
                <w:b/>
              </w:rPr>
              <w:t>2013</w:t>
            </w:r>
          </w:p>
        </w:tc>
        <w:tc>
          <w:tcPr>
            <w:tcW w:w="604"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14</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11</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18</w:t>
            </w:r>
          </w:p>
        </w:tc>
        <w:tc>
          <w:tcPr>
            <w:tcW w:w="605"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11</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16</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5</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13</w:t>
            </w:r>
          </w:p>
        </w:tc>
        <w:tc>
          <w:tcPr>
            <w:tcW w:w="606"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15</w:t>
            </w:r>
          </w:p>
        </w:tc>
        <w:tc>
          <w:tcPr>
            <w:tcW w:w="606"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6</w:t>
            </w:r>
          </w:p>
        </w:tc>
        <w:tc>
          <w:tcPr>
            <w:tcW w:w="817"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135</w:t>
            </w:r>
          </w:p>
        </w:tc>
      </w:tr>
      <w:tr w:rsidR="008A55EA" w:rsidRPr="00B2412C" w:rsidTr="008A55EA">
        <w:trPr>
          <w:trHeight w:val="227"/>
          <w:jc w:val="center"/>
        </w:trPr>
        <w:tc>
          <w:tcPr>
            <w:tcW w:w="697" w:type="dxa"/>
            <w:tcBorders>
              <w:top w:val="single" w:sz="12" w:space="0" w:color="auto"/>
              <w:left w:val="single" w:sz="4" w:space="0" w:color="auto"/>
              <w:bottom w:val="single" w:sz="4" w:space="0" w:color="auto"/>
              <w:right w:val="single" w:sz="12" w:space="0" w:color="auto"/>
            </w:tcBorders>
            <w:shd w:val="clear" w:color="auto" w:fill="D9D9D9" w:themeFill="background1" w:themeFillShade="D9"/>
            <w:vAlign w:val="center"/>
          </w:tcPr>
          <w:p w:rsidR="008A55EA" w:rsidRPr="00B2412C" w:rsidRDefault="008A55EA" w:rsidP="008A55EA">
            <w:pPr>
              <w:jc w:val="center"/>
              <w:rPr>
                <w:rFonts w:ascii="Arial Narrow" w:hAnsi="Arial Narrow"/>
              </w:rPr>
            </w:pPr>
            <w:r w:rsidRPr="00B2412C">
              <w:rPr>
                <w:rFonts w:ascii="Arial Narrow" w:hAnsi="Arial Narrow"/>
                <w:b/>
              </w:rPr>
              <w:t>sred</w:t>
            </w:r>
          </w:p>
        </w:tc>
        <w:tc>
          <w:tcPr>
            <w:tcW w:w="604" w:type="dxa"/>
            <w:tcBorders>
              <w:top w:val="single" w:sz="12"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9.9</w:t>
            </w:r>
          </w:p>
        </w:tc>
        <w:tc>
          <w:tcPr>
            <w:tcW w:w="605"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9.0</w:t>
            </w:r>
          </w:p>
        </w:tc>
        <w:tc>
          <w:tcPr>
            <w:tcW w:w="605"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9.8</w:t>
            </w:r>
          </w:p>
        </w:tc>
        <w:tc>
          <w:tcPr>
            <w:tcW w:w="605"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10.3</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10.4</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8.9</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6.7</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7.4</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7.4</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9.0</w:t>
            </w:r>
          </w:p>
        </w:tc>
        <w:tc>
          <w:tcPr>
            <w:tcW w:w="606"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11.3</w:t>
            </w:r>
          </w:p>
        </w:tc>
        <w:tc>
          <w:tcPr>
            <w:tcW w:w="606" w:type="dxa"/>
            <w:tcBorders>
              <w:top w:val="single" w:sz="12"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12.3</w:t>
            </w:r>
          </w:p>
        </w:tc>
        <w:tc>
          <w:tcPr>
            <w:tcW w:w="817" w:type="dxa"/>
            <w:tcBorders>
              <w:top w:val="single" w:sz="12"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rsidR="008A55EA" w:rsidRPr="00B2412C" w:rsidRDefault="008A55EA" w:rsidP="008A55EA">
            <w:pPr>
              <w:jc w:val="right"/>
              <w:rPr>
                <w:rFonts w:ascii="Arial Narrow" w:hAnsi="Arial Narrow"/>
              </w:rPr>
            </w:pPr>
            <w:r w:rsidRPr="00B2412C">
              <w:rPr>
                <w:rFonts w:ascii="Arial Narrow" w:hAnsi="Arial Narrow"/>
              </w:rPr>
              <w:t>112.6</w:t>
            </w:r>
          </w:p>
        </w:tc>
      </w:tr>
    </w:tbl>
    <w:bookmarkEnd w:id="103"/>
    <w:p w:rsidR="008A55EA" w:rsidRPr="00B2412C" w:rsidRDefault="008A55EA" w:rsidP="008A55EA">
      <w:pPr>
        <w:rPr>
          <w:rFonts w:ascii="Arial Narrow" w:hAnsi="Arial Narrow"/>
          <w:szCs w:val="22"/>
        </w:rPr>
      </w:pPr>
      <w:r w:rsidRPr="00B2412C">
        <w:rPr>
          <w:rFonts w:ascii="Arial Narrow" w:hAnsi="Arial Narrow"/>
          <w:szCs w:val="22"/>
        </w:rPr>
        <w:t>*vrijednosti su u mm/m</w:t>
      </w:r>
      <w:r w:rsidRPr="00B2412C">
        <w:rPr>
          <w:rFonts w:ascii="Arial Narrow" w:hAnsi="Arial Narrow"/>
          <w:szCs w:val="22"/>
          <w:vertAlign w:val="superscript"/>
        </w:rPr>
        <w:t>2</w:t>
      </w:r>
      <w:r w:rsidRPr="00B2412C">
        <w:rPr>
          <w:rFonts w:ascii="Arial Narrow" w:hAnsi="Arial Narrow"/>
          <w:szCs w:val="22"/>
        </w:rPr>
        <w:t>.</w:t>
      </w:r>
    </w:p>
    <w:p w:rsidR="008A55EA" w:rsidRDefault="008A55EA" w:rsidP="008A55EA">
      <w:pPr>
        <w:rPr>
          <w:rFonts w:ascii="Arial Narrow" w:eastAsiaTheme="minorEastAsia" w:hAnsi="Arial Narrow"/>
          <w:szCs w:val="22"/>
          <w:lang w:eastAsia="hr-HR"/>
        </w:rPr>
      </w:pPr>
      <w:bookmarkStart w:id="104" w:name="_Hlk506197751"/>
      <w:r w:rsidRPr="00C82570">
        <w:rPr>
          <w:rFonts w:ascii="Arial Narrow" w:eastAsiaTheme="minorEastAsia" w:hAnsi="Arial Narrow"/>
          <w:szCs w:val="22"/>
          <w:lang w:eastAsia="hr-HR"/>
        </w:rPr>
        <w:t xml:space="preserve">Odstupanje količine oborina za područje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sidRPr="00C82570">
        <w:rPr>
          <w:rFonts w:ascii="Arial Narrow" w:eastAsiaTheme="minorEastAsia" w:hAnsi="Arial Narrow"/>
          <w:szCs w:val="22"/>
          <w:lang w:eastAsia="hr-HR"/>
        </w:rPr>
        <w:t>za razdoblje od 2009. – 2017. prikazano je u slijedećoj tablici. Prema raspodjeli percentila oborinske prilike bile su u kategorijama normalno, sušno, vrlo sušno, te kišno i vrlo kišno.</w:t>
      </w:r>
    </w:p>
    <w:bookmarkEnd w:id="104"/>
    <w:p w:rsidR="008A55EA" w:rsidRPr="004E7A40" w:rsidRDefault="008A55EA" w:rsidP="008A55EA">
      <w:pPr>
        <w:pStyle w:val="Opisslike"/>
        <w:jc w:val="center"/>
        <w:rPr>
          <w:rFonts w:ascii="Arial Narrow" w:hAnsi="Arial Narrow"/>
          <w:b/>
          <w:i w:val="0"/>
          <w:color w:val="auto"/>
          <w:sz w:val="20"/>
          <w:szCs w:val="20"/>
        </w:rPr>
      </w:pPr>
      <w:r w:rsidRPr="00EC076F">
        <w:rPr>
          <w:rFonts w:ascii="Arial Narrow" w:hAnsi="Arial Narrow"/>
          <w:b/>
          <w:i w:val="0"/>
          <w:color w:val="auto"/>
          <w:sz w:val="20"/>
          <w:szCs w:val="20"/>
        </w:rPr>
        <w:t xml:space="preserve">Tablica </w:t>
      </w:r>
      <w:r w:rsidRPr="00EC076F">
        <w:rPr>
          <w:rFonts w:ascii="Arial Narrow" w:hAnsi="Arial Narrow"/>
          <w:b/>
          <w:i w:val="0"/>
          <w:color w:val="auto"/>
          <w:sz w:val="20"/>
          <w:szCs w:val="20"/>
        </w:rPr>
        <w:fldChar w:fldCharType="begin"/>
      </w:r>
      <w:r w:rsidRPr="00EC076F">
        <w:rPr>
          <w:rFonts w:ascii="Arial Narrow" w:hAnsi="Arial Narrow"/>
          <w:b/>
          <w:i w:val="0"/>
          <w:color w:val="auto"/>
          <w:sz w:val="20"/>
          <w:szCs w:val="20"/>
        </w:rPr>
        <w:instrText xml:space="preserve"> SEQ Tablica \* ARABIC </w:instrText>
      </w:r>
      <w:r w:rsidRPr="00EC076F">
        <w:rPr>
          <w:rFonts w:ascii="Arial Narrow" w:hAnsi="Arial Narrow"/>
          <w:b/>
          <w:i w:val="0"/>
          <w:color w:val="auto"/>
          <w:sz w:val="20"/>
          <w:szCs w:val="20"/>
        </w:rPr>
        <w:fldChar w:fldCharType="separate"/>
      </w:r>
      <w:r>
        <w:rPr>
          <w:rFonts w:ascii="Arial Narrow" w:hAnsi="Arial Narrow"/>
          <w:b/>
          <w:i w:val="0"/>
          <w:noProof/>
          <w:color w:val="auto"/>
          <w:sz w:val="20"/>
          <w:szCs w:val="20"/>
        </w:rPr>
        <w:t>42</w:t>
      </w:r>
      <w:r w:rsidRPr="00EC076F">
        <w:rPr>
          <w:rFonts w:ascii="Arial Narrow" w:hAnsi="Arial Narrow"/>
          <w:b/>
          <w:i w:val="0"/>
          <w:color w:val="auto"/>
          <w:sz w:val="20"/>
          <w:szCs w:val="20"/>
        </w:rPr>
        <w:fldChar w:fldCharType="end"/>
      </w:r>
      <w:r w:rsidRPr="00EC076F">
        <w:rPr>
          <w:rFonts w:ascii="Arial Narrow" w:hAnsi="Arial Narrow"/>
          <w:b/>
          <w:i w:val="0"/>
          <w:color w:val="auto"/>
          <w:sz w:val="20"/>
          <w:szCs w:val="20"/>
        </w:rPr>
        <w:t xml:space="preserve">. </w:t>
      </w:r>
      <w:r w:rsidRPr="00EC076F">
        <w:rPr>
          <w:rFonts w:ascii="Arial Narrow" w:hAnsi="Arial Narrow"/>
          <w:b/>
          <w:bCs/>
          <w:i w:val="0"/>
          <w:color w:val="auto"/>
          <w:sz w:val="20"/>
          <w:szCs w:val="20"/>
        </w:rPr>
        <w:t xml:space="preserve">Odstupanje količine oborina za područje </w:t>
      </w:r>
      <w:r w:rsidRPr="00EC076F">
        <w:rPr>
          <w:rFonts w:ascii="Arial Narrow" w:eastAsiaTheme="minorEastAsia" w:hAnsi="Arial Narrow"/>
          <w:b/>
          <w:i w:val="0"/>
          <w:color w:val="auto"/>
          <w:sz w:val="20"/>
          <w:szCs w:val="20"/>
        </w:rPr>
        <w:t>Općine Kaštelir</w:t>
      </w:r>
      <w:r>
        <w:rPr>
          <w:rFonts w:ascii="Arial Narrow" w:eastAsiaTheme="minorEastAsia" w:hAnsi="Arial Narrow"/>
          <w:b/>
          <w:i w:val="0"/>
          <w:color w:val="auto"/>
          <w:sz w:val="20"/>
          <w:szCs w:val="20"/>
        </w:rPr>
        <w:t>-</w:t>
      </w:r>
      <w:r w:rsidRPr="00EC076F">
        <w:rPr>
          <w:rFonts w:ascii="Arial Narrow" w:eastAsiaTheme="minorEastAsia" w:hAnsi="Arial Narrow"/>
          <w:b/>
          <w:i w:val="0"/>
          <w:color w:val="auto"/>
          <w:sz w:val="20"/>
          <w:szCs w:val="20"/>
        </w:rPr>
        <w:t>Labinci – Castelliere</w:t>
      </w:r>
      <w:r>
        <w:rPr>
          <w:rFonts w:ascii="Arial Narrow" w:eastAsiaTheme="minorEastAsia" w:hAnsi="Arial Narrow"/>
          <w:b/>
          <w:i w:val="0"/>
          <w:color w:val="auto"/>
          <w:sz w:val="20"/>
          <w:szCs w:val="20"/>
        </w:rPr>
        <w:t>-</w:t>
      </w:r>
      <w:r w:rsidRPr="00EC076F">
        <w:rPr>
          <w:rFonts w:ascii="Arial Narrow" w:eastAsiaTheme="minorEastAsia" w:hAnsi="Arial Narrow"/>
          <w:b/>
          <w:i w:val="0"/>
          <w:color w:val="auto"/>
          <w:sz w:val="20"/>
          <w:szCs w:val="20"/>
        </w:rPr>
        <w:t xml:space="preserve">S. Domenica </w:t>
      </w:r>
      <w:r w:rsidRPr="00EC076F">
        <w:rPr>
          <w:rFonts w:ascii="Arial Narrow" w:hAnsi="Arial Narrow"/>
          <w:b/>
          <w:bCs/>
          <w:i w:val="0"/>
          <w:color w:val="auto"/>
          <w:sz w:val="20"/>
          <w:szCs w:val="20"/>
        </w:rPr>
        <w:t>za razdoblje od 2009. – 2017. godine</w:t>
      </w:r>
    </w:p>
    <w:tbl>
      <w:tblPr>
        <w:tblStyle w:val="Reetkatablice"/>
        <w:tblW w:w="0" w:type="auto"/>
        <w:jc w:val="center"/>
        <w:tblLook w:val="04A0" w:firstRow="1" w:lastRow="0" w:firstColumn="1" w:lastColumn="0" w:noHBand="0" w:noVBand="1"/>
      </w:tblPr>
      <w:tblGrid>
        <w:gridCol w:w="2405"/>
        <w:gridCol w:w="2693"/>
        <w:gridCol w:w="2394"/>
      </w:tblGrid>
      <w:tr w:rsidR="008A55EA" w:rsidRPr="00C82570" w:rsidTr="008A55EA">
        <w:trPr>
          <w:trHeight w:val="430"/>
          <w:jc w:val="center"/>
        </w:trPr>
        <w:tc>
          <w:tcPr>
            <w:tcW w:w="7492" w:type="dxa"/>
            <w:gridSpan w:val="3"/>
            <w:shd w:val="clear" w:color="auto" w:fill="D9D9D9" w:themeFill="background1" w:themeFillShade="D9"/>
            <w:vAlign w:val="center"/>
          </w:tcPr>
          <w:p w:rsidR="008A55EA" w:rsidRPr="004E7A40" w:rsidRDefault="008A55EA" w:rsidP="008A55EA">
            <w:pPr>
              <w:autoSpaceDE w:val="0"/>
              <w:autoSpaceDN w:val="0"/>
              <w:adjustRightInd w:val="0"/>
              <w:jc w:val="center"/>
              <w:rPr>
                <w:rFonts w:ascii="Arial Narrow" w:eastAsiaTheme="minorEastAsia" w:hAnsi="Arial Narrow"/>
                <w:b/>
                <w:szCs w:val="22"/>
              </w:rPr>
            </w:pPr>
            <w:r w:rsidRPr="004E7A40">
              <w:rPr>
                <w:rFonts w:ascii="Arial Narrow" w:eastAsiaTheme="minorEastAsia" w:hAnsi="Arial Narrow"/>
                <w:b/>
              </w:rPr>
              <w:t>Općin</w:t>
            </w:r>
            <w:r>
              <w:rPr>
                <w:rFonts w:ascii="Arial Narrow" w:eastAsiaTheme="minorEastAsia" w:hAnsi="Arial Narrow"/>
                <w:b/>
              </w:rPr>
              <w:t>a</w:t>
            </w:r>
            <w:r w:rsidRPr="004E7A40">
              <w:rPr>
                <w:rFonts w:ascii="Arial Narrow" w:eastAsiaTheme="minorEastAsia" w:hAnsi="Arial Narrow"/>
                <w:b/>
              </w:rPr>
              <w:t xml:space="preserve"> Kaštelir</w:t>
            </w:r>
            <w:r>
              <w:rPr>
                <w:rFonts w:ascii="Arial Narrow" w:eastAsiaTheme="minorEastAsia" w:hAnsi="Arial Narrow"/>
                <w:b/>
              </w:rPr>
              <w:t>-</w:t>
            </w:r>
            <w:r w:rsidRPr="004E7A40">
              <w:rPr>
                <w:rFonts w:ascii="Arial Narrow" w:eastAsiaTheme="minorEastAsia" w:hAnsi="Arial Narrow"/>
                <w:b/>
              </w:rPr>
              <w:t>Labinci – Castelliere</w:t>
            </w:r>
            <w:r>
              <w:rPr>
                <w:rFonts w:ascii="Arial Narrow" w:eastAsiaTheme="minorEastAsia" w:hAnsi="Arial Narrow"/>
                <w:b/>
              </w:rPr>
              <w:t>-</w:t>
            </w:r>
            <w:r w:rsidRPr="004E7A40">
              <w:rPr>
                <w:rFonts w:ascii="Arial Narrow" w:eastAsiaTheme="minorEastAsia" w:hAnsi="Arial Narrow"/>
                <w:b/>
              </w:rPr>
              <w:t>S. Domenica</w:t>
            </w:r>
          </w:p>
        </w:tc>
      </w:tr>
      <w:tr w:rsidR="008A55EA" w:rsidRPr="00C82570" w:rsidTr="008A55EA">
        <w:trPr>
          <w:jc w:val="center"/>
        </w:trPr>
        <w:tc>
          <w:tcPr>
            <w:tcW w:w="2405" w:type="dxa"/>
            <w:shd w:val="clear" w:color="auto" w:fill="D9D9D9" w:themeFill="background1" w:themeFillShade="D9"/>
            <w:vAlign w:val="center"/>
          </w:tcPr>
          <w:p w:rsidR="008A55EA" w:rsidRPr="00C82570" w:rsidRDefault="008A55EA" w:rsidP="008A55EA">
            <w:pPr>
              <w:autoSpaceDE w:val="0"/>
              <w:autoSpaceDN w:val="0"/>
              <w:adjustRightInd w:val="0"/>
              <w:jc w:val="center"/>
              <w:rPr>
                <w:rFonts w:ascii="Arial Narrow" w:eastAsiaTheme="minorEastAsia" w:hAnsi="Arial Narrow"/>
                <w:b/>
                <w:szCs w:val="22"/>
              </w:rPr>
            </w:pPr>
            <w:r w:rsidRPr="00C82570">
              <w:rPr>
                <w:rFonts w:ascii="Arial Narrow" w:eastAsiaTheme="minorEastAsia" w:hAnsi="Arial Narrow"/>
                <w:b/>
                <w:szCs w:val="22"/>
              </w:rPr>
              <w:t>Godina</w:t>
            </w:r>
          </w:p>
        </w:tc>
        <w:tc>
          <w:tcPr>
            <w:tcW w:w="2693" w:type="dxa"/>
            <w:shd w:val="clear" w:color="auto" w:fill="D9D9D9" w:themeFill="background1" w:themeFillShade="D9"/>
            <w:vAlign w:val="center"/>
          </w:tcPr>
          <w:p w:rsidR="008A55EA" w:rsidRPr="00C82570" w:rsidRDefault="008A55EA" w:rsidP="008A55EA">
            <w:pPr>
              <w:autoSpaceDE w:val="0"/>
              <w:autoSpaceDN w:val="0"/>
              <w:adjustRightInd w:val="0"/>
              <w:jc w:val="center"/>
              <w:rPr>
                <w:rFonts w:ascii="Arial Narrow" w:eastAsiaTheme="minorEastAsia" w:hAnsi="Arial Narrow"/>
                <w:b/>
                <w:szCs w:val="22"/>
              </w:rPr>
            </w:pPr>
            <w:r w:rsidRPr="00C82570">
              <w:rPr>
                <w:rFonts w:ascii="Arial Narrow" w:eastAsiaTheme="minorEastAsia" w:hAnsi="Arial Narrow"/>
                <w:b/>
                <w:szCs w:val="22"/>
              </w:rPr>
              <w:t>Proljeće</w:t>
            </w:r>
          </w:p>
        </w:tc>
        <w:tc>
          <w:tcPr>
            <w:tcW w:w="2394" w:type="dxa"/>
            <w:shd w:val="clear" w:color="auto" w:fill="D9D9D9" w:themeFill="background1" w:themeFillShade="D9"/>
            <w:vAlign w:val="center"/>
          </w:tcPr>
          <w:p w:rsidR="008A55EA" w:rsidRPr="00C82570" w:rsidRDefault="008A55EA" w:rsidP="008A55EA">
            <w:pPr>
              <w:autoSpaceDE w:val="0"/>
              <w:autoSpaceDN w:val="0"/>
              <w:adjustRightInd w:val="0"/>
              <w:jc w:val="center"/>
              <w:rPr>
                <w:rFonts w:ascii="Arial Narrow" w:eastAsiaTheme="minorEastAsia" w:hAnsi="Arial Narrow"/>
                <w:b/>
                <w:szCs w:val="22"/>
              </w:rPr>
            </w:pPr>
            <w:r w:rsidRPr="00C82570">
              <w:rPr>
                <w:rFonts w:ascii="Arial Narrow" w:eastAsiaTheme="minorEastAsia" w:hAnsi="Arial Narrow"/>
                <w:b/>
                <w:szCs w:val="22"/>
              </w:rPr>
              <w:t>Ljeto</w:t>
            </w:r>
          </w:p>
        </w:tc>
      </w:tr>
      <w:tr w:rsidR="008A55EA" w:rsidRPr="00C82570" w:rsidTr="008A55EA">
        <w:trPr>
          <w:jc w:val="center"/>
        </w:trPr>
        <w:tc>
          <w:tcPr>
            <w:tcW w:w="2405"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2017.</w:t>
            </w:r>
          </w:p>
        </w:tc>
        <w:tc>
          <w:tcPr>
            <w:tcW w:w="2693"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Sušno</w:t>
            </w:r>
          </w:p>
        </w:tc>
        <w:tc>
          <w:tcPr>
            <w:tcW w:w="2394"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Sušno</w:t>
            </w:r>
          </w:p>
        </w:tc>
      </w:tr>
      <w:tr w:rsidR="008A55EA" w:rsidRPr="00C82570" w:rsidTr="008A55EA">
        <w:trPr>
          <w:jc w:val="center"/>
        </w:trPr>
        <w:tc>
          <w:tcPr>
            <w:tcW w:w="2405"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2016.</w:t>
            </w:r>
          </w:p>
        </w:tc>
        <w:tc>
          <w:tcPr>
            <w:tcW w:w="2693"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Kišno</w:t>
            </w:r>
          </w:p>
        </w:tc>
        <w:tc>
          <w:tcPr>
            <w:tcW w:w="2394" w:type="dxa"/>
          </w:tcPr>
          <w:p w:rsidR="008A55EA" w:rsidRPr="00C82570" w:rsidRDefault="008A55EA" w:rsidP="008A55EA">
            <w:pPr>
              <w:autoSpaceDE w:val="0"/>
              <w:autoSpaceDN w:val="0"/>
              <w:adjustRightInd w:val="0"/>
              <w:jc w:val="center"/>
              <w:rPr>
                <w:rFonts w:ascii="Arial Narrow" w:eastAsiaTheme="minorEastAsia" w:hAnsi="Arial Narrow"/>
                <w:szCs w:val="22"/>
              </w:rPr>
            </w:pPr>
            <w:r>
              <w:rPr>
                <w:rFonts w:ascii="Arial Narrow" w:eastAsiaTheme="minorEastAsia" w:hAnsi="Arial Narrow"/>
                <w:szCs w:val="22"/>
              </w:rPr>
              <w:t>Normalno</w:t>
            </w:r>
          </w:p>
        </w:tc>
      </w:tr>
      <w:tr w:rsidR="008A55EA" w:rsidRPr="00C82570" w:rsidTr="008A55EA">
        <w:trPr>
          <w:jc w:val="center"/>
        </w:trPr>
        <w:tc>
          <w:tcPr>
            <w:tcW w:w="2405"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2015.</w:t>
            </w:r>
          </w:p>
        </w:tc>
        <w:tc>
          <w:tcPr>
            <w:tcW w:w="2693"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Ekstremno sušno</w:t>
            </w:r>
          </w:p>
        </w:tc>
        <w:tc>
          <w:tcPr>
            <w:tcW w:w="2394"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Sušno</w:t>
            </w:r>
          </w:p>
        </w:tc>
      </w:tr>
      <w:tr w:rsidR="008A55EA" w:rsidRPr="00C82570" w:rsidTr="008A55EA">
        <w:trPr>
          <w:jc w:val="center"/>
        </w:trPr>
        <w:tc>
          <w:tcPr>
            <w:tcW w:w="2405"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2014.</w:t>
            </w:r>
          </w:p>
        </w:tc>
        <w:tc>
          <w:tcPr>
            <w:tcW w:w="2693" w:type="dxa"/>
          </w:tcPr>
          <w:p w:rsidR="008A55EA" w:rsidRPr="00C82570" w:rsidRDefault="008A55EA" w:rsidP="008A55EA">
            <w:pPr>
              <w:autoSpaceDE w:val="0"/>
              <w:autoSpaceDN w:val="0"/>
              <w:adjustRightInd w:val="0"/>
              <w:jc w:val="center"/>
              <w:rPr>
                <w:rFonts w:ascii="Arial Narrow" w:eastAsiaTheme="minorEastAsia" w:hAnsi="Arial Narrow"/>
                <w:szCs w:val="22"/>
              </w:rPr>
            </w:pPr>
            <w:r>
              <w:rPr>
                <w:rFonts w:ascii="Arial Narrow" w:eastAsiaTheme="minorEastAsia" w:hAnsi="Arial Narrow"/>
                <w:szCs w:val="22"/>
              </w:rPr>
              <w:t>Vrlo sušno</w:t>
            </w:r>
          </w:p>
        </w:tc>
        <w:tc>
          <w:tcPr>
            <w:tcW w:w="2394"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Kišno</w:t>
            </w:r>
          </w:p>
        </w:tc>
      </w:tr>
      <w:tr w:rsidR="008A55EA" w:rsidRPr="00C82570" w:rsidTr="008A55EA">
        <w:trPr>
          <w:jc w:val="center"/>
        </w:trPr>
        <w:tc>
          <w:tcPr>
            <w:tcW w:w="2405"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2013.</w:t>
            </w:r>
          </w:p>
        </w:tc>
        <w:tc>
          <w:tcPr>
            <w:tcW w:w="2693" w:type="dxa"/>
          </w:tcPr>
          <w:p w:rsidR="008A55EA" w:rsidRPr="00C82570" w:rsidRDefault="008A55EA" w:rsidP="008A55EA">
            <w:pPr>
              <w:autoSpaceDE w:val="0"/>
              <w:autoSpaceDN w:val="0"/>
              <w:adjustRightInd w:val="0"/>
              <w:jc w:val="center"/>
              <w:rPr>
                <w:rFonts w:ascii="Arial Narrow" w:eastAsiaTheme="minorEastAsia" w:hAnsi="Arial Narrow"/>
                <w:szCs w:val="22"/>
              </w:rPr>
            </w:pPr>
            <w:r>
              <w:rPr>
                <w:rFonts w:ascii="Arial Narrow" w:eastAsiaTheme="minorEastAsia" w:hAnsi="Arial Narrow"/>
                <w:szCs w:val="22"/>
              </w:rPr>
              <w:t>Kišno</w:t>
            </w:r>
          </w:p>
        </w:tc>
        <w:tc>
          <w:tcPr>
            <w:tcW w:w="2394"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Normalno</w:t>
            </w:r>
          </w:p>
        </w:tc>
      </w:tr>
      <w:tr w:rsidR="008A55EA" w:rsidRPr="00C82570" w:rsidTr="008A55EA">
        <w:trPr>
          <w:jc w:val="center"/>
        </w:trPr>
        <w:tc>
          <w:tcPr>
            <w:tcW w:w="2405"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2012.</w:t>
            </w:r>
          </w:p>
        </w:tc>
        <w:tc>
          <w:tcPr>
            <w:tcW w:w="2693"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Sušno</w:t>
            </w:r>
          </w:p>
        </w:tc>
        <w:tc>
          <w:tcPr>
            <w:tcW w:w="2394"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Ekstremno sušno</w:t>
            </w:r>
          </w:p>
        </w:tc>
      </w:tr>
      <w:tr w:rsidR="008A55EA" w:rsidRPr="00C82570" w:rsidTr="008A55EA">
        <w:trPr>
          <w:jc w:val="center"/>
        </w:trPr>
        <w:tc>
          <w:tcPr>
            <w:tcW w:w="2405"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2011.</w:t>
            </w:r>
          </w:p>
        </w:tc>
        <w:tc>
          <w:tcPr>
            <w:tcW w:w="2693" w:type="dxa"/>
          </w:tcPr>
          <w:p w:rsidR="008A55EA" w:rsidRPr="00C82570" w:rsidRDefault="008A55EA" w:rsidP="008A55EA">
            <w:pPr>
              <w:autoSpaceDE w:val="0"/>
              <w:autoSpaceDN w:val="0"/>
              <w:adjustRightInd w:val="0"/>
              <w:jc w:val="center"/>
              <w:rPr>
                <w:rFonts w:ascii="Arial Narrow" w:eastAsiaTheme="minorEastAsia" w:hAnsi="Arial Narrow"/>
                <w:szCs w:val="22"/>
              </w:rPr>
            </w:pPr>
            <w:r>
              <w:rPr>
                <w:rFonts w:ascii="Arial Narrow" w:eastAsiaTheme="minorEastAsia" w:hAnsi="Arial Narrow"/>
                <w:szCs w:val="22"/>
              </w:rPr>
              <w:t>Sušno</w:t>
            </w:r>
          </w:p>
        </w:tc>
        <w:tc>
          <w:tcPr>
            <w:tcW w:w="2394" w:type="dxa"/>
          </w:tcPr>
          <w:p w:rsidR="008A55EA" w:rsidRPr="00C82570" w:rsidRDefault="008A55EA" w:rsidP="008A55EA">
            <w:pPr>
              <w:autoSpaceDE w:val="0"/>
              <w:autoSpaceDN w:val="0"/>
              <w:adjustRightInd w:val="0"/>
              <w:jc w:val="center"/>
              <w:rPr>
                <w:rFonts w:ascii="Arial Narrow" w:eastAsiaTheme="minorEastAsia" w:hAnsi="Arial Narrow"/>
                <w:szCs w:val="22"/>
              </w:rPr>
            </w:pPr>
            <w:r>
              <w:rPr>
                <w:rFonts w:ascii="Arial Narrow" w:eastAsiaTheme="minorEastAsia" w:hAnsi="Arial Narrow"/>
                <w:szCs w:val="22"/>
              </w:rPr>
              <w:t>Normalno</w:t>
            </w:r>
          </w:p>
        </w:tc>
      </w:tr>
      <w:tr w:rsidR="008A55EA" w:rsidRPr="00C82570" w:rsidTr="008A55EA">
        <w:trPr>
          <w:jc w:val="center"/>
        </w:trPr>
        <w:tc>
          <w:tcPr>
            <w:tcW w:w="2405"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2010.</w:t>
            </w:r>
          </w:p>
        </w:tc>
        <w:tc>
          <w:tcPr>
            <w:tcW w:w="2693"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Normalno</w:t>
            </w:r>
          </w:p>
        </w:tc>
        <w:tc>
          <w:tcPr>
            <w:tcW w:w="2394"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Normalno</w:t>
            </w:r>
          </w:p>
        </w:tc>
      </w:tr>
      <w:tr w:rsidR="008A55EA" w:rsidRPr="00C82570" w:rsidTr="008A55EA">
        <w:trPr>
          <w:jc w:val="center"/>
        </w:trPr>
        <w:tc>
          <w:tcPr>
            <w:tcW w:w="2405"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2009.</w:t>
            </w:r>
          </w:p>
        </w:tc>
        <w:tc>
          <w:tcPr>
            <w:tcW w:w="2693" w:type="dxa"/>
          </w:tcPr>
          <w:p w:rsidR="008A55EA" w:rsidRPr="00C82570" w:rsidRDefault="008A55EA" w:rsidP="008A55EA">
            <w:pPr>
              <w:autoSpaceDE w:val="0"/>
              <w:autoSpaceDN w:val="0"/>
              <w:adjustRightInd w:val="0"/>
              <w:jc w:val="center"/>
              <w:rPr>
                <w:rFonts w:ascii="Arial Narrow" w:eastAsiaTheme="minorEastAsia" w:hAnsi="Arial Narrow"/>
                <w:szCs w:val="22"/>
              </w:rPr>
            </w:pPr>
            <w:r>
              <w:rPr>
                <w:rFonts w:ascii="Arial Narrow" w:eastAsiaTheme="minorEastAsia" w:hAnsi="Arial Narrow"/>
                <w:szCs w:val="22"/>
              </w:rPr>
              <w:t>Sušno</w:t>
            </w:r>
          </w:p>
        </w:tc>
        <w:tc>
          <w:tcPr>
            <w:tcW w:w="2394" w:type="dxa"/>
          </w:tcPr>
          <w:p w:rsidR="008A55EA" w:rsidRPr="00C82570" w:rsidRDefault="008A55EA" w:rsidP="008A55EA">
            <w:pPr>
              <w:autoSpaceDE w:val="0"/>
              <w:autoSpaceDN w:val="0"/>
              <w:adjustRightInd w:val="0"/>
              <w:jc w:val="center"/>
              <w:rPr>
                <w:rFonts w:ascii="Arial Narrow" w:eastAsiaTheme="minorEastAsia" w:hAnsi="Arial Narrow"/>
                <w:szCs w:val="22"/>
              </w:rPr>
            </w:pPr>
            <w:r w:rsidRPr="00C82570">
              <w:rPr>
                <w:rFonts w:ascii="Arial Narrow" w:eastAsiaTheme="minorEastAsia" w:hAnsi="Arial Narrow"/>
                <w:szCs w:val="22"/>
              </w:rPr>
              <w:t>Normalno</w:t>
            </w:r>
          </w:p>
        </w:tc>
      </w:tr>
    </w:tbl>
    <w:p w:rsidR="008A55EA" w:rsidRPr="00C82570" w:rsidRDefault="008A55EA" w:rsidP="008A55EA">
      <w:pPr>
        <w:autoSpaceDE w:val="0"/>
        <w:autoSpaceDN w:val="0"/>
        <w:adjustRightInd w:val="0"/>
        <w:spacing w:before="120" w:after="120"/>
        <w:jc w:val="center"/>
        <w:rPr>
          <w:rFonts w:ascii="Arial Narrow" w:eastAsiaTheme="minorEastAsia" w:hAnsi="Arial Narrow"/>
          <w:szCs w:val="22"/>
          <w:lang w:eastAsia="hr-HR"/>
        </w:rPr>
      </w:pPr>
      <w:r w:rsidRPr="00C82570">
        <w:rPr>
          <w:rFonts w:ascii="Arial Narrow" w:eastAsiaTheme="minorEastAsia" w:hAnsi="Arial Narrow"/>
          <w:szCs w:val="22"/>
          <w:lang w:eastAsia="hr-HR"/>
        </w:rPr>
        <w:t>Izvor: Državni hidrometeorološki zavod</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bookmarkStart w:id="105" w:name="_Hlk506200242"/>
      <w:r w:rsidRPr="009B2858">
        <w:rPr>
          <w:rFonts w:ascii="Arial Narrow" w:eastAsiaTheme="minorEastAsia" w:hAnsi="Arial Narrow"/>
          <w:szCs w:val="22"/>
          <w:lang w:eastAsia="hr-HR"/>
        </w:rPr>
        <w:t xml:space="preserve">Opasnost od dugotrajnih suša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sidRPr="009B2858">
        <w:rPr>
          <w:rFonts w:ascii="Arial Narrow" w:eastAsiaTheme="minorEastAsia" w:hAnsi="Arial Narrow"/>
          <w:szCs w:val="22"/>
          <w:lang w:eastAsia="hr-HR"/>
        </w:rPr>
        <w:t xml:space="preserve">postoji i u tom slučaju najveće štete nastale bi u vinogradima, maslinicima, voćnjacima i na ratarskim kulturama. </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bookmarkStart w:id="106" w:name="_Hlk506200259"/>
      <w:bookmarkEnd w:id="105"/>
      <w:r>
        <w:rPr>
          <w:rFonts w:ascii="Arial Narrow" w:eastAsiaTheme="minorEastAsia" w:hAnsi="Arial Narrow"/>
          <w:szCs w:val="22"/>
          <w:lang w:eastAsia="hr-HR"/>
        </w:rPr>
        <w:t>Na slijedećoj slici prikazan je pokrov zemljišta na području Općine.</w:t>
      </w:r>
    </w:p>
    <w:p w:rsidR="008A55EA" w:rsidRDefault="008A55EA" w:rsidP="008A55EA">
      <w:pPr>
        <w:autoSpaceDE w:val="0"/>
        <w:autoSpaceDN w:val="0"/>
        <w:adjustRightInd w:val="0"/>
        <w:spacing w:before="120" w:after="120"/>
        <w:jc w:val="center"/>
        <w:rPr>
          <w:rFonts w:ascii="Arial Narrow" w:eastAsiaTheme="minorEastAsia" w:hAnsi="Arial Narrow"/>
          <w:szCs w:val="22"/>
          <w:lang w:eastAsia="hr-HR"/>
        </w:rPr>
      </w:pPr>
      <w:r>
        <w:rPr>
          <w:rFonts w:ascii="Arial Narrow" w:eastAsiaTheme="minorEastAsia" w:hAnsi="Arial Narrow"/>
          <w:noProof/>
          <w:szCs w:val="22"/>
          <w:lang w:eastAsia="hr-HR"/>
        </w:rPr>
        <w:lastRenderedPageBreak/>
        <mc:AlternateContent>
          <mc:Choice Requires="wps">
            <w:drawing>
              <wp:anchor distT="0" distB="0" distL="114300" distR="114300" simplePos="0" relativeHeight="251726848" behindDoc="0" locked="0" layoutInCell="1" allowOverlap="1" wp14:anchorId="471787D2" wp14:editId="6CC24B11">
                <wp:simplePos x="0" y="0"/>
                <wp:positionH relativeFrom="margin">
                  <wp:posOffset>24130</wp:posOffset>
                </wp:positionH>
                <wp:positionV relativeFrom="paragraph">
                  <wp:posOffset>3844290</wp:posOffset>
                </wp:positionV>
                <wp:extent cx="2066925" cy="904875"/>
                <wp:effectExtent l="0" t="0" r="9525" b="9525"/>
                <wp:wrapNone/>
                <wp:docPr id="90" name="Tekstni okvir 90"/>
                <wp:cNvGraphicFramePr/>
                <a:graphic xmlns:a="http://schemas.openxmlformats.org/drawingml/2006/main">
                  <a:graphicData uri="http://schemas.microsoft.com/office/word/2010/wordprocessingShape">
                    <wps:wsp>
                      <wps:cNvSpPr txBox="1"/>
                      <wps:spPr>
                        <a:xfrm>
                          <a:off x="0" y="0"/>
                          <a:ext cx="2066925" cy="904875"/>
                        </a:xfrm>
                        <a:prstGeom prst="rect">
                          <a:avLst/>
                        </a:prstGeom>
                        <a:solidFill>
                          <a:schemeClr val="lt1"/>
                        </a:solidFill>
                        <a:ln w="6350">
                          <a:noFill/>
                        </a:ln>
                      </wps:spPr>
                      <wps:txbx>
                        <w:txbxContent>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1</w:t>
                            </w:r>
                            <w:r w:rsidRPr="003718DF">
                              <w:rPr>
                                <w:rFonts w:ascii="Arial Narrow" w:eastAsiaTheme="minorEastAsia" w:hAnsi="Arial Narrow"/>
                                <w:szCs w:val="22"/>
                                <w:lang w:eastAsia="hr-HR"/>
                              </w:rPr>
                              <w:t xml:space="preserve"> Vinogradi    </w:t>
                            </w:r>
                          </w:p>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 xml:space="preserve">2 </w:t>
                            </w:r>
                            <w:r w:rsidRPr="003718DF">
                              <w:rPr>
                                <w:rFonts w:ascii="Arial Narrow" w:eastAsiaTheme="minorEastAsia" w:hAnsi="Arial Narrow"/>
                                <w:szCs w:val="22"/>
                                <w:lang w:eastAsia="hr-HR"/>
                              </w:rPr>
                              <w:t>Sukcesija šume, zemljište u zarastanju</w:t>
                            </w:r>
                          </w:p>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 xml:space="preserve">3 </w:t>
                            </w:r>
                            <w:r w:rsidRPr="003718DF">
                              <w:rPr>
                                <w:rFonts w:ascii="Arial Narrow" w:eastAsiaTheme="minorEastAsia" w:hAnsi="Arial Narrow"/>
                                <w:szCs w:val="22"/>
                                <w:lang w:eastAsia="hr-HR"/>
                              </w:rPr>
                              <w:t>Mozaik poljoprivrednih površina</w:t>
                            </w:r>
                          </w:p>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787D2" id="Tekstni okvir 90" o:spid="_x0000_s1080" type="#_x0000_t202" style="position:absolute;left:0;text-align:left;margin-left:1.9pt;margin-top:302.7pt;width:162.75pt;height:71.2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" fillcolor="white [3201]" stroked="f" strokeweight=".5pt">
                <v:textbox>
                  <w:txbxContent>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1</w:t>
                      </w:r>
                      <w:r w:rsidRPr="003718DF">
                        <w:rPr>
                          <w:rFonts w:ascii="Arial Narrow" w:eastAsiaTheme="minorEastAsia" w:hAnsi="Arial Narrow"/>
                          <w:szCs w:val="22"/>
                          <w:lang w:eastAsia="hr-HR"/>
                        </w:rPr>
                        <w:t xml:space="preserve"> Vinogradi    </w:t>
                      </w:r>
                    </w:p>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 xml:space="preserve">2 </w:t>
                      </w:r>
                      <w:r w:rsidRPr="003718DF">
                        <w:rPr>
                          <w:rFonts w:ascii="Arial Narrow" w:eastAsiaTheme="minorEastAsia" w:hAnsi="Arial Narrow"/>
                          <w:szCs w:val="22"/>
                          <w:lang w:eastAsia="hr-HR"/>
                        </w:rPr>
                        <w:t>Sukcesija šume, zemljište u zarastanju</w:t>
                      </w:r>
                    </w:p>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 xml:space="preserve">3 </w:t>
                      </w:r>
                      <w:r w:rsidRPr="003718DF">
                        <w:rPr>
                          <w:rFonts w:ascii="Arial Narrow" w:eastAsiaTheme="minorEastAsia" w:hAnsi="Arial Narrow"/>
                          <w:szCs w:val="22"/>
                          <w:lang w:eastAsia="hr-HR"/>
                        </w:rPr>
                        <w:t>Mozaik poljoprivrednih površina</w:t>
                      </w:r>
                    </w:p>
                    <w:p w:rsidR="0089147C" w:rsidRDefault="0089147C" w:rsidP="008A55EA"/>
                  </w:txbxContent>
                </v:textbox>
                <w10:wrap anchorx="margin"/>
              </v:shape>
            </w:pict>
          </mc:Fallback>
        </mc:AlternateContent>
      </w:r>
      <w:r>
        <w:rPr>
          <w:rFonts w:ascii="Arial Narrow" w:eastAsiaTheme="minorEastAsia" w:hAnsi="Arial Narrow"/>
          <w:noProof/>
          <w:szCs w:val="22"/>
          <w:lang w:eastAsia="hr-HR"/>
        </w:rPr>
        <mc:AlternateContent>
          <mc:Choice Requires="wps">
            <w:drawing>
              <wp:anchor distT="0" distB="0" distL="114300" distR="114300" simplePos="0" relativeHeight="251731968" behindDoc="0" locked="0" layoutInCell="1" allowOverlap="1" wp14:anchorId="74C6CBD3" wp14:editId="09865936">
                <wp:simplePos x="0" y="0"/>
                <wp:positionH relativeFrom="margin">
                  <wp:posOffset>4055745</wp:posOffset>
                </wp:positionH>
                <wp:positionV relativeFrom="paragraph">
                  <wp:posOffset>3822700</wp:posOffset>
                </wp:positionV>
                <wp:extent cx="2428875" cy="1457325"/>
                <wp:effectExtent l="0" t="0" r="9525" b="9525"/>
                <wp:wrapNone/>
                <wp:docPr id="58" name="Tekstni okvir 58"/>
                <wp:cNvGraphicFramePr/>
                <a:graphic xmlns:a="http://schemas.openxmlformats.org/drawingml/2006/main">
                  <a:graphicData uri="http://schemas.microsoft.com/office/word/2010/wordprocessingShape">
                    <wps:wsp>
                      <wps:cNvSpPr txBox="1"/>
                      <wps:spPr>
                        <a:xfrm>
                          <a:off x="0" y="0"/>
                          <a:ext cx="2428875" cy="1457325"/>
                        </a:xfrm>
                        <a:prstGeom prst="rect">
                          <a:avLst/>
                        </a:prstGeom>
                        <a:solidFill>
                          <a:schemeClr val="lt1"/>
                        </a:solidFill>
                        <a:ln w="6350">
                          <a:noFill/>
                        </a:ln>
                      </wps:spPr>
                      <wps:txbx>
                        <w:txbxContent>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 xml:space="preserve">7 </w:t>
                            </w:r>
                            <w:r w:rsidRPr="003718DF">
                              <w:rPr>
                                <w:rFonts w:ascii="Arial Narrow" w:eastAsiaTheme="minorEastAsia" w:hAnsi="Arial Narrow"/>
                                <w:szCs w:val="22"/>
                                <w:lang w:eastAsia="hr-HR"/>
                              </w:rPr>
                              <w:t>Pretežno poljoprivredno zemljište sa značajnim udjelom prirodnog biljnog pokrova</w:t>
                            </w:r>
                          </w:p>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 xml:space="preserve">8 </w:t>
                            </w:r>
                            <w:r w:rsidRPr="003718DF">
                              <w:rPr>
                                <w:rFonts w:ascii="Arial Narrow" w:eastAsiaTheme="minorEastAsia" w:hAnsi="Arial Narrow"/>
                                <w:szCs w:val="22"/>
                                <w:lang w:eastAsia="hr-HR"/>
                              </w:rPr>
                              <w:t>Mješovita šuma</w:t>
                            </w:r>
                          </w:p>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6CBD3" id="Tekstni okvir 58" o:spid="_x0000_s1081" type="#_x0000_t202" style="position:absolute;left:0;text-align:left;margin-left:319.35pt;margin-top:301pt;width:191.25pt;height:114.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" fillcolor="white [3201]" stroked="f" strokeweight=".5pt">
                <v:textbox>
                  <w:txbxContent>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 xml:space="preserve">7 </w:t>
                      </w:r>
                      <w:r w:rsidRPr="003718DF">
                        <w:rPr>
                          <w:rFonts w:ascii="Arial Narrow" w:eastAsiaTheme="minorEastAsia" w:hAnsi="Arial Narrow"/>
                          <w:szCs w:val="22"/>
                          <w:lang w:eastAsia="hr-HR"/>
                        </w:rPr>
                        <w:t>Pretežno poljoprivredno zemljište sa značajnim udjelom prirodnog biljnog pokrova</w:t>
                      </w:r>
                    </w:p>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 xml:space="preserve">8 </w:t>
                      </w:r>
                      <w:r w:rsidRPr="003718DF">
                        <w:rPr>
                          <w:rFonts w:ascii="Arial Narrow" w:eastAsiaTheme="minorEastAsia" w:hAnsi="Arial Narrow"/>
                          <w:szCs w:val="22"/>
                          <w:lang w:eastAsia="hr-HR"/>
                        </w:rPr>
                        <w:t>Mješovita šuma</w:t>
                      </w:r>
                    </w:p>
                    <w:p w:rsidR="0089147C" w:rsidRDefault="0089147C" w:rsidP="008A55EA"/>
                  </w:txbxContent>
                </v:textbox>
                <w10:wrap anchorx="margin"/>
              </v:shape>
            </w:pict>
          </mc:Fallback>
        </mc:AlternateContent>
      </w:r>
      <w:r w:rsidRPr="00DD72A9">
        <w:rPr>
          <w:noProof/>
          <w:color w:val="000000"/>
        </w:rPr>
        <mc:AlternateContent>
          <mc:Choice Requires="wps">
            <w:drawing>
              <wp:anchor distT="0" distB="0" distL="114300" distR="114300" simplePos="0" relativeHeight="251735040" behindDoc="0" locked="0" layoutInCell="1" allowOverlap="1" wp14:anchorId="02193454" wp14:editId="1BF9277A">
                <wp:simplePos x="0" y="0"/>
                <wp:positionH relativeFrom="margin">
                  <wp:posOffset>2281555</wp:posOffset>
                </wp:positionH>
                <wp:positionV relativeFrom="paragraph">
                  <wp:posOffset>1222375</wp:posOffset>
                </wp:positionV>
                <wp:extent cx="247650" cy="257175"/>
                <wp:effectExtent l="0" t="0" r="0" b="0"/>
                <wp:wrapNone/>
                <wp:docPr id="68" name="Tekstni okvir 68"/>
                <wp:cNvGraphicFramePr/>
                <a:graphic xmlns:a="http://schemas.openxmlformats.org/drawingml/2006/main">
                  <a:graphicData uri="http://schemas.microsoft.com/office/word/2010/wordprocessingShape">
                    <wps:wsp>
                      <wps:cNvSpPr txBox="1"/>
                      <wps:spPr>
                        <a:xfrm>
                          <a:off x="0" y="0"/>
                          <a:ext cx="247650" cy="257175"/>
                        </a:xfrm>
                        <a:prstGeom prst="rect">
                          <a:avLst/>
                        </a:prstGeom>
                        <a:noFill/>
                        <a:ln w="6350">
                          <a:noFill/>
                        </a:ln>
                      </wps:spPr>
                      <wps:txbx>
                        <w:txbxContent>
                          <w:p w:rsidR="0089147C" w:rsidRPr="00B17C20" w:rsidRDefault="0089147C" w:rsidP="008A55EA">
                            <w:pPr>
                              <w:rPr>
                                <w:rFonts w:ascii="Arial Narrow" w:hAnsi="Arial Narrow"/>
                                <w:b/>
                              </w:rPr>
                            </w:pPr>
                            <w:r>
                              <w:rPr>
                                <w:rFonts w:ascii="Arial Narrow" w:hAnsi="Arial Narrow"/>
                                <w:b/>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93454" id="Tekstni okvir 68" o:spid="_x0000_s1082" type="#_x0000_t202" style="position:absolute;left:0;text-align:left;margin-left:179.65pt;margin-top:96.25pt;width:19.5pt;height:20.2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" filled="f" stroked="f" strokeweight=".5pt">
                <v:textbox>
                  <w:txbxContent>
                    <w:p w:rsidR="0089147C" w:rsidRPr="00B17C20" w:rsidRDefault="0089147C" w:rsidP="008A55EA">
                      <w:pPr>
                        <w:rPr>
                          <w:rFonts w:ascii="Arial Narrow" w:hAnsi="Arial Narrow"/>
                          <w:b/>
                        </w:rPr>
                      </w:pPr>
                      <w:r>
                        <w:rPr>
                          <w:rFonts w:ascii="Arial Narrow" w:hAnsi="Arial Narrow"/>
                          <w:b/>
                        </w:rPr>
                        <w:t>8</w:t>
                      </w:r>
                    </w:p>
                  </w:txbxContent>
                </v:textbox>
                <w10:wrap anchorx="margin"/>
              </v:shape>
            </w:pict>
          </mc:Fallback>
        </mc:AlternateContent>
      </w:r>
      <w:r w:rsidRPr="00DD72A9">
        <w:rPr>
          <w:noProof/>
          <w:color w:val="000000"/>
        </w:rPr>
        <mc:AlternateContent>
          <mc:Choice Requires="wps">
            <w:drawing>
              <wp:anchor distT="0" distB="0" distL="114300" distR="114300" simplePos="0" relativeHeight="251734016" behindDoc="0" locked="0" layoutInCell="1" allowOverlap="1" wp14:anchorId="406C2633" wp14:editId="100249D2">
                <wp:simplePos x="0" y="0"/>
                <wp:positionH relativeFrom="margin">
                  <wp:posOffset>2881630</wp:posOffset>
                </wp:positionH>
                <wp:positionV relativeFrom="paragraph">
                  <wp:posOffset>2470150</wp:posOffset>
                </wp:positionV>
                <wp:extent cx="247650" cy="257175"/>
                <wp:effectExtent l="0" t="0" r="0" b="0"/>
                <wp:wrapNone/>
                <wp:docPr id="67" name="Tekstni okvir 67"/>
                <wp:cNvGraphicFramePr/>
                <a:graphic xmlns:a="http://schemas.openxmlformats.org/drawingml/2006/main">
                  <a:graphicData uri="http://schemas.microsoft.com/office/word/2010/wordprocessingShape">
                    <wps:wsp>
                      <wps:cNvSpPr txBox="1"/>
                      <wps:spPr>
                        <a:xfrm>
                          <a:off x="0" y="0"/>
                          <a:ext cx="247650" cy="257175"/>
                        </a:xfrm>
                        <a:prstGeom prst="rect">
                          <a:avLst/>
                        </a:prstGeom>
                        <a:noFill/>
                        <a:ln w="6350">
                          <a:noFill/>
                        </a:ln>
                      </wps:spPr>
                      <wps:txbx>
                        <w:txbxContent>
                          <w:p w:rsidR="0089147C" w:rsidRPr="00B17C20" w:rsidRDefault="0089147C" w:rsidP="008A55EA">
                            <w:pPr>
                              <w:rPr>
                                <w:rFonts w:ascii="Arial Narrow" w:hAnsi="Arial Narrow"/>
                                <w:b/>
                              </w:rPr>
                            </w:pPr>
                            <w:r>
                              <w:rPr>
                                <w:rFonts w:ascii="Arial Narrow" w:hAnsi="Arial Narrow"/>
                                <w: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C2633" id="Tekstni okvir 67" o:spid="_x0000_s1083" type="#_x0000_t202" style="position:absolute;left:0;text-align:left;margin-left:226.9pt;margin-top:194.5pt;width:19.5pt;height:20.2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" filled="f" stroked="f" strokeweight=".5pt">
                <v:textbox>
                  <w:txbxContent>
                    <w:p w:rsidR="0089147C" w:rsidRPr="00B17C20" w:rsidRDefault="0089147C" w:rsidP="008A55EA">
                      <w:pPr>
                        <w:rPr>
                          <w:rFonts w:ascii="Arial Narrow" w:hAnsi="Arial Narrow"/>
                          <w:b/>
                        </w:rPr>
                      </w:pPr>
                      <w:r>
                        <w:rPr>
                          <w:rFonts w:ascii="Arial Narrow" w:hAnsi="Arial Narrow"/>
                          <w:b/>
                        </w:rPr>
                        <w:t>7</w:t>
                      </w:r>
                    </w:p>
                  </w:txbxContent>
                </v:textbox>
                <w10:wrap anchorx="margin"/>
              </v:shape>
            </w:pict>
          </mc:Fallback>
        </mc:AlternateContent>
      </w:r>
      <w:r w:rsidRPr="00DD72A9">
        <w:rPr>
          <w:noProof/>
          <w:color w:val="000000"/>
        </w:rPr>
        <mc:AlternateContent>
          <mc:Choice Requires="wps">
            <w:drawing>
              <wp:anchor distT="0" distB="0" distL="114300" distR="114300" simplePos="0" relativeHeight="251732992" behindDoc="0" locked="0" layoutInCell="1" allowOverlap="1" wp14:anchorId="42D6C838" wp14:editId="44CBD865">
                <wp:simplePos x="0" y="0"/>
                <wp:positionH relativeFrom="margin">
                  <wp:posOffset>2138680</wp:posOffset>
                </wp:positionH>
                <wp:positionV relativeFrom="paragraph">
                  <wp:posOffset>2784475</wp:posOffset>
                </wp:positionV>
                <wp:extent cx="247650" cy="257175"/>
                <wp:effectExtent l="0" t="0" r="0" b="0"/>
                <wp:wrapNone/>
                <wp:docPr id="62" name="Tekstni okvir 62"/>
                <wp:cNvGraphicFramePr/>
                <a:graphic xmlns:a="http://schemas.openxmlformats.org/drawingml/2006/main">
                  <a:graphicData uri="http://schemas.microsoft.com/office/word/2010/wordprocessingShape">
                    <wps:wsp>
                      <wps:cNvSpPr txBox="1"/>
                      <wps:spPr>
                        <a:xfrm>
                          <a:off x="0" y="0"/>
                          <a:ext cx="247650" cy="257175"/>
                        </a:xfrm>
                        <a:prstGeom prst="rect">
                          <a:avLst/>
                        </a:prstGeom>
                        <a:noFill/>
                        <a:ln w="6350">
                          <a:noFill/>
                        </a:ln>
                      </wps:spPr>
                      <wps:txbx>
                        <w:txbxContent>
                          <w:p w:rsidR="0089147C" w:rsidRPr="00B17C20" w:rsidRDefault="0089147C" w:rsidP="008A55EA">
                            <w:pPr>
                              <w:rPr>
                                <w:rFonts w:ascii="Arial Narrow" w:hAnsi="Arial Narrow"/>
                                <w:b/>
                              </w:rPr>
                            </w:pPr>
                            <w:r>
                              <w:rPr>
                                <w:rFonts w:ascii="Arial Narrow" w:hAnsi="Arial Narrow"/>
                                <w: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6C838" id="Tekstni okvir 62" o:spid="_x0000_s1084" type="#_x0000_t202" style="position:absolute;left:0;text-align:left;margin-left:168.4pt;margin-top:219.25pt;width:19.5pt;height:20.2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" filled="f" stroked="f" strokeweight=".5pt">
                <v:textbox>
                  <w:txbxContent>
                    <w:p w:rsidR="0089147C" w:rsidRPr="00B17C20" w:rsidRDefault="0089147C" w:rsidP="008A55EA">
                      <w:pPr>
                        <w:rPr>
                          <w:rFonts w:ascii="Arial Narrow" w:hAnsi="Arial Narrow"/>
                          <w:b/>
                        </w:rPr>
                      </w:pPr>
                      <w:r>
                        <w:rPr>
                          <w:rFonts w:ascii="Arial Narrow" w:hAnsi="Arial Narrow"/>
                          <w:b/>
                        </w:rPr>
                        <w:t>6</w:t>
                      </w:r>
                    </w:p>
                  </w:txbxContent>
                </v:textbox>
                <w10:wrap anchorx="margin"/>
              </v:shape>
            </w:pict>
          </mc:Fallback>
        </mc:AlternateContent>
      </w:r>
      <w:r w:rsidRPr="005172A3">
        <w:rPr>
          <w:noProof/>
          <w:color w:val="000000"/>
        </w:rPr>
        <mc:AlternateContent>
          <mc:Choice Requires="wps">
            <w:drawing>
              <wp:anchor distT="0" distB="0" distL="114300" distR="114300" simplePos="0" relativeHeight="251730944" behindDoc="0" locked="0" layoutInCell="1" allowOverlap="1" wp14:anchorId="5B39828A" wp14:editId="4851DEE5">
                <wp:simplePos x="0" y="0"/>
                <wp:positionH relativeFrom="column">
                  <wp:posOffset>1881505</wp:posOffset>
                </wp:positionH>
                <wp:positionV relativeFrom="paragraph">
                  <wp:posOffset>1365250</wp:posOffset>
                </wp:positionV>
                <wp:extent cx="247650" cy="257175"/>
                <wp:effectExtent l="0" t="0" r="0" b="0"/>
                <wp:wrapNone/>
                <wp:docPr id="57" name="Tekstni okvir 57"/>
                <wp:cNvGraphicFramePr/>
                <a:graphic xmlns:a="http://schemas.openxmlformats.org/drawingml/2006/main">
                  <a:graphicData uri="http://schemas.microsoft.com/office/word/2010/wordprocessingShape">
                    <wps:wsp>
                      <wps:cNvSpPr txBox="1"/>
                      <wps:spPr>
                        <a:xfrm>
                          <a:off x="0" y="0"/>
                          <a:ext cx="247650" cy="257175"/>
                        </a:xfrm>
                        <a:prstGeom prst="rect">
                          <a:avLst/>
                        </a:prstGeom>
                        <a:noFill/>
                        <a:ln w="6350">
                          <a:noFill/>
                        </a:ln>
                      </wps:spPr>
                      <wps:txbx>
                        <w:txbxContent>
                          <w:p w:rsidR="0089147C" w:rsidRPr="00B17C20" w:rsidRDefault="0089147C" w:rsidP="008A55EA">
                            <w:pPr>
                              <w:rPr>
                                <w:rFonts w:ascii="Arial Narrow" w:hAnsi="Arial Narrow"/>
                                <w:b/>
                              </w:rPr>
                            </w:pPr>
                            <w:r>
                              <w:rPr>
                                <w:rFonts w:ascii="Arial Narrow" w:hAnsi="Arial Narrow"/>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9828A" id="Tekstni okvir 57" o:spid="_x0000_s1085" type="#_x0000_t202" style="position:absolute;left:0;text-align:left;margin-left:148.15pt;margin-top:107.5pt;width:19.5pt;height:20.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" filled="f" stroked="f" strokeweight=".5pt">
                <v:textbox>
                  <w:txbxContent>
                    <w:p w:rsidR="0089147C" w:rsidRPr="00B17C20" w:rsidRDefault="0089147C" w:rsidP="008A55EA">
                      <w:pPr>
                        <w:rPr>
                          <w:rFonts w:ascii="Arial Narrow" w:hAnsi="Arial Narrow"/>
                          <w:b/>
                        </w:rPr>
                      </w:pPr>
                      <w:r>
                        <w:rPr>
                          <w:rFonts w:ascii="Arial Narrow" w:hAnsi="Arial Narrow"/>
                          <w:b/>
                        </w:rPr>
                        <w:t>5</w:t>
                      </w:r>
                    </w:p>
                  </w:txbxContent>
                </v:textbox>
              </v:shape>
            </w:pict>
          </mc:Fallback>
        </mc:AlternateContent>
      </w:r>
      <w:r w:rsidRPr="005172A3">
        <w:rPr>
          <w:noProof/>
          <w:color w:val="000000"/>
        </w:rPr>
        <mc:AlternateContent>
          <mc:Choice Requires="wps">
            <w:drawing>
              <wp:anchor distT="0" distB="0" distL="114300" distR="114300" simplePos="0" relativeHeight="251729920" behindDoc="0" locked="0" layoutInCell="1" allowOverlap="1" wp14:anchorId="07E0CD36" wp14:editId="562D582C">
                <wp:simplePos x="0" y="0"/>
                <wp:positionH relativeFrom="column">
                  <wp:posOffset>2500630</wp:posOffset>
                </wp:positionH>
                <wp:positionV relativeFrom="paragraph">
                  <wp:posOffset>3051175</wp:posOffset>
                </wp:positionV>
                <wp:extent cx="247650" cy="257175"/>
                <wp:effectExtent l="0" t="0" r="0" b="0"/>
                <wp:wrapNone/>
                <wp:docPr id="56" name="Tekstni okvir 56"/>
                <wp:cNvGraphicFramePr/>
                <a:graphic xmlns:a="http://schemas.openxmlformats.org/drawingml/2006/main">
                  <a:graphicData uri="http://schemas.microsoft.com/office/word/2010/wordprocessingShape">
                    <wps:wsp>
                      <wps:cNvSpPr txBox="1"/>
                      <wps:spPr>
                        <a:xfrm>
                          <a:off x="0" y="0"/>
                          <a:ext cx="247650" cy="257175"/>
                        </a:xfrm>
                        <a:prstGeom prst="rect">
                          <a:avLst/>
                        </a:prstGeom>
                        <a:noFill/>
                        <a:ln w="6350">
                          <a:noFill/>
                        </a:ln>
                      </wps:spPr>
                      <wps:txbx>
                        <w:txbxContent>
                          <w:p w:rsidR="0089147C" w:rsidRPr="00B17C20" w:rsidRDefault="0089147C" w:rsidP="008A55EA">
                            <w:pPr>
                              <w:rPr>
                                <w:rFonts w:ascii="Arial Narrow" w:hAnsi="Arial Narrow"/>
                                <w:b/>
                              </w:rPr>
                            </w:pPr>
                            <w:r>
                              <w:rPr>
                                <w:rFonts w:ascii="Arial Narrow" w:hAnsi="Arial Narrow"/>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0CD36" id="Tekstni okvir 56" o:spid="_x0000_s1086" type="#_x0000_t202" style="position:absolute;left:0;text-align:left;margin-left:196.9pt;margin-top:240.25pt;width:19.5pt;height:20.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" filled="f" stroked="f" strokeweight=".5pt">
                <v:textbox>
                  <w:txbxContent>
                    <w:p w:rsidR="0089147C" w:rsidRPr="00B17C20" w:rsidRDefault="0089147C" w:rsidP="008A55EA">
                      <w:pPr>
                        <w:rPr>
                          <w:rFonts w:ascii="Arial Narrow" w:hAnsi="Arial Narrow"/>
                          <w:b/>
                        </w:rPr>
                      </w:pPr>
                      <w:r>
                        <w:rPr>
                          <w:rFonts w:ascii="Arial Narrow" w:hAnsi="Arial Narrow"/>
                          <w:b/>
                        </w:rPr>
                        <w:t>4</w:t>
                      </w:r>
                    </w:p>
                  </w:txbxContent>
                </v:textbox>
              </v:shape>
            </w:pict>
          </mc:Fallback>
        </mc:AlternateContent>
      </w:r>
      <w:r w:rsidRPr="005172A3">
        <w:rPr>
          <w:noProof/>
          <w:color w:val="000000"/>
        </w:rPr>
        <mc:AlternateContent>
          <mc:Choice Requires="wps">
            <w:drawing>
              <wp:anchor distT="0" distB="0" distL="114300" distR="114300" simplePos="0" relativeHeight="251728896" behindDoc="0" locked="0" layoutInCell="1" allowOverlap="1" wp14:anchorId="249C7BBC" wp14:editId="2243966B">
                <wp:simplePos x="0" y="0"/>
                <wp:positionH relativeFrom="margin">
                  <wp:align>center</wp:align>
                </wp:positionH>
                <wp:positionV relativeFrom="paragraph">
                  <wp:posOffset>1803400</wp:posOffset>
                </wp:positionV>
                <wp:extent cx="247650" cy="257175"/>
                <wp:effectExtent l="0" t="0" r="0" b="0"/>
                <wp:wrapNone/>
                <wp:docPr id="55" name="Tekstni okvir 55"/>
                <wp:cNvGraphicFramePr/>
                <a:graphic xmlns:a="http://schemas.openxmlformats.org/drawingml/2006/main">
                  <a:graphicData uri="http://schemas.microsoft.com/office/word/2010/wordprocessingShape">
                    <wps:wsp>
                      <wps:cNvSpPr txBox="1"/>
                      <wps:spPr>
                        <a:xfrm>
                          <a:off x="0" y="0"/>
                          <a:ext cx="247650" cy="257175"/>
                        </a:xfrm>
                        <a:prstGeom prst="rect">
                          <a:avLst/>
                        </a:prstGeom>
                        <a:noFill/>
                        <a:ln w="6350">
                          <a:noFill/>
                        </a:ln>
                      </wps:spPr>
                      <wps:txbx>
                        <w:txbxContent>
                          <w:p w:rsidR="0089147C" w:rsidRPr="00B17C20" w:rsidRDefault="0089147C" w:rsidP="008A55EA">
                            <w:pPr>
                              <w:rPr>
                                <w:rFonts w:ascii="Arial Narrow" w:hAnsi="Arial Narrow"/>
                                <w:b/>
                              </w:rPr>
                            </w:pPr>
                            <w:r>
                              <w:rPr>
                                <w:rFonts w:ascii="Arial Narrow" w:hAnsi="Arial Narrow"/>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C7BBC" id="Tekstni okvir 55" o:spid="_x0000_s1087" type="#_x0000_t202" style="position:absolute;left:0;text-align:left;margin-left:0;margin-top:142pt;width:19.5pt;height:20.25pt;z-index:251728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" filled="f" stroked="f" strokeweight=".5pt">
                <v:textbox>
                  <w:txbxContent>
                    <w:p w:rsidR="0089147C" w:rsidRPr="00B17C20" w:rsidRDefault="0089147C" w:rsidP="008A55EA">
                      <w:pPr>
                        <w:rPr>
                          <w:rFonts w:ascii="Arial Narrow" w:hAnsi="Arial Narrow"/>
                          <w:b/>
                        </w:rPr>
                      </w:pPr>
                      <w:r>
                        <w:rPr>
                          <w:rFonts w:ascii="Arial Narrow" w:hAnsi="Arial Narrow"/>
                          <w:b/>
                        </w:rPr>
                        <w:t>3</w:t>
                      </w:r>
                    </w:p>
                  </w:txbxContent>
                </v:textbox>
                <w10:wrap anchorx="margin"/>
              </v:shape>
            </w:pict>
          </mc:Fallback>
        </mc:AlternateContent>
      </w:r>
      <w:r w:rsidRPr="005172A3">
        <w:rPr>
          <w:noProof/>
          <w:color w:val="000000"/>
        </w:rPr>
        <mc:AlternateContent>
          <mc:Choice Requires="wps">
            <w:drawing>
              <wp:anchor distT="0" distB="0" distL="114300" distR="114300" simplePos="0" relativeHeight="251727872" behindDoc="0" locked="0" layoutInCell="1" allowOverlap="1" wp14:anchorId="15EE466A" wp14:editId="7110052E">
                <wp:simplePos x="0" y="0"/>
                <wp:positionH relativeFrom="column">
                  <wp:posOffset>1948180</wp:posOffset>
                </wp:positionH>
                <wp:positionV relativeFrom="paragraph">
                  <wp:posOffset>2422525</wp:posOffset>
                </wp:positionV>
                <wp:extent cx="247650" cy="257175"/>
                <wp:effectExtent l="0" t="0" r="0" b="0"/>
                <wp:wrapNone/>
                <wp:docPr id="54" name="Tekstni okvir 54"/>
                <wp:cNvGraphicFramePr/>
                <a:graphic xmlns:a="http://schemas.openxmlformats.org/drawingml/2006/main">
                  <a:graphicData uri="http://schemas.microsoft.com/office/word/2010/wordprocessingShape">
                    <wps:wsp>
                      <wps:cNvSpPr txBox="1"/>
                      <wps:spPr>
                        <a:xfrm>
                          <a:off x="0" y="0"/>
                          <a:ext cx="247650" cy="257175"/>
                        </a:xfrm>
                        <a:prstGeom prst="rect">
                          <a:avLst/>
                        </a:prstGeom>
                        <a:noFill/>
                        <a:ln w="6350">
                          <a:noFill/>
                        </a:ln>
                      </wps:spPr>
                      <wps:txbx>
                        <w:txbxContent>
                          <w:p w:rsidR="0089147C" w:rsidRPr="00B17C20" w:rsidRDefault="0089147C" w:rsidP="008A55EA">
                            <w:pPr>
                              <w:rPr>
                                <w:rFonts w:ascii="Arial Narrow" w:hAnsi="Arial Narrow"/>
                                <w:b/>
                              </w:rPr>
                            </w:pPr>
                            <w:r>
                              <w:rPr>
                                <w:rFonts w:ascii="Arial Narrow" w:hAnsi="Arial Narrow"/>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E466A" id="Tekstni okvir 54" o:spid="_x0000_s1088" type="#_x0000_t202" style="position:absolute;left:0;text-align:left;margin-left:153.4pt;margin-top:190.75pt;width:19.5pt;height:20.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" filled="f" stroked="f" strokeweight=".5pt">
                <v:textbox>
                  <w:txbxContent>
                    <w:p w:rsidR="0089147C" w:rsidRPr="00B17C20" w:rsidRDefault="0089147C" w:rsidP="008A55EA">
                      <w:pPr>
                        <w:rPr>
                          <w:rFonts w:ascii="Arial Narrow" w:hAnsi="Arial Narrow"/>
                          <w:b/>
                        </w:rPr>
                      </w:pPr>
                      <w:r>
                        <w:rPr>
                          <w:rFonts w:ascii="Arial Narrow" w:hAnsi="Arial Narrow"/>
                          <w:b/>
                        </w:rPr>
                        <w:t>2</w:t>
                      </w:r>
                    </w:p>
                  </w:txbxContent>
                </v:textbox>
              </v:shape>
            </w:pict>
          </mc:Fallback>
        </mc:AlternateContent>
      </w:r>
      <w:r w:rsidRPr="005172A3">
        <w:rPr>
          <w:noProof/>
          <w:color w:val="000000"/>
        </w:rPr>
        <mc:AlternateContent>
          <mc:Choice Requires="wps">
            <w:drawing>
              <wp:anchor distT="0" distB="0" distL="114300" distR="114300" simplePos="0" relativeHeight="251725824" behindDoc="0" locked="0" layoutInCell="1" allowOverlap="1" wp14:anchorId="0EA3AA27" wp14:editId="37C35822">
                <wp:simplePos x="0" y="0"/>
                <wp:positionH relativeFrom="column">
                  <wp:posOffset>2414905</wp:posOffset>
                </wp:positionH>
                <wp:positionV relativeFrom="paragraph">
                  <wp:posOffset>2003425</wp:posOffset>
                </wp:positionV>
                <wp:extent cx="247650" cy="257175"/>
                <wp:effectExtent l="0" t="0" r="0" b="0"/>
                <wp:wrapNone/>
                <wp:docPr id="66" name="Tekstni okvir 66"/>
                <wp:cNvGraphicFramePr/>
                <a:graphic xmlns:a="http://schemas.openxmlformats.org/drawingml/2006/main">
                  <a:graphicData uri="http://schemas.microsoft.com/office/word/2010/wordprocessingShape">
                    <wps:wsp>
                      <wps:cNvSpPr txBox="1"/>
                      <wps:spPr>
                        <a:xfrm>
                          <a:off x="0" y="0"/>
                          <a:ext cx="247650" cy="257175"/>
                        </a:xfrm>
                        <a:prstGeom prst="rect">
                          <a:avLst/>
                        </a:prstGeom>
                        <a:noFill/>
                        <a:ln w="6350">
                          <a:noFill/>
                        </a:ln>
                      </wps:spPr>
                      <wps:txbx>
                        <w:txbxContent>
                          <w:p w:rsidR="0089147C" w:rsidRPr="00B17C20" w:rsidRDefault="0089147C" w:rsidP="008A55EA">
                            <w:pPr>
                              <w:rPr>
                                <w:rFonts w:ascii="Arial Narrow" w:hAnsi="Arial Narrow"/>
                                <w:b/>
                              </w:rPr>
                            </w:pPr>
                            <w:r w:rsidRPr="00B17C20">
                              <w:rPr>
                                <w:rFonts w:ascii="Arial Narrow" w:hAnsi="Arial Narrow"/>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3AA27" id="Tekstni okvir 66" o:spid="_x0000_s1089" type="#_x0000_t202" style="position:absolute;left:0;text-align:left;margin-left:190.15pt;margin-top:157.75pt;width:19.5pt;height:20.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" filled="f" stroked="f" strokeweight=".5pt">
                <v:textbox>
                  <w:txbxContent>
                    <w:p w:rsidR="0089147C" w:rsidRPr="00B17C20" w:rsidRDefault="0089147C" w:rsidP="008A55EA">
                      <w:pPr>
                        <w:rPr>
                          <w:rFonts w:ascii="Arial Narrow" w:hAnsi="Arial Narrow"/>
                          <w:b/>
                        </w:rPr>
                      </w:pPr>
                      <w:r w:rsidRPr="00B17C20">
                        <w:rPr>
                          <w:rFonts w:ascii="Arial Narrow" w:hAnsi="Arial Narrow"/>
                          <w:b/>
                        </w:rPr>
                        <w:t>1</w:t>
                      </w:r>
                    </w:p>
                  </w:txbxContent>
                </v:textbox>
              </v:shape>
            </w:pict>
          </mc:Fallback>
        </mc:AlternateContent>
      </w:r>
      <w:r>
        <w:rPr>
          <w:noProof/>
        </w:rPr>
        <w:drawing>
          <wp:inline distT="0" distB="0" distL="0" distR="0" wp14:anchorId="5C18F282" wp14:editId="441C3D1E">
            <wp:extent cx="2879741" cy="3800475"/>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82426" cy="3804018"/>
                    </a:xfrm>
                    <a:prstGeom prst="rect">
                      <a:avLst/>
                    </a:prstGeom>
                  </pic:spPr>
                </pic:pic>
              </a:graphicData>
            </a:graphic>
          </wp:inline>
        </w:drawing>
      </w:r>
    </w:p>
    <w:bookmarkEnd w:id="106"/>
    <w:p w:rsidR="008A55EA" w:rsidRDefault="008A55EA" w:rsidP="008A55EA">
      <w:pPr>
        <w:tabs>
          <w:tab w:val="left" w:pos="5025"/>
        </w:tabs>
      </w:pPr>
      <w:r>
        <w:rPr>
          <w:rFonts w:ascii="Arial Narrow" w:eastAsiaTheme="minorEastAsia" w:hAnsi="Arial Narrow"/>
          <w:noProof/>
          <w:szCs w:val="22"/>
          <w:lang w:eastAsia="hr-HR"/>
        </w:rPr>
        <mc:AlternateContent>
          <mc:Choice Requires="wps">
            <w:drawing>
              <wp:anchor distT="0" distB="0" distL="114300" distR="114300" simplePos="0" relativeHeight="251768832" behindDoc="0" locked="0" layoutInCell="1" allowOverlap="1" wp14:anchorId="0A618437" wp14:editId="5A19DD10">
                <wp:simplePos x="0" y="0"/>
                <wp:positionH relativeFrom="margin">
                  <wp:posOffset>2024380</wp:posOffset>
                </wp:positionH>
                <wp:positionV relativeFrom="paragraph">
                  <wp:posOffset>10160</wp:posOffset>
                </wp:positionV>
                <wp:extent cx="2066925" cy="838200"/>
                <wp:effectExtent l="0" t="0" r="9525" b="0"/>
                <wp:wrapNone/>
                <wp:docPr id="252" name="Tekstni okvir 252"/>
                <wp:cNvGraphicFramePr/>
                <a:graphic xmlns:a="http://schemas.openxmlformats.org/drawingml/2006/main">
                  <a:graphicData uri="http://schemas.microsoft.com/office/word/2010/wordprocessingShape">
                    <wps:wsp>
                      <wps:cNvSpPr txBox="1"/>
                      <wps:spPr>
                        <a:xfrm>
                          <a:off x="0" y="0"/>
                          <a:ext cx="2066925" cy="838200"/>
                        </a:xfrm>
                        <a:prstGeom prst="rect">
                          <a:avLst/>
                        </a:prstGeom>
                        <a:solidFill>
                          <a:schemeClr val="lt1"/>
                        </a:solidFill>
                        <a:ln w="6350">
                          <a:noFill/>
                        </a:ln>
                      </wps:spPr>
                      <wps:txbx>
                        <w:txbxContent>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4</w:t>
                            </w:r>
                            <w:r w:rsidRPr="003718DF">
                              <w:rPr>
                                <w:rFonts w:ascii="Arial Narrow" w:eastAsiaTheme="minorEastAsia" w:hAnsi="Arial Narrow"/>
                                <w:szCs w:val="22"/>
                                <w:lang w:eastAsia="hr-HR"/>
                              </w:rPr>
                              <w:t xml:space="preserve"> Bjelogorična šuma</w:t>
                            </w:r>
                          </w:p>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 xml:space="preserve">5 </w:t>
                            </w:r>
                            <w:r w:rsidRPr="003718DF">
                              <w:rPr>
                                <w:rFonts w:ascii="Arial Narrow" w:eastAsiaTheme="minorEastAsia" w:hAnsi="Arial Narrow"/>
                                <w:szCs w:val="22"/>
                                <w:lang w:eastAsia="hr-HR"/>
                              </w:rPr>
                              <w:t>Trajno navodnjavano zemljište</w:t>
                            </w:r>
                          </w:p>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6</w:t>
                            </w:r>
                            <w:r w:rsidRPr="003718DF">
                              <w:rPr>
                                <w:rFonts w:ascii="Arial Narrow" w:eastAsiaTheme="minorEastAsia" w:hAnsi="Arial Narrow"/>
                                <w:szCs w:val="22"/>
                                <w:lang w:eastAsia="hr-HR"/>
                              </w:rPr>
                              <w:t xml:space="preserve"> Pašnjaci    </w:t>
                            </w:r>
                          </w:p>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8437" id="Tekstni okvir 252" o:spid="_x0000_s1090" type="#_x0000_t202" style="position:absolute;margin-left:159.4pt;margin-top:.8pt;width:162.75pt;height:66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" fillcolor="white [3201]" stroked="f" strokeweight=".5pt">
                <v:textbox>
                  <w:txbxContent>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4</w:t>
                      </w:r>
                      <w:r w:rsidRPr="003718DF">
                        <w:rPr>
                          <w:rFonts w:ascii="Arial Narrow" w:eastAsiaTheme="minorEastAsia" w:hAnsi="Arial Narrow"/>
                          <w:szCs w:val="22"/>
                          <w:lang w:eastAsia="hr-HR"/>
                        </w:rPr>
                        <w:t xml:space="preserve"> Bjelogorična šuma</w:t>
                      </w:r>
                    </w:p>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 xml:space="preserve">5 </w:t>
                      </w:r>
                      <w:r w:rsidRPr="003718DF">
                        <w:rPr>
                          <w:rFonts w:ascii="Arial Narrow" w:eastAsiaTheme="minorEastAsia" w:hAnsi="Arial Narrow"/>
                          <w:szCs w:val="22"/>
                          <w:lang w:eastAsia="hr-HR"/>
                        </w:rPr>
                        <w:t>Trajno navodnjavano zemljište</w:t>
                      </w:r>
                    </w:p>
                    <w:p w:rsidR="0089147C" w:rsidRPr="003718DF" w:rsidRDefault="0089147C" w:rsidP="008A55EA">
                      <w:pPr>
                        <w:autoSpaceDE w:val="0"/>
                        <w:autoSpaceDN w:val="0"/>
                        <w:adjustRightInd w:val="0"/>
                        <w:spacing w:before="120" w:after="120"/>
                        <w:rPr>
                          <w:rFonts w:ascii="Arial Narrow" w:eastAsiaTheme="minorEastAsia" w:hAnsi="Arial Narrow"/>
                          <w:szCs w:val="22"/>
                          <w:lang w:eastAsia="hr-HR"/>
                        </w:rPr>
                      </w:pPr>
                      <w:r w:rsidRPr="003718DF">
                        <w:rPr>
                          <w:rFonts w:ascii="Arial Narrow" w:eastAsiaTheme="minorEastAsia" w:hAnsi="Arial Narrow"/>
                          <w:b/>
                          <w:szCs w:val="22"/>
                          <w:lang w:eastAsia="hr-HR"/>
                        </w:rPr>
                        <w:t>6</w:t>
                      </w:r>
                      <w:r w:rsidRPr="003718DF">
                        <w:rPr>
                          <w:rFonts w:ascii="Arial Narrow" w:eastAsiaTheme="minorEastAsia" w:hAnsi="Arial Narrow"/>
                          <w:szCs w:val="22"/>
                          <w:lang w:eastAsia="hr-HR"/>
                        </w:rPr>
                        <w:t xml:space="preserve"> Pašnjaci    </w:t>
                      </w:r>
                    </w:p>
                    <w:p w:rsidR="0089147C" w:rsidRDefault="0089147C" w:rsidP="008A55EA"/>
                  </w:txbxContent>
                </v:textbox>
                <w10:wrap anchorx="margin"/>
              </v:shape>
            </w:pict>
          </mc:Fallback>
        </mc:AlternateContent>
      </w:r>
      <w:r>
        <w:tab/>
      </w:r>
    </w:p>
    <w:p w:rsidR="008A55EA" w:rsidRPr="00DD72A9" w:rsidRDefault="008A55EA" w:rsidP="008A55EA"/>
    <w:p w:rsidR="008A55EA" w:rsidRDefault="008A55EA" w:rsidP="008A55EA">
      <w:pPr>
        <w:spacing w:line="259" w:lineRule="auto"/>
      </w:pPr>
      <w:r>
        <w:br w:type="page"/>
      </w:r>
    </w:p>
    <w:p w:rsidR="008A55EA" w:rsidRDefault="008A55EA" w:rsidP="008A55EA">
      <w:pPr>
        <w:pStyle w:val="Opisslike"/>
        <w:jc w:val="center"/>
        <w:rPr>
          <w:rFonts w:ascii="Arial Narrow" w:hAnsi="Arial Narrow"/>
          <w:b/>
          <w:i w:val="0"/>
          <w:color w:val="auto"/>
          <w:sz w:val="20"/>
        </w:rPr>
      </w:pPr>
      <w:r w:rsidRPr="00DD72A9">
        <w:rPr>
          <w:rFonts w:ascii="Arial Narrow" w:hAnsi="Arial Narrow"/>
          <w:b/>
          <w:i w:val="0"/>
          <w:color w:val="auto"/>
          <w:sz w:val="20"/>
        </w:rPr>
        <w:lastRenderedPageBreak/>
        <w:t xml:space="preserve">Slika </w:t>
      </w:r>
      <w:r w:rsidRPr="00DD72A9">
        <w:rPr>
          <w:rFonts w:ascii="Arial Narrow" w:hAnsi="Arial Narrow"/>
          <w:b/>
          <w:i w:val="0"/>
          <w:color w:val="auto"/>
          <w:sz w:val="20"/>
        </w:rPr>
        <w:fldChar w:fldCharType="begin"/>
      </w:r>
      <w:r w:rsidRPr="00DD72A9">
        <w:rPr>
          <w:rFonts w:ascii="Arial Narrow" w:hAnsi="Arial Narrow"/>
          <w:b/>
          <w:i w:val="0"/>
          <w:color w:val="auto"/>
          <w:sz w:val="20"/>
        </w:rPr>
        <w:instrText xml:space="preserve"> SEQ Slika \* ARABIC </w:instrText>
      </w:r>
      <w:r w:rsidRPr="00DD72A9">
        <w:rPr>
          <w:rFonts w:ascii="Arial Narrow" w:hAnsi="Arial Narrow"/>
          <w:b/>
          <w:i w:val="0"/>
          <w:color w:val="auto"/>
          <w:sz w:val="20"/>
        </w:rPr>
        <w:fldChar w:fldCharType="separate"/>
      </w:r>
      <w:r>
        <w:rPr>
          <w:rFonts w:ascii="Arial Narrow" w:hAnsi="Arial Narrow"/>
          <w:b/>
          <w:i w:val="0"/>
          <w:noProof/>
          <w:color w:val="auto"/>
          <w:sz w:val="20"/>
        </w:rPr>
        <w:t>12</w:t>
      </w:r>
      <w:r w:rsidRPr="00DD72A9">
        <w:rPr>
          <w:rFonts w:ascii="Arial Narrow" w:hAnsi="Arial Narrow"/>
          <w:b/>
          <w:i w:val="0"/>
          <w:color w:val="auto"/>
          <w:sz w:val="20"/>
        </w:rPr>
        <w:fldChar w:fldCharType="end"/>
      </w:r>
      <w:r w:rsidRPr="00DD72A9">
        <w:rPr>
          <w:rFonts w:ascii="Arial Narrow" w:hAnsi="Arial Narrow"/>
          <w:b/>
          <w:i w:val="0"/>
          <w:color w:val="auto"/>
          <w:sz w:val="20"/>
        </w:rPr>
        <w:t xml:space="preserve">. Pokrov zemljišta na području </w:t>
      </w:r>
      <w:r w:rsidRPr="00DD72A9">
        <w:rPr>
          <w:rFonts w:ascii="Arial Narrow" w:eastAsiaTheme="minorEastAsia" w:hAnsi="Arial Narrow"/>
          <w:b/>
          <w:i w:val="0"/>
          <w:color w:val="auto"/>
          <w:sz w:val="20"/>
        </w:rPr>
        <w:t>Općine Kaštelir</w:t>
      </w:r>
      <w:r>
        <w:rPr>
          <w:rFonts w:ascii="Arial Narrow" w:eastAsiaTheme="minorEastAsia" w:hAnsi="Arial Narrow"/>
          <w:b/>
          <w:i w:val="0"/>
          <w:color w:val="auto"/>
          <w:sz w:val="20"/>
        </w:rPr>
        <w:t>-</w:t>
      </w:r>
      <w:r w:rsidRPr="00DD72A9">
        <w:rPr>
          <w:rFonts w:ascii="Arial Narrow" w:eastAsiaTheme="minorEastAsia" w:hAnsi="Arial Narrow"/>
          <w:b/>
          <w:i w:val="0"/>
          <w:color w:val="auto"/>
          <w:sz w:val="20"/>
        </w:rPr>
        <w:t>Labinci – Castelliere</w:t>
      </w:r>
      <w:r>
        <w:rPr>
          <w:rFonts w:ascii="Arial Narrow" w:eastAsiaTheme="minorEastAsia" w:hAnsi="Arial Narrow"/>
          <w:b/>
          <w:i w:val="0"/>
          <w:color w:val="auto"/>
          <w:sz w:val="20"/>
        </w:rPr>
        <w:t>-</w:t>
      </w:r>
      <w:r w:rsidRPr="00DD72A9">
        <w:rPr>
          <w:rFonts w:ascii="Arial Narrow" w:eastAsiaTheme="minorEastAsia" w:hAnsi="Arial Narrow"/>
          <w:b/>
          <w:i w:val="0"/>
          <w:color w:val="auto"/>
          <w:sz w:val="20"/>
        </w:rPr>
        <w:t>S. Domenica</w:t>
      </w:r>
    </w:p>
    <w:p w:rsidR="008A55EA" w:rsidRPr="003718DF" w:rsidRDefault="008A55EA" w:rsidP="008A55EA">
      <w:pPr>
        <w:pStyle w:val="Opisslike"/>
        <w:jc w:val="center"/>
        <w:rPr>
          <w:rFonts w:ascii="Arial Narrow" w:hAnsi="Arial Narrow"/>
          <w:i w:val="0"/>
        </w:rPr>
      </w:pPr>
      <w:r w:rsidRPr="003718DF">
        <w:rPr>
          <w:rFonts w:ascii="Arial Narrow" w:hAnsi="Arial Narrow"/>
          <w:i w:val="0"/>
          <w:color w:val="auto"/>
          <w:sz w:val="20"/>
        </w:rPr>
        <w:t xml:space="preserve">Izvor: Pokrov zemljišta Republike Hrvatske - </w:t>
      </w:r>
      <w:hyperlink r:id="rId56" w:history="1">
        <w:r w:rsidRPr="003718DF">
          <w:rPr>
            <w:rStyle w:val="Hiperveza"/>
            <w:rFonts w:ascii="Arial Narrow" w:eastAsiaTheme="majorEastAsia" w:hAnsi="Arial Narrow"/>
            <w:i w:val="0"/>
            <w:color w:val="auto"/>
            <w:sz w:val="20"/>
          </w:rPr>
          <w:t>http://corine.azo.hr/</w:t>
        </w:r>
      </w:hyperlink>
    </w:p>
    <w:p w:rsidR="008A55EA" w:rsidRPr="0012743A" w:rsidRDefault="008A55EA" w:rsidP="008A55EA">
      <w:pPr>
        <w:autoSpaceDE w:val="0"/>
        <w:autoSpaceDN w:val="0"/>
        <w:adjustRightInd w:val="0"/>
        <w:spacing w:before="120" w:after="120"/>
        <w:rPr>
          <w:rFonts w:ascii="Arial Narrow" w:eastAsiaTheme="minorEastAsia" w:hAnsi="Arial Narrow"/>
          <w:szCs w:val="22"/>
          <w:lang w:eastAsia="hr-HR"/>
        </w:rPr>
      </w:pPr>
      <w:r w:rsidRPr="0012743A">
        <w:rPr>
          <w:rFonts w:ascii="Arial Narrow" w:eastAsiaTheme="minorEastAsia" w:hAnsi="Arial Narrow"/>
          <w:szCs w:val="22"/>
          <w:lang w:eastAsia="hr-HR"/>
        </w:rPr>
        <w:t xml:space="preserve">Temeljem podataka iz Ureda za katastar – ispostava u Poreču pod poljodjelskim površinama: oranicama, pašnjacima, vinogradima, voćnjacima, šumama, livadama i maslinicima nalazi se </w:t>
      </w:r>
      <w:smartTag w:uri="urn:schemas-microsoft-com:office:smarttags" w:element="metricconverter">
        <w:smartTagPr>
          <w:attr w:name="ProductID" w:val="3408,9 ha"/>
        </w:smartTagPr>
        <w:r w:rsidRPr="0012743A">
          <w:rPr>
            <w:rFonts w:ascii="Arial Narrow" w:eastAsiaTheme="minorEastAsia" w:hAnsi="Arial Narrow"/>
            <w:szCs w:val="22"/>
            <w:lang w:eastAsia="hr-HR"/>
          </w:rPr>
          <w:t>3408,9 ha</w:t>
        </w:r>
      </w:smartTag>
      <w:r w:rsidRPr="0012743A">
        <w:rPr>
          <w:rFonts w:ascii="Arial Narrow" w:eastAsiaTheme="minorEastAsia" w:hAnsi="Arial Narrow"/>
          <w:szCs w:val="22"/>
          <w:lang w:eastAsia="hr-HR"/>
        </w:rPr>
        <w:t xml:space="preserve"> ukupne površine  ili 96,6%, od toga je 2586,2 ha obradive površine. Od ovih poljodjelskih površina na intenzivno obrađene oranice u dolini rijeke Mirne otpada </w:t>
      </w:r>
      <w:smartTag w:uri="urn:schemas-microsoft-com:office:smarttags" w:element="metricconverter">
        <w:smartTagPr>
          <w:attr w:name="ProductID" w:val="253,6 ha"/>
        </w:smartTagPr>
        <w:r w:rsidRPr="0012743A">
          <w:rPr>
            <w:rFonts w:ascii="Arial Narrow" w:eastAsiaTheme="minorEastAsia" w:hAnsi="Arial Narrow"/>
            <w:szCs w:val="22"/>
            <w:lang w:eastAsia="hr-HR"/>
          </w:rPr>
          <w:t>253,6 ha</w:t>
        </w:r>
      </w:smartTag>
      <w:r w:rsidRPr="0012743A">
        <w:rPr>
          <w:rFonts w:ascii="Arial Narrow" w:eastAsiaTheme="minorEastAsia" w:hAnsi="Arial Narrow"/>
          <w:szCs w:val="22"/>
          <w:lang w:eastAsia="hr-HR"/>
        </w:rPr>
        <w:t xml:space="preserve"> ili 7,2 % poljodjelskih površina Općine. S obzirom da je Općina smještena na plodnoj zemlji  povoljnoj za gospodarstvo te zbog povoljne klime može se pohvaliti brojnim maslinarima, vinarima, pčelarstvom, proizvodnjom lavande te povrćem,</w:t>
      </w:r>
      <w:r>
        <w:rPr>
          <w:rFonts w:ascii="Arial Narrow" w:eastAsiaTheme="minorEastAsia" w:hAnsi="Arial Narrow"/>
          <w:szCs w:val="22"/>
          <w:lang w:eastAsia="hr-HR"/>
        </w:rPr>
        <w:t xml:space="preserve"> </w:t>
      </w:r>
      <w:r w:rsidRPr="0012743A">
        <w:rPr>
          <w:rFonts w:ascii="Arial Narrow" w:eastAsiaTheme="minorEastAsia" w:hAnsi="Arial Narrow"/>
          <w:szCs w:val="22"/>
          <w:lang w:eastAsia="hr-HR"/>
        </w:rPr>
        <w:t>voćem i cvijećem.</w:t>
      </w:r>
    </w:p>
    <w:p w:rsidR="008A55EA" w:rsidRPr="004E7A40" w:rsidRDefault="008A55EA" w:rsidP="008A55EA">
      <w:pPr>
        <w:pStyle w:val="Opisslike"/>
        <w:jc w:val="center"/>
        <w:rPr>
          <w:rFonts w:ascii="Arial Narrow" w:hAnsi="Arial Narrow"/>
          <w:b/>
          <w:i w:val="0"/>
          <w:color w:val="auto"/>
          <w:sz w:val="20"/>
          <w:szCs w:val="20"/>
        </w:rPr>
      </w:pPr>
      <w:r w:rsidRPr="00EC076F">
        <w:rPr>
          <w:rFonts w:ascii="Arial Narrow" w:hAnsi="Arial Narrow"/>
          <w:b/>
          <w:i w:val="0"/>
          <w:color w:val="auto"/>
          <w:sz w:val="20"/>
          <w:szCs w:val="20"/>
        </w:rPr>
        <w:t xml:space="preserve">Tablica </w:t>
      </w:r>
      <w:r w:rsidRPr="00EC076F">
        <w:rPr>
          <w:rFonts w:ascii="Arial Narrow" w:hAnsi="Arial Narrow"/>
          <w:b/>
          <w:i w:val="0"/>
          <w:color w:val="auto"/>
          <w:sz w:val="20"/>
          <w:szCs w:val="20"/>
        </w:rPr>
        <w:fldChar w:fldCharType="begin"/>
      </w:r>
      <w:r w:rsidRPr="00EC076F">
        <w:rPr>
          <w:rFonts w:ascii="Arial Narrow" w:hAnsi="Arial Narrow"/>
          <w:b/>
          <w:i w:val="0"/>
          <w:color w:val="auto"/>
          <w:sz w:val="20"/>
          <w:szCs w:val="20"/>
        </w:rPr>
        <w:instrText xml:space="preserve"> SEQ Tablica \* ARABIC </w:instrText>
      </w:r>
      <w:r w:rsidRPr="00EC076F">
        <w:rPr>
          <w:rFonts w:ascii="Arial Narrow" w:hAnsi="Arial Narrow"/>
          <w:b/>
          <w:i w:val="0"/>
          <w:color w:val="auto"/>
          <w:sz w:val="20"/>
          <w:szCs w:val="20"/>
        </w:rPr>
        <w:fldChar w:fldCharType="separate"/>
      </w:r>
      <w:r>
        <w:rPr>
          <w:rFonts w:ascii="Arial Narrow" w:hAnsi="Arial Narrow"/>
          <w:b/>
          <w:i w:val="0"/>
          <w:noProof/>
          <w:color w:val="auto"/>
          <w:sz w:val="20"/>
          <w:szCs w:val="20"/>
        </w:rPr>
        <w:t>43</w:t>
      </w:r>
      <w:r w:rsidRPr="00EC076F">
        <w:rPr>
          <w:rFonts w:ascii="Arial Narrow" w:hAnsi="Arial Narrow"/>
          <w:b/>
          <w:i w:val="0"/>
          <w:color w:val="auto"/>
          <w:sz w:val="20"/>
          <w:szCs w:val="20"/>
        </w:rPr>
        <w:fldChar w:fldCharType="end"/>
      </w:r>
      <w:r w:rsidRPr="00EC076F">
        <w:rPr>
          <w:rFonts w:ascii="Arial Narrow" w:hAnsi="Arial Narrow"/>
          <w:b/>
          <w:i w:val="0"/>
          <w:color w:val="auto"/>
          <w:sz w:val="20"/>
          <w:szCs w:val="20"/>
        </w:rPr>
        <w:t xml:space="preserve">. </w:t>
      </w:r>
      <w:r>
        <w:rPr>
          <w:rFonts w:ascii="Arial Narrow" w:hAnsi="Arial Narrow"/>
          <w:b/>
          <w:bCs/>
          <w:i w:val="0"/>
          <w:color w:val="auto"/>
          <w:sz w:val="20"/>
          <w:szCs w:val="20"/>
        </w:rPr>
        <w:t>Raspodjela zemljišta na</w:t>
      </w:r>
      <w:r w:rsidRPr="00EC076F">
        <w:rPr>
          <w:rFonts w:ascii="Arial Narrow" w:hAnsi="Arial Narrow"/>
          <w:b/>
          <w:bCs/>
          <w:i w:val="0"/>
          <w:color w:val="auto"/>
          <w:sz w:val="20"/>
          <w:szCs w:val="20"/>
        </w:rPr>
        <w:t xml:space="preserve"> područj</w:t>
      </w:r>
      <w:r>
        <w:rPr>
          <w:rFonts w:ascii="Arial Narrow" w:hAnsi="Arial Narrow"/>
          <w:b/>
          <w:bCs/>
          <w:i w:val="0"/>
          <w:color w:val="auto"/>
          <w:sz w:val="20"/>
          <w:szCs w:val="20"/>
        </w:rPr>
        <w:t>u</w:t>
      </w:r>
      <w:r w:rsidRPr="00EC076F">
        <w:rPr>
          <w:rFonts w:ascii="Arial Narrow" w:hAnsi="Arial Narrow"/>
          <w:b/>
          <w:bCs/>
          <w:i w:val="0"/>
          <w:color w:val="auto"/>
          <w:sz w:val="20"/>
          <w:szCs w:val="20"/>
        </w:rPr>
        <w:t xml:space="preserve"> </w:t>
      </w:r>
      <w:r w:rsidRPr="00EC076F">
        <w:rPr>
          <w:rFonts w:ascii="Arial Narrow" w:eastAsiaTheme="minorEastAsia" w:hAnsi="Arial Narrow"/>
          <w:b/>
          <w:i w:val="0"/>
          <w:color w:val="auto"/>
          <w:sz w:val="20"/>
          <w:szCs w:val="20"/>
        </w:rPr>
        <w:t>Općine Kaštelir</w:t>
      </w:r>
      <w:r>
        <w:rPr>
          <w:rFonts w:ascii="Arial Narrow" w:eastAsiaTheme="minorEastAsia" w:hAnsi="Arial Narrow"/>
          <w:b/>
          <w:i w:val="0"/>
          <w:color w:val="auto"/>
          <w:sz w:val="20"/>
          <w:szCs w:val="20"/>
        </w:rPr>
        <w:t>-</w:t>
      </w:r>
      <w:r w:rsidRPr="00EC076F">
        <w:rPr>
          <w:rFonts w:ascii="Arial Narrow" w:eastAsiaTheme="minorEastAsia" w:hAnsi="Arial Narrow"/>
          <w:b/>
          <w:i w:val="0"/>
          <w:color w:val="auto"/>
          <w:sz w:val="20"/>
          <w:szCs w:val="20"/>
        </w:rPr>
        <w:t>Labinci – Castelliere</w:t>
      </w:r>
      <w:r>
        <w:rPr>
          <w:rFonts w:ascii="Arial Narrow" w:eastAsiaTheme="minorEastAsia" w:hAnsi="Arial Narrow"/>
          <w:b/>
          <w:i w:val="0"/>
          <w:color w:val="auto"/>
          <w:sz w:val="20"/>
          <w:szCs w:val="20"/>
        </w:rPr>
        <w:t>-</w:t>
      </w:r>
      <w:r w:rsidRPr="00EC076F">
        <w:rPr>
          <w:rFonts w:ascii="Arial Narrow" w:eastAsiaTheme="minorEastAsia" w:hAnsi="Arial Narrow"/>
          <w:b/>
          <w:i w:val="0"/>
          <w:color w:val="auto"/>
          <w:sz w:val="20"/>
          <w:szCs w:val="20"/>
        </w:rPr>
        <w:t xml:space="preserve">S. Domenica </w:t>
      </w:r>
    </w:p>
    <w:tbl>
      <w:tblPr>
        <w:tblW w:w="9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6"/>
        <w:gridCol w:w="1048"/>
        <w:gridCol w:w="1623"/>
        <w:gridCol w:w="1109"/>
        <w:gridCol w:w="994"/>
        <w:gridCol w:w="1072"/>
        <w:gridCol w:w="1158"/>
      </w:tblGrid>
      <w:tr w:rsidR="008A55EA" w:rsidRPr="0012743A" w:rsidTr="008A55EA">
        <w:trPr>
          <w:trHeight w:val="945"/>
          <w:jc w:val="center"/>
        </w:trPr>
        <w:tc>
          <w:tcPr>
            <w:tcW w:w="2396" w:type="dxa"/>
            <w:tcBorders>
              <w:top w:val="nil"/>
              <w:left w:val="nil"/>
            </w:tcBorders>
            <w:shd w:val="clear" w:color="auto" w:fill="auto"/>
            <w:vAlign w:val="center"/>
          </w:tcPr>
          <w:p w:rsidR="008A55EA" w:rsidRPr="0012743A" w:rsidRDefault="008A55EA" w:rsidP="008A55EA">
            <w:pPr>
              <w:jc w:val="center"/>
              <w:rPr>
                <w:rFonts w:ascii="Arial Narrow" w:hAnsi="Arial Narrow"/>
                <w:color w:val="000000"/>
              </w:rPr>
            </w:pPr>
          </w:p>
        </w:tc>
        <w:tc>
          <w:tcPr>
            <w:tcW w:w="1048" w:type="dxa"/>
            <w:shd w:val="clear" w:color="auto" w:fill="D9D9D9" w:themeFill="background1" w:themeFillShade="D9"/>
            <w:vAlign w:val="center"/>
          </w:tcPr>
          <w:p w:rsidR="008A55EA" w:rsidRPr="0012743A" w:rsidRDefault="008A55EA" w:rsidP="008A55EA">
            <w:pPr>
              <w:jc w:val="center"/>
              <w:rPr>
                <w:rFonts w:ascii="Arial Narrow" w:hAnsi="Arial Narrow"/>
                <w:b/>
                <w:color w:val="000000"/>
              </w:rPr>
            </w:pPr>
            <w:r w:rsidRPr="0012743A">
              <w:rPr>
                <w:rFonts w:ascii="Arial Narrow" w:hAnsi="Arial Narrow"/>
                <w:b/>
                <w:color w:val="000000"/>
              </w:rPr>
              <w:t>Ukupna površina (ha)</w:t>
            </w:r>
          </w:p>
        </w:tc>
        <w:tc>
          <w:tcPr>
            <w:tcW w:w="1623" w:type="dxa"/>
            <w:shd w:val="clear" w:color="auto" w:fill="D9D9D9" w:themeFill="background1" w:themeFillShade="D9"/>
            <w:vAlign w:val="center"/>
          </w:tcPr>
          <w:p w:rsidR="008A55EA" w:rsidRPr="0012743A" w:rsidRDefault="008A55EA" w:rsidP="008A55EA">
            <w:pPr>
              <w:jc w:val="center"/>
              <w:rPr>
                <w:rFonts w:ascii="Arial Narrow" w:hAnsi="Arial Narrow"/>
                <w:b/>
                <w:color w:val="000000"/>
              </w:rPr>
            </w:pPr>
            <w:r w:rsidRPr="0012743A">
              <w:rPr>
                <w:rFonts w:ascii="Arial Narrow" w:hAnsi="Arial Narrow"/>
                <w:b/>
                <w:color w:val="000000"/>
              </w:rPr>
              <w:t>Poljoprivredne površine (ha)</w:t>
            </w:r>
          </w:p>
        </w:tc>
        <w:tc>
          <w:tcPr>
            <w:tcW w:w="1109" w:type="dxa"/>
            <w:shd w:val="clear" w:color="auto" w:fill="D9D9D9" w:themeFill="background1" w:themeFillShade="D9"/>
            <w:vAlign w:val="center"/>
          </w:tcPr>
          <w:p w:rsidR="008A55EA" w:rsidRPr="0012743A" w:rsidRDefault="008A55EA" w:rsidP="008A55EA">
            <w:pPr>
              <w:jc w:val="center"/>
              <w:rPr>
                <w:rFonts w:ascii="Arial Narrow" w:hAnsi="Arial Narrow"/>
                <w:b/>
                <w:color w:val="000000"/>
              </w:rPr>
            </w:pPr>
            <w:r w:rsidRPr="0012743A">
              <w:rPr>
                <w:rFonts w:ascii="Arial Narrow" w:hAnsi="Arial Narrow"/>
                <w:b/>
                <w:color w:val="000000"/>
              </w:rPr>
              <w:t>Obradive površine (ha)</w:t>
            </w:r>
          </w:p>
        </w:tc>
        <w:tc>
          <w:tcPr>
            <w:tcW w:w="994" w:type="dxa"/>
            <w:shd w:val="clear" w:color="auto" w:fill="D9D9D9" w:themeFill="background1" w:themeFillShade="D9"/>
            <w:vAlign w:val="center"/>
          </w:tcPr>
          <w:p w:rsidR="008A55EA" w:rsidRPr="0012743A" w:rsidRDefault="008A55EA" w:rsidP="008A55EA">
            <w:pPr>
              <w:jc w:val="center"/>
              <w:rPr>
                <w:rFonts w:ascii="Arial Narrow" w:hAnsi="Arial Narrow"/>
                <w:b/>
                <w:color w:val="000000"/>
              </w:rPr>
            </w:pPr>
            <w:r w:rsidRPr="0012743A">
              <w:rPr>
                <w:rFonts w:ascii="Arial Narrow" w:hAnsi="Arial Narrow"/>
                <w:b/>
                <w:color w:val="000000"/>
              </w:rPr>
              <w:t>Oranice (ha)</w:t>
            </w:r>
          </w:p>
        </w:tc>
        <w:tc>
          <w:tcPr>
            <w:tcW w:w="1072" w:type="dxa"/>
            <w:shd w:val="clear" w:color="auto" w:fill="D9D9D9" w:themeFill="background1" w:themeFillShade="D9"/>
            <w:vAlign w:val="center"/>
          </w:tcPr>
          <w:p w:rsidR="008A55EA" w:rsidRPr="0012743A" w:rsidRDefault="008A55EA" w:rsidP="008A55EA">
            <w:pPr>
              <w:jc w:val="center"/>
              <w:rPr>
                <w:rFonts w:ascii="Arial Narrow" w:hAnsi="Arial Narrow"/>
                <w:b/>
                <w:color w:val="000000"/>
              </w:rPr>
            </w:pPr>
            <w:r w:rsidRPr="0012743A">
              <w:rPr>
                <w:rFonts w:ascii="Arial Narrow" w:hAnsi="Arial Narrow"/>
                <w:b/>
                <w:color w:val="000000"/>
              </w:rPr>
              <w:t>Šumsko zemljište (ha)</w:t>
            </w:r>
          </w:p>
        </w:tc>
        <w:tc>
          <w:tcPr>
            <w:tcW w:w="1158" w:type="dxa"/>
            <w:shd w:val="clear" w:color="auto" w:fill="D9D9D9" w:themeFill="background1" w:themeFillShade="D9"/>
            <w:vAlign w:val="center"/>
          </w:tcPr>
          <w:p w:rsidR="008A55EA" w:rsidRPr="0012743A" w:rsidRDefault="008A55EA" w:rsidP="008A55EA">
            <w:pPr>
              <w:jc w:val="center"/>
              <w:rPr>
                <w:rFonts w:ascii="Arial Narrow" w:hAnsi="Arial Narrow"/>
                <w:b/>
                <w:color w:val="000000"/>
              </w:rPr>
            </w:pPr>
            <w:r w:rsidRPr="0012743A">
              <w:rPr>
                <w:rFonts w:ascii="Arial Narrow" w:hAnsi="Arial Narrow"/>
                <w:b/>
                <w:color w:val="000000"/>
              </w:rPr>
              <w:t>Neplodno zemljište (ha)</w:t>
            </w:r>
          </w:p>
        </w:tc>
      </w:tr>
      <w:tr w:rsidR="008A55EA" w:rsidRPr="0012743A" w:rsidTr="008A55EA">
        <w:trPr>
          <w:trHeight w:val="763"/>
          <w:jc w:val="center"/>
        </w:trPr>
        <w:tc>
          <w:tcPr>
            <w:tcW w:w="2396" w:type="dxa"/>
            <w:shd w:val="clear" w:color="auto" w:fill="auto"/>
            <w:vAlign w:val="center"/>
          </w:tcPr>
          <w:p w:rsidR="008A55EA" w:rsidRPr="0012743A" w:rsidRDefault="008A55EA" w:rsidP="008A55EA">
            <w:pPr>
              <w:jc w:val="center"/>
              <w:rPr>
                <w:rFonts w:ascii="Arial Narrow" w:hAnsi="Arial Narrow"/>
                <w:b/>
                <w:color w:val="000000"/>
              </w:rPr>
            </w:pPr>
            <w:r w:rsidRPr="0012743A">
              <w:rPr>
                <w:rFonts w:ascii="Arial Narrow" w:hAnsi="Arial Narrow"/>
                <w:b/>
                <w:color w:val="000000"/>
              </w:rPr>
              <w:t xml:space="preserve">Općina  </w:t>
            </w:r>
            <w:r w:rsidRPr="0012743A">
              <w:rPr>
                <w:rFonts w:ascii="Arial Narrow" w:eastAsiaTheme="minorEastAsia" w:hAnsi="Arial Narrow"/>
                <w:b/>
              </w:rPr>
              <w:t>Kaštelir-Labinci – Castelliere-S. Domenica</w:t>
            </w:r>
          </w:p>
        </w:tc>
        <w:tc>
          <w:tcPr>
            <w:tcW w:w="1048" w:type="dxa"/>
            <w:shd w:val="clear" w:color="auto" w:fill="auto"/>
            <w:vAlign w:val="center"/>
          </w:tcPr>
          <w:p w:rsidR="008A55EA" w:rsidRPr="0012743A" w:rsidRDefault="008A55EA" w:rsidP="008A55EA">
            <w:pPr>
              <w:jc w:val="center"/>
              <w:rPr>
                <w:rFonts w:ascii="Arial Narrow" w:hAnsi="Arial Narrow"/>
                <w:color w:val="000000"/>
              </w:rPr>
            </w:pPr>
            <w:r w:rsidRPr="0012743A">
              <w:rPr>
                <w:rFonts w:ascii="Arial Narrow" w:hAnsi="Arial Narrow"/>
                <w:color w:val="000000"/>
              </w:rPr>
              <w:t>3527,7</w:t>
            </w:r>
          </w:p>
        </w:tc>
        <w:tc>
          <w:tcPr>
            <w:tcW w:w="1623" w:type="dxa"/>
            <w:shd w:val="clear" w:color="auto" w:fill="auto"/>
            <w:vAlign w:val="center"/>
          </w:tcPr>
          <w:p w:rsidR="008A55EA" w:rsidRPr="0012743A" w:rsidRDefault="008A55EA" w:rsidP="008A55EA">
            <w:pPr>
              <w:jc w:val="center"/>
              <w:rPr>
                <w:rFonts w:ascii="Arial Narrow" w:hAnsi="Arial Narrow"/>
                <w:color w:val="000000"/>
              </w:rPr>
            </w:pPr>
            <w:r w:rsidRPr="0012743A">
              <w:rPr>
                <w:rFonts w:ascii="Arial Narrow" w:hAnsi="Arial Narrow"/>
                <w:color w:val="000000"/>
              </w:rPr>
              <w:t>3408,9</w:t>
            </w:r>
          </w:p>
        </w:tc>
        <w:tc>
          <w:tcPr>
            <w:tcW w:w="1109" w:type="dxa"/>
            <w:shd w:val="clear" w:color="auto" w:fill="auto"/>
            <w:vAlign w:val="center"/>
          </w:tcPr>
          <w:p w:rsidR="008A55EA" w:rsidRPr="0012743A" w:rsidRDefault="008A55EA" w:rsidP="008A55EA">
            <w:pPr>
              <w:jc w:val="center"/>
              <w:rPr>
                <w:rFonts w:ascii="Arial Narrow" w:hAnsi="Arial Narrow"/>
                <w:color w:val="000000"/>
              </w:rPr>
            </w:pPr>
            <w:r w:rsidRPr="0012743A">
              <w:rPr>
                <w:rFonts w:ascii="Arial Narrow" w:hAnsi="Arial Narrow"/>
                <w:color w:val="000000"/>
              </w:rPr>
              <w:t>2586,2</w:t>
            </w:r>
          </w:p>
        </w:tc>
        <w:tc>
          <w:tcPr>
            <w:tcW w:w="994" w:type="dxa"/>
            <w:shd w:val="clear" w:color="auto" w:fill="auto"/>
            <w:vAlign w:val="center"/>
          </w:tcPr>
          <w:p w:rsidR="008A55EA" w:rsidRPr="0012743A" w:rsidRDefault="008A55EA" w:rsidP="008A55EA">
            <w:pPr>
              <w:jc w:val="center"/>
              <w:rPr>
                <w:rFonts w:ascii="Arial Narrow" w:hAnsi="Arial Narrow"/>
                <w:color w:val="000000"/>
              </w:rPr>
            </w:pPr>
            <w:r w:rsidRPr="0012743A">
              <w:rPr>
                <w:rFonts w:ascii="Arial Narrow" w:hAnsi="Arial Narrow"/>
                <w:color w:val="000000"/>
              </w:rPr>
              <w:t>1676,7</w:t>
            </w:r>
          </w:p>
        </w:tc>
        <w:tc>
          <w:tcPr>
            <w:tcW w:w="1072" w:type="dxa"/>
            <w:shd w:val="clear" w:color="auto" w:fill="auto"/>
            <w:vAlign w:val="center"/>
          </w:tcPr>
          <w:p w:rsidR="008A55EA" w:rsidRPr="0012743A" w:rsidRDefault="008A55EA" w:rsidP="008A55EA">
            <w:pPr>
              <w:jc w:val="center"/>
              <w:rPr>
                <w:rFonts w:ascii="Arial Narrow" w:hAnsi="Arial Narrow"/>
                <w:color w:val="000000"/>
              </w:rPr>
            </w:pPr>
            <w:r w:rsidRPr="0012743A">
              <w:rPr>
                <w:rFonts w:ascii="Arial Narrow" w:hAnsi="Arial Narrow"/>
                <w:color w:val="000000"/>
              </w:rPr>
              <w:t>822,7</w:t>
            </w:r>
          </w:p>
        </w:tc>
        <w:tc>
          <w:tcPr>
            <w:tcW w:w="1158" w:type="dxa"/>
            <w:shd w:val="clear" w:color="auto" w:fill="auto"/>
            <w:vAlign w:val="center"/>
          </w:tcPr>
          <w:p w:rsidR="008A55EA" w:rsidRPr="0012743A" w:rsidRDefault="008A55EA" w:rsidP="008A55EA">
            <w:pPr>
              <w:jc w:val="center"/>
              <w:rPr>
                <w:rFonts w:ascii="Arial Narrow" w:hAnsi="Arial Narrow"/>
                <w:color w:val="000000"/>
              </w:rPr>
            </w:pPr>
            <w:r w:rsidRPr="0012743A">
              <w:rPr>
                <w:rFonts w:ascii="Arial Narrow" w:hAnsi="Arial Narrow"/>
                <w:color w:val="000000"/>
              </w:rPr>
              <w:t>118,8</w:t>
            </w:r>
          </w:p>
        </w:tc>
      </w:tr>
    </w:tbl>
    <w:p w:rsidR="008A55EA" w:rsidRPr="00122DC1" w:rsidRDefault="008A55EA" w:rsidP="008A55EA">
      <w:pPr>
        <w:rPr>
          <w:rFonts w:ascii="Arial Narrow" w:hAnsi="Arial Narrow"/>
          <w:color w:val="000000"/>
        </w:rPr>
      </w:pPr>
    </w:p>
    <w:p w:rsidR="008A55EA" w:rsidRDefault="008A55EA" w:rsidP="00941A47">
      <w:pPr>
        <w:pStyle w:val="Naslov4"/>
        <w:keepLines/>
        <w:numPr>
          <w:ilvl w:val="3"/>
          <w:numId w:val="12"/>
        </w:numPr>
        <w:tabs>
          <w:tab w:val="clear" w:pos="567"/>
          <w:tab w:val="clear" w:pos="993"/>
        </w:tabs>
        <w:spacing w:before="40" w:after="160" w:line="276" w:lineRule="auto"/>
        <w:jc w:val="both"/>
      </w:pPr>
      <w:r>
        <w:t>Uzrok</w:t>
      </w:r>
    </w:p>
    <w:p w:rsidR="008A55EA" w:rsidRPr="00E07A8E" w:rsidRDefault="008A55EA" w:rsidP="008A55EA">
      <w:pPr>
        <w:autoSpaceDE w:val="0"/>
        <w:autoSpaceDN w:val="0"/>
        <w:adjustRightInd w:val="0"/>
        <w:spacing w:before="120" w:after="120"/>
        <w:rPr>
          <w:rFonts w:ascii="Arial Narrow" w:eastAsiaTheme="minorEastAsia" w:hAnsi="Arial Narrow"/>
          <w:szCs w:val="22"/>
          <w:lang w:eastAsia="hr-HR"/>
        </w:rPr>
      </w:pPr>
      <w:r w:rsidRPr="00E07A8E">
        <w:rPr>
          <w:rFonts w:ascii="Arial Narrow" w:eastAsiaTheme="minorEastAsia" w:hAnsi="Arial Narrow"/>
          <w:szCs w:val="22"/>
          <w:lang w:eastAsia="hr-HR"/>
        </w:rPr>
        <w:t xml:space="preserve">Suša rijetko izaziva brze i dramatične gubitke u ljudskim životima, ali zahvaća biljni i životinjski svijet te može imati značajan utjecaj na ekosustav. Dovodi do pada prihoda proizvođača, smanjenja ukupnog fonda hrane, velikih poremećaja na tržištu poljoprivrednih proizvoda čak i do pojave gladi osobito kod životinja. Također, suša može uzrokovati i pojavu šumskih požara u ljetnim mjesecima. </w:t>
      </w:r>
    </w:p>
    <w:p w:rsidR="008A55EA" w:rsidRPr="00E07A8E" w:rsidRDefault="008A55EA" w:rsidP="008A55EA">
      <w:pPr>
        <w:autoSpaceDE w:val="0"/>
        <w:autoSpaceDN w:val="0"/>
        <w:adjustRightInd w:val="0"/>
        <w:spacing w:before="120" w:after="120"/>
        <w:rPr>
          <w:rFonts w:ascii="Arial Narrow" w:eastAsiaTheme="minorEastAsia" w:hAnsi="Arial Narrow"/>
          <w:szCs w:val="22"/>
          <w:lang w:eastAsia="hr-HR"/>
        </w:rPr>
      </w:pPr>
      <w:r w:rsidRPr="00E07A8E">
        <w:rPr>
          <w:rFonts w:ascii="Arial Narrow" w:eastAsiaTheme="minorEastAsia" w:hAnsi="Arial Narrow"/>
          <w:szCs w:val="22"/>
          <w:lang w:eastAsia="hr-HR"/>
        </w:rPr>
        <w:t xml:space="preserve">Opadanje biološkog potencijala područja može se smatrati jednom od posljedica isušivanja tla. Nekoliko važnijih ljudskih aktivnosti koji utječu na stanje tla su kriva obrada tla, loše navodnjavanje tla, pretjerana sječa šuma i stočarstvo. Isušivanje područja može doprinijeti promjeni zemljine površine, a ta promjena može imati utjecaja na lokalne i regionalne oborinske procese. Tijekom normalnog oborinskog razdoblja negativne posljedice ljudskog djelovanja nisu jasno zamijećene, no dolaskom sušnog razdoblja one postaju jasno vidljive. </w:t>
      </w:r>
    </w:p>
    <w:p w:rsidR="008A55EA" w:rsidRPr="00E07A8E" w:rsidRDefault="008A55EA" w:rsidP="008A55EA">
      <w:pPr>
        <w:autoSpaceDE w:val="0"/>
        <w:autoSpaceDN w:val="0"/>
        <w:adjustRightInd w:val="0"/>
        <w:spacing w:before="120" w:after="120"/>
        <w:rPr>
          <w:rFonts w:ascii="Arial Narrow" w:eastAsiaTheme="minorEastAsia" w:hAnsi="Arial Narrow"/>
          <w:szCs w:val="22"/>
          <w:lang w:eastAsia="hr-HR"/>
        </w:rPr>
      </w:pPr>
      <w:r w:rsidRPr="00E07A8E">
        <w:rPr>
          <w:rFonts w:ascii="Arial Narrow" w:eastAsiaTheme="minorEastAsia" w:hAnsi="Arial Narrow"/>
          <w:szCs w:val="22"/>
          <w:lang w:eastAsia="hr-HR"/>
        </w:rPr>
        <w:t xml:space="preserve">Suša se događa polako, rijetko izaziva brze i dramatične gubitke u ljudskim životima ali zbog pojave može uzrokovati </w:t>
      </w:r>
      <w:hyperlink r:id="rId57" w:tooltip="Glad" w:history="1">
        <w:r w:rsidRPr="00E07A8E">
          <w:rPr>
            <w:rFonts w:ascii="Arial Narrow" w:eastAsiaTheme="minorEastAsia" w:hAnsi="Arial Narrow"/>
            <w:szCs w:val="22"/>
            <w:lang w:eastAsia="hr-HR"/>
          </w:rPr>
          <w:t>glad</w:t>
        </w:r>
      </w:hyperlink>
      <w:r w:rsidRPr="00E07A8E">
        <w:rPr>
          <w:rFonts w:ascii="Arial Narrow" w:eastAsiaTheme="minorEastAsia" w:hAnsi="Arial Narrow"/>
          <w:szCs w:val="22"/>
          <w:lang w:eastAsia="hr-HR"/>
        </w:rPr>
        <w:t xml:space="preserve"> kao direktnu posljedicu. </w:t>
      </w:r>
    </w:p>
    <w:p w:rsidR="008A55EA" w:rsidRPr="00E07A8E" w:rsidRDefault="008A55EA" w:rsidP="008A55EA">
      <w:pPr>
        <w:autoSpaceDE w:val="0"/>
        <w:autoSpaceDN w:val="0"/>
        <w:adjustRightInd w:val="0"/>
        <w:spacing w:before="120" w:after="120"/>
        <w:rPr>
          <w:rFonts w:ascii="Arial Narrow" w:eastAsiaTheme="minorEastAsia" w:hAnsi="Arial Narrow"/>
          <w:szCs w:val="22"/>
          <w:lang w:eastAsia="hr-HR"/>
        </w:rPr>
      </w:pPr>
      <w:r w:rsidRPr="00E07A8E">
        <w:rPr>
          <w:rFonts w:ascii="Arial Narrow" w:eastAsiaTheme="minorEastAsia" w:hAnsi="Arial Narrow"/>
          <w:szCs w:val="22"/>
          <w:lang w:eastAsia="hr-HR"/>
        </w:rPr>
        <w:t>Promjena klime također dovodi do pojave vrlo dugih perioda bez oborina, što dovodi do pojave hidrološke suše.</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E07A8E">
        <w:rPr>
          <w:rFonts w:ascii="Arial Narrow" w:eastAsiaTheme="minorEastAsia" w:hAnsi="Arial Narrow"/>
          <w:szCs w:val="22"/>
          <w:lang w:eastAsia="hr-HR"/>
        </w:rPr>
        <w:t>Za ostvarivanje pomoći iz Državnog proračuna potrebno je da jačina, opseg i posljedica prelaze mogućnost lokalne samouprave da ih sama ukloni, da je poremećeno obavljanje gospodarske djelatnosti i odvijanje života uopće, da je elementarna nepogoda umanjila prinose pojedinih 340 kultura za preko 30% po ha prema trogodišnjem prosjeku, da je potvrđena vrijednost ukupne štete veća od 20% proračuna jedinice lokalne samouprave za prethodnu godinu i da je vrijednost štete potvrđena.</w:t>
      </w:r>
    </w:p>
    <w:p w:rsidR="008A55EA" w:rsidRPr="00F942E8" w:rsidRDefault="008A55EA" w:rsidP="008A55EA">
      <w:pPr>
        <w:spacing w:before="120" w:after="120"/>
        <w:rPr>
          <w:rFonts w:ascii="Arial Narrow" w:hAnsi="Arial Narrow"/>
          <w:b/>
          <w:u w:val="single"/>
        </w:rPr>
      </w:pPr>
      <w:r w:rsidRPr="00F942E8">
        <w:rPr>
          <w:rFonts w:ascii="Arial Narrow" w:hAnsi="Arial Narrow"/>
          <w:b/>
          <w:u w:val="single"/>
        </w:rPr>
        <w:t>Razvoj događaja koji prethode velikoj nesreći</w:t>
      </w:r>
    </w:p>
    <w:p w:rsidR="008A55EA" w:rsidRPr="00E07A8E" w:rsidRDefault="008A55EA" w:rsidP="008A55EA">
      <w:pPr>
        <w:autoSpaceDE w:val="0"/>
        <w:autoSpaceDN w:val="0"/>
        <w:adjustRightInd w:val="0"/>
        <w:spacing w:before="120" w:after="120"/>
        <w:rPr>
          <w:rFonts w:ascii="Arial Narrow" w:eastAsiaTheme="minorEastAsia" w:hAnsi="Arial Narrow"/>
          <w:szCs w:val="22"/>
          <w:lang w:eastAsia="hr-HR"/>
        </w:rPr>
      </w:pPr>
      <w:r w:rsidRPr="00E07A8E">
        <w:rPr>
          <w:rFonts w:ascii="Arial Narrow" w:eastAsiaTheme="minorEastAsia" w:hAnsi="Arial Narrow"/>
          <w:szCs w:val="22"/>
          <w:lang w:eastAsia="hr-HR"/>
        </w:rPr>
        <w:t xml:space="preserve">Nedostatak oborina u duljem vremenskom razdoblju zbog duljeg zadržavanja anticiklone nad područjem </w:t>
      </w:r>
      <w:r w:rsidRPr="00DA5BD5">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DA5BD5">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DA5BD5">
        <w:rPr>
          <w:rFonts w:ascii="Arial Narrow" w:eastAsiaTheme="minorEastAsia" w:hAnsi="Arial Narrow"/>
          <w:szCs w:val="22"/>
          <w:lang w:eastAsia="hr-HR"/>
        </w:rPr>
        <w:t>S. Domenica</w:t>
      </w:r>
      <w:r w:rsidRPr="00E07A8E">
        <w:rPr>
          <w:rFonts w:ascii="Arial Narrow" w:eastAsiaTheme="minorEastAsia" w:hAnsi="Arial Narrow"/>
          <w:szCs w:val="22"/>
          <w:lang w:eastAsia="hr-HR"/>
        </w:rPr>
        <w:t xml:space="preserve">. Prisutna je i povećana temperatura zraka u odnosu na prosječne temperaturne prilike na području </w:t>
      </w:r>
      <w:r>
        <w:rPr>
          <w:rFonts w:ascii="Arial Narrow" w:eastAsiaTheme="minorEastAsia" w:hAnsi="Arial Narrow"/>
          <w:szCs w:val="22"/>
          <w:lang w:eastAsia="hr-HR"/>
        </w:rPr>
        <w:t>Općine</w:t>
      </w:r>
      <w:r w:rsidRPr="00E07A8E">
        <w:rPr>
          <w:rFonts w:ascii="Arial Narrow" w:eastAsiaTheme="minorEastAsia" w:hAnsi="Arial Narrow"/>
          <w:szCs w:val="22"/>
          <w:lang w:eastAsia="hr-HR"/>
        </w:rPr>
        <w:t>.</w:t>
      </w:r>
    </w:p>
    <w:p w:rsidR="008A55EA" w:rsidRDefault="008A55EA" w:rsidP="008A55EA">
      <w:pPr>
        <w:spacing w:before="120" w:after="120"/>
        <w:rPr>
          <w:rFonts w:ascii="Arial Narrow" w:hAnsi="Arial Narrow"/>
          <w:b/>
          <w:u w:val="single"/>
        </w:rPr>
      </w:pPr>
      <w:r w:rsidRPr="00F942E8">
        <w:rPr>
          <w:rFonts w:ascii="Arial Narrow" w:hAnsi="Arial Narrow"/>
          <w:b/>
          <w:u w:val="single"/>
        </w:rPr>
        <w:t>Okidač koji je uzrokovao veliku nesreću</w:t>
      </w:r>
    </w:p>
    <w:p w:rsidR="008A55EA" w:rsidRPr="00E07A8E" w:rsidRDefault="008A55EA" w:rsidP="008A55EA">
      <w:pPr>
        <w:autoSpaceDE w:val="0"/>
        <w:autoSpaceDN w:val="0"/>
        <w:adjustRightInd w:val="0"/>
        <w:spacing w:before="120" w:after="120"/>
        <w:rPr>
          <w:rFonts w:ascii="Arial Narrow" w:eastAsiaTheme="minorEastAsia" w:hAnsi="Arial Narrow"/>
          <w:szCs w:val="22"/>
          <w:lang w:eastAsia="hr-HR"/>
        </w:rPr>
      </w:pPr>
      <w:r w:rsidRPr="00E07A8E">
        <w:rPr>
          <w:rFonts w:ascii="Arial Narrow" w:eastAsiaTheme="minorEastAsia" w:hAnsi="Arial Narrow"/>
          <w:szCs w:val="22"/>
          <w:lang w:eastAsia="hr-HR"/>
        </w:rPr>
        <w:t>Potražnja vode nadmašila je mogućnosti opskrbe.</w:t>
      </w:r>
    </w:p>
    <w:p w:rsidR="008A55EA" w:rsidRDefault="008A55EA" w:rsidP="00941A47">
      <w:pPr>
        <w:pStyle w:val="Naslov3"/>
        <w:keepLines/>
        <w:numPr>
          <w:ilvl w:val="2"/>
          <w:numId w:val="12"/>
        </w:numPr>
        <w:spacing w:before="40" w:after="160" w:line="276" w:lineRule="auto"/>
        <w:ind w:left="720"/>
        <w:jc w:val="both"/>
      </w:pPr>
      <w:bookmarkStart w:id="107" w:name="_Toc514160335"/>
      <w:r>
        <w:t>Posljedice</w:t>
      </w:r>
      <w:bookmarkEnd w:id="107"/>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8F219C">
        <w:rPr>
          <w:rFonts w:ascii="Arial Narrow" w:eastAsiaTheme="minorEastAsia" w:hAnsi="Arial Narrow"/>
          <w:szCs w:val="22"/>
          <w:lang w:eastAsia="hr-HR"/>
        </w:rPr>
        <w:t xml:space="preserve">Događaj s najgorim mogućim posljedicama pretpostavlja dugotrajnu sušu koja je zahvatila cijelu županiju. Nastaju poremećaji u izdašnosti izvora što rezultira nestašicom vode. </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8F219C">
        <w:rPr>
          <w:rFonts w:ascii="Arial Narrow" w:eastAsiaTheme="minorEastAsia" w:hAnsi="Arial Narrow"/>
          <w:szCs w:val="22"/>
          <w:lang w:eastAsia="hr-HR"/>
        </w:rPr>
        <w:t>Pojava nedostatka oborina u zimskom, proljetnom i ljetnom razdoblju uz visoke temperature tijekom srpnja i kolovoza negativno se odražava na rast i razvoj ratarskih i krmnih kultura. Posljedice su: slaba klijavost, zaostajanje biljaka u porastu, slab i nepravilan razvoj gotovo svih kultura u kritičnim fazama razvoja kada je biljkama potrebna voda i kada se formira konačni urod. Posljedice suša očituju se i kroz nepovoljno okruženje u kojem se razvijaju biljke, jer primijenjena zaštitna sredstava slabije djeluju, usporeno je usvajanje hranjiva, otežana je ili onemogućena priprema tla, (obrada tla u sušnim uvjetima nepovoljno utječe na strukturne agregate tla što ima za posljedicu narušavanje vodo-zračnog režima tla), i u konačnici povećanu potrošnju energije pri obradi tla. Veće štete mogu nastati gdje su zastupljena plitka i propusna tla malog kapaciteta za vodu.</w:t>
      </w:r>
    </w:p>
    <w:p w:rsidR="008A55EA" w:rsidRPr="008F219C"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941A47">
      <w:pPr>
        <w:pStyle w:val="Naslov4"/>
        <w:keepLines/>
        <w:numPr>
          <w:ilvl w:val="3"/>
          <w:numId w:val="12"/>
        </w:numPr>
        <w:tabs>
          <w:tab w:val="clear" w:pos="567"/>
          <w:tab w:val="clear" w:pos="993"/>
        </w:tabs>
        <w:spacing w:before="40" w:after="160" w:line="276" w:lineRule="auto"/>
        <w:jc w:val="both"/>
      </w:pPr>
      <w:r>
        <w:lastRenderedPageBreak/>
        <w:t>Posljedice po kategorije društvenih vrijednosti</w:t>
      </w:r>
    </w:p>
    <w:p w:rsidR="008A55EA" w:rsidRPr="004772B5" w:rsidRDefault="008A55EA" w:rsidP="008A55EA">
      <w:pPr>
        <w:rPr>
          <w:rFonts w:ascii="Arial Narrow" w:hAnsi="Arial Narrow"/>
          <w:b/>
          <w:i/>
        </w:rPr>
      </w:pPr>
      <w:r w:rsidRPr="004772B5">
        <w:rPr>
          <w:rFonts w:ascii="Arial Narrow" w:hAnsi="Arial Narrow"/>
          <w:b/>
          <w:i/>
        </w:rPr>
        <w:t>Život i zdravlje ljudi</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Pr>
          <w:rFonts w:ascii="Arial Narrow" w:eastAsiaTheme="minorEastAsia" w:hAnsi="Arial Narrow"/>
          <w:szCs w:val="22"/>
          <w:lang w:eastAsia="hr-HR"/>
        </w:rPr>
        <w:t xml:space="preserve">U uvjetima suše na području </w:t>
      </w:r>
      <w:r w:rsidRPr="00DA5BD5">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DA5BD5">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DA5BD5">
        <w:rPr>
          <w:rFonts w:ascii="Arial Narrow" w:eastAsiaTheme="minorEastAsia" w:hAnsi="Arial Narrow"/>
          <w:szCs w:val="22"/>
          <w:lang w:eastAsia="hr-HR"/>
        </w:rPr>
        <w:t>S. Domenica</w:t>
      </w:r>
      <w:r>
        <w:rPr>
          <w:rFonts w:ascii="Arial Narrow" w:eastAsiaTheme="minorEastAsia" w:hAnsi="Arial Narrow"/>
          <w:szCs w:val="22"/>
          <w:lang w:eastAsia="hr-HR"/>
        </w:rPr>
        <w:t xml:space="preserve"> ne očekuju se negativne posljedice na život i zdravlje ljudi.</w:t>
      </w:r>
    </w:p>
    <w:p w:rsidR="008A55EA" w:rsidRPr="00DA5BD5" w:rsidRDefault="008A55EA" w:rsidP="008A55EA">
      <w:pPr>
        <w:pStyle w:val="Opisslike"/>
        <w:jc w:val="center"/>
        <w:rPr>
          <w:rFonts w:ascii="Arial Narrow" w:hAnsi="Arial Narrow"/>
          <w:b/>
          <w:i w:val="0"/>
          <w:color w:val="auto"/>
          <w:sz w:val="20"/>
        </w:rPr>
      </w:pPr>
      <w:r w:rsidRPr="00DA5BD5">
        <w:rPr>
          <w:rFonts w:ascii="Arial Narrow" w:hAnsi="Arial Narrow"/>
          <w:b/>
          <w:i w:val="0"/>
          <w:color w:val="auto"/>
          <w:sz w:val="20"/>
        </w:rPr>
        <w:t xml:space="preserve">Tablica </w:t>
      </w:r>
      <w:r w:rsidRPr="00DA5BD5">
        <w:rPr>
          <w:rFonts w:ascii="Arial Narrow" w:hAnsi="Arial Narrow"/>
          <w:b/>
          <w:i w:val="0"/>
          <w:color w:val="auto"/>
          <w:sz w:val="20"/>
        </w:rPr>
        <w:fldChar w:fldCharType="begin"/>
      </w:r>
      <w:r w:rsidRPr="00DA5BD5">
        <w:rPr>
          <w:rFonts w:ascii="Arial Narrow" w:hAnsi="Arial Narrow"/>
          <w:b/>
          <w:i w:val="0"/>
          <w:color w:val="auto"/>
          <w:sz w:val="20"/>
        </w:rPr>
        <w:instrText xml:space="preserve"> SEQ Tablica \* ARABIC </w:instrText>
      </w:r>
      <w:r w:rsidRPr="00DA5BD5">
        <w:rPr>
          <w:rFonts w:ascii="Arial Narrow" w:hAnsi="Arial Narrow"/>
          <w:b/>
          <w:i w:val="0"/>
          <w:color w:val="auto"/>
          <w:sz w:val="20"/>
        </w:rPr>
        <w:fldChar w:fldCharType="separate"/>
      </w:r>
      <w:r>
        <w:rPr>
          <w:rFonts w:ascii="Arial Narrow" w:hAnsi="Arial Narrow"/>
          <w:b/>
          <w:i w:val="0"/>
          <w:noProof/>
          <w:color w:val="auto"/>
          <w:sz w:val="20"/>
        </w:rPr>
        <w:t>44</w:t>
      </w:r>
      <w:r w:rsidRPr="00DA5BD5">
        <w:rPr>
          <w:rFonts w:ascii="Arial Narrow" w:hAnsi="Arial Narrow"/>
          <w:b/>
          <w:i w:val="0"/>
          <w:color w:val="auto"/>
          <w:sz w:val="20"/>
        </w:rPr>
        <w:fldChar w:fldCharType="end"/>
      </w:r>
      <w:r w:rsidRPr="00DA5BD5">
        <w:rPr>
          <w:rFonts w:ascii="Arial Narrow" w:hAnsi="Arial Narrow"/>
          <w:b/>
          <w:i w:val="0"/>
          <w:color w:val="auto"/>
          <w:sz w:val="20"/>
        </w:rPr>
        <w:t>. Vrijednost kriterija za posljedice na život i zdravlje ljudi po kategorijama – suša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567"/>
        <w:gridCol w:w="2253"/>
        <w:gridCol w:w="1585"/>
      </w:tblGrid>
      <w:tr w:rsidR="008A55EA" w:rsidRPr="00BD402B" w:rsidTr="008A55EA">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BD402B" w:rsidRDefault="008A55EA" w:rsidP="008A55EA">
            <w:pPr>
              <w:jc w:val="center"/>
              <w:rPr>
                <w:rFonts w:ascii="Arial Narrow" w:hAnsi="Arial Narrow"/>
                <w:b w:val="0"/>
              </w:rPr>
            </w:pPr>
            <w:r w:rsidRPr="00BD402B">
              <w:rPr>
                <w:rFonts w:ascii="Arial Narrow" w:hAnsi="Arial Narrow"/>
              </w:rPr>
              <w:t>KATEGORIJA</w:t>
            </w:r>
          </w:p>
        </w:tc>
        <w:tc>
          <w:tcPr>
            <w:tcW w:w="2567"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POSLJEDICE</w:t>
            </w:r>
          </w:p>
        </w:tc>
        <w:tc>
          <w:tcPr>
            <w:tcW w:w="2253"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KRITERIJ</w:t>
            </w:r>
          </w:p>
        </w:tc>
        <w:tc>
          <w:tcPr>
            <w:tcW w:w="1585"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ODABRANO</w:t>
            </w: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1</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Neznatne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1 - 5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b/>
              </w:rPr>
              <w:t>x</w:t>
            </w:r>
          </w:p>
        </w:tc>
      </w:tr>
      <w:tr w:rsidR="008A55EA" w:rsidRPr="00BD402B" w:rsidTr="008A55EA">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2</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Malene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6 - 10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3</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Umjerene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11 - 15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D402B" w:rsidTr="008A55EA">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4</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Značajne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16 - 30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5</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Katastrofalne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&gt;</w:t>
            </w:r>
            <w:r>
              <w:rPr>
                <w:rFonts w:ascii="Arial Narrow" w:hAnsi="Arial Narrow"/>
              </w:rPr>
              <w:t>30</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rPr>
          <w:rFonts w:ascii="Arial Narrow" w:hAnsi="Arial Narrow"/>
          <w:b/>
          <w:i/>
        </w:rPr>
      </w:pPr>
      <w:bookmarkStart w:id="108" w:name="_Hlk506206039"/>
    </w:p>
    <w:p w:rsidR="008A55EA" w:rsidRPr="00596BA3" w:rsidRDefault="008A55EA" w:rsidP="008A55EA">
      <w:pPr>
        <w:rPr>
          <w:rFonts w:ascii="Arial Narrow" w:hAnsi="Arial Narrow"/>
          <w:b/>
          <w:i/>
        </w:rPr>
      </w:pPr>
      <w:r w:rsidRPr="00596BA3">
        <w:rPr>
          <w:rFonts w:ascii="Arial Narrow" w:hAnsi="Arial Narrow"/>
          <w:b/>
          <w:i/>
        </w:rPr>
        <w:t>Gospodarstvo</w:t>
      </w:r>
    </w:p>
    <w:p w:rsidR="008A55EA" w:rsidRPr="008F219C" w:rsidRDefault="008A55EA" w:rsidP="008A55EA">
      <w:pPr>
        <w:autoSpaceDE w:val="0"/>
        <w:autoSpaceDN w:val="0"/>
        <w:adjustRightInd w:val="0"/>
        <w:spacing w:before="120" w:after="120"/>
        <w:rPr>
          <w:rFonts w:ascii="Arial Narrow" w:eastAsiaTheme="minorEastAsia" w:hAnsi="Arial Narrow"/>
          <w:szCs w:val="22"/>
          <w:lang w:eastAsia="hr-HR"/>
        </w:rPr>
      </w:pPr>
      <w:r w:rsidRPr="008F219C">
        <w:rPr>
          <w:rFonts w:ascii="Arial Narrow" w:eastAsiaTheme="minorEastAsia" w:hAnsi="Arial Narrow"/>
          <w:szCs w:val="22"/>
          <w:lang w:eastAsia="hr-HR"/>
        </w:rPr>
        <w:t xml:space="preserve">Procjenjuje se da u velikim i dugotrajnim sušama šteta na sadnicama vinove loze, maslina, ratarskih kultura i voćaka može smanjiti urod do 50%. U takvim periodima plodovi se ne razvijaju do pune veličine, pa je i urod znatno smanjen. Od direktnih šteta nastat će smanjenje dobiti. </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Pr>
          <w:rFonts w:ascii="Arial Narrow" w:eastAsiaTheme="minorEastAsia" w:hAnsi="Arial Narrow"/>
          <w:szCs w:val="22"/>
          <w:lang w:eastAsia="hr-HR"/>
        </w:rPr>
        <w:t xml:space="preserve">U travnju 2012. godine proglašena je na cijelom području Istarske županije elementarna nepogoda izazvana sušom s ukupnom procijenjenom štetom od </w:t>
      </w:r>
      <w:r w:rsidRPr="00A90540">
        <w:rPr>
          <w:rFonts w:ascii="Arial Narrow" w:eastAsiaTheme="minorEastAsia" w:hAnsi="Arial Narrow"/>
          <w:szCs w:val="22"/>
          <w:lang w:eastAsia="hr-HR"/>
        </w:rPr>
        <w:t>193.235.411,58</w:t>
      </w:r>
      <w:r>
        <w:rPr>
          <w:rFonts w:ascii="Arial Narrow" w:eastAsiaTheme="minorEastAsia" w:hAnsi="Arial Narrow"/>
          <w:szCs w:val="22"/>
          <w:lang w:eastAsia="hr-HR"/>
        </w:rPr>
        <w:t xml:space="preserve"> kn.</w:t>
      </w:r>
    </w:p>
    <w:bookmarkEnd w:id="108"/>
    <w:p w:rsidR="008A55EA" w:rsidRPr="00DA5BD5" w:rsidRDefault="008A55EA" w:rsidP="008A55EA">
      <w:pPr>
        <w:pStyle w:val="Opisslike"/>
        <w:jc w:val="center"/>
        <w:rPr>
          <w:rFonts w:ascii="Arial Narrow" w:hAnsi="Arial Narrow"/>
          <w:b/>
          <w:i w:val="0"/>
          <w:color w:val="auto"/>
          <w:sz w:val="20"/>
        </w:rPr>
      </w:pPr>
      <w:r w:rsidRPr="00DA5BD5">
        <w:rPr>
          <w:rFonts w:ascii="Arial Narrow" w:hAnsi="Arial Narrow"/>
          <w:b/>
          <w:i w:val="0"/>
          <w:color w:val="auto"/>
          <w:sz w:val="20"/>
        </w:rPr>
        <w:t xml:space="preserve">Tablica </w:t>
      </w:r>
      <w:r w:rsidRPr="00DA5BD5">
        <w:rPr>
          <w:rFonts w:ascii="Arial Narrow" w:hAnsi="Arial Narrow"/>
          <w:b/>
          <w:i w:val="0"/>
          <w:color w:val="auto"/>
          <w:sz w:val="20"/>
        </w:rPr>
        <w:fldChar w:fldCharType="begin"/>
      </w:r>
      <w:r w:rsidRPr="00DA5BD5">
        <w:rPr>
          <w:rFonts w:ascii="Arial Narrow" w:hAnsi="Arial Narrow"/>
          <w:b/>
          <w:i w:val="0"/>
          <w:color w:val="auto"/>
          <w:sz w:val="20"/>
        </w:rPr>
        <w:instrText xml:space="preserve"> SEQ Tablica \* ARABIC </w:instrText>
      </w:r>
      <w:r w:rsidRPr="00DA5BD5">
        <w:rPr>
          <w:rFonts w:ascii="Arial Narrow" w:hAnsi="Arial Narrow"/>
          <w:b/>
          <w:i w:val="0"/>
          <w:color w:val="auto"/>
          <w:sz w:val="20"/>
        </w:rPr>
        <w:fldChar w:fldCharType="separate"/>
      </w:r>
      <w:r>
        <w:rPr>
          <w:rFonts w:ascii="Arial Narrow" w:hAnsi="Arial Narrow"/>
          <w:b/>
          <w:i w:val="0"/>
          <w:noProof/>
          <w:color w:val="auto"/>
          <w:sz w:val="20"/>
        </w:rPr>
        <w:t>45</w:t>
      </w:r>
      <w:r w:rsidRPr="00DA5BD5">
        <w:rPr>
          <w:rFonts w:ascii="Arial Narrow" w:hAnsi="Arial Narrow"/>
          <w:b/>
          <w:i w:val="0"/>
          <w:color w:val="auto"/>
          <w:sz w:val="20"/>
        </w:rPr>
        <w:fldChar w:fldCharType="end"/>
      </w:r>
      <w:r w:rsidRPr="00DA5BD5">
        <w:rPr>
          <w:rFonts w:ascii="Arial Narrow" w:hAnsi="Arial Narrow"/>
          <w:b/>
          <w:i w:val="0"/>
          <w:color w:val="auto"/>
          <w:sz w:val="20"/>
        </w:rPr>
        <w:t>. Vrijednost kriterija za posljedice na gospodarstvo po kategorijama – suša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b/>
              </w:rPr>
              <w:t>x</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rPr>
          <w:rFonts w:ascii="Arial Narrow" w:hAnsi="Arial Narrow"/>
          <w:b/>
          <w:i/>
        </w:rPr>
      </w:pPr>
    </w:p>
    <w:p w:rsidR="008A55EA" w:rsidRDefault="008A55EA" w:rsidP="008A55EA">
      <w:pPr>
        <w:rPr>
          <w:rFonts w:ascii="Arial Narrow" w:hAnsi="Arial Narrow"/>
          <w:b/>
          <w:i/>
        </w:rPr>
      </w:pPr>
      <w:r w:rsidRPr="00F40286">
        <w:rPr>
          <w:rFonts w:ascii="Arial Narrow" w:hAnsi="Arial Narrow"/>
          <w:b/>
          <w:i/>
        </w:rPr>
        <w:t>Društvena stabilnost i politika</w:t>
      </w:r>
    </w:p>
    <w:p w:rsidR="008A55EA" w:rsidRPr="00F251D8" w:rsidRDefault="008A55EA" w:rsidP="008A55EA">
      <w:pPr>
        <w:rPr>
          <w:rFonts w:ascii="Arial Narrow" w:hAnsi="Arial Narrow"/>
          <w:b/>
          <w:i/>
          <w:u w:val="single"/>
        </w:rPr>
      </w:pPr>
      <w:r>
        <w:rPr>
          <w:rFonts w:ascii="Arial Narrow" w:eastAsiaTheme="minorEastAsia" w:hAnsi="Arial Narrow"/>
          <w:szCs w:val="22"/>
          <w:u w:val="single"/>
          <w:lang w:eastAsia="hr-HR"/>
        </w:rPr>
        <w:t>Društvena stabilnost - k</w:t>
      </w:r>
      <w:r w:rsidRPr="00F251D8">
        <w:rPr>
          <w:rFonts w:ascii="Arial Narrow" w:eastAsiaTheme="minorEastAsia" w:hAnsi="Arial Narrow"/>
          <w:szCs w:val="22"/>
          <w:u w:val="single"/>
          <w:lang w:eastAsia="hr-HR"/>
        </w:rPr>
        <w:t>ritična infrastruktura</w:t>
      </w:r>
    </w:p>
    <w:p w:rsidR="008A55EA" w:rsidRPr="00F16726" w:rsidRDefault="008A55EA" w:rsidP="00941A47">
      <w:pPr>
        <w:pStyle w:val="Odlomakpopisa"/>
        <w:numPr>
          <w:ilvl w:val="0"/>
          <w:numId w:val="18"/>
        </w:numPr>
        <w:tabs>
          <w:tab w:val="left" w:pos="2445"/>
          <w:tab w:val="left" w:pos="3045"/>
        </w:tabs>
        <w:spacing w:before="120" w:after="120" w:line="276" w:lineRule="auto"/>
        <w:contextualSpacing/>
      </w:pPr>
      <w:r w:rsidRPr="00F16726">
        <w:t>Vodno gospodarstvo</w:t>
      </w:r>
    </w:p>
    <w:p w:rsidR="008A55EA" w:rsidRPr="00F16726" w:rsidRDefault="008A55EA" w:rsidP="008A55EA">
      <w:pPr>
        <w:spacing w:before="120" w:after="120"/>
        <w:rPr>
          <w:rFonts w:ascii="Arial Narrow" w:hAnsi="Arial Narrow"/>
          <w:szCs w:val="23"/>
        </w:rPr>
      </w:pPr>
      <w:r w:rsidRPr="00F16726">
        <w:rPr>
          <w:rFonts w:ascii="Arial Narrow" w:hAnsi="Arial Narrow"/>
          <w:szCs w:val="23"/>
        </w:rPr>
        <w:t xml:space="preserve">Posljedice suše očituju se smanjenjem  kapaciteta  vodocrpilišta, pritisak vode u sustavu pada te dolazi do poteškoća u opskrbi stanovništva vodom, ali ne u mjeri da remeti normalno funkcioniranje </w:t>
      </w:r>
      <w:r>
        <w:rPr>
          <w:rFonts w:ascii="Arial Narrow" w:hAnsi="Arial Narrow"/>
          <w:szCs w:val="23"/>
        </w:rPr>
        <w:t>Općine</w:t>
      </w:r>
      <w:r w:rsidRPr="00F16726">
        <w:rPr>
          <w:rFonts w:ascii="Arial Narrow" w:hAnsi="Arial Narrow"/>
          <w:szCs w:val="23"/>
        </w:rPr>
        <w:t>.</w:t>
      </w:r>
    </w:p>
    <w:p w:rsidR="008A55EA" w:rsidRPr="00F16726" w:rsidRDefault="008A55EA" w:rsidP="00941A47">
      <w:pPr>
        <w:pStyle w:val="Odlomakpopisa"/>
        <w:numPr>
          <w:ilvl w:val="0"/>
          <w:numId w:val="18"/>
        </w:numPr>
        <w:tabs>
          <w:tab w:val="left" w:pos="2445"/>
          <w:tab w:val="left" w:pos="3045"/>
        </w:tabs>
        <w:spacing w:before="120" w:after="120" w:line="276" w:lineRule="auto"/>
        <w:contextualSpacing/>
      </w:pPr>
      <w:r w:rsidRPr="00F16726">
        <w:t>Hrana</w:t>
      </w:r>
    </w:p>
    <w:p w:rsidR="008A55EA" w:rsidRDefault="008A55EA" w:rsidP="008A55EA">
      <w:pPr>
        <w:tabs>
          <w:tab w:val="left" w:pos="1965"/>
        </w:tabs>
        <w:rPr>
          <w:rFonts w:ascii="Arial Narrow" w:hAnsi="Arial Narrow"/>
          <w:szCs w:val="23"/>
        </w:rPr>
      </w:pPr>
      <w:r w:rsidRPr="00F16726">
        <w:rPr>
          <w:rFonts w:ascii="Arial Narrow" w:hAnsi="Arial Narrow"/>
          <w:szCs w:val="23"/>
        </w:rPr>
        <w:t xml:space="preserve">Štete na usjevima, voćnjacima, maslinicima i vinogradima kao rezultat sušenja biljaka. Gubitak jednogodišnjih i višegodišnjih uroda, smanjeni prinosi, dio usjeva može biti uništen. Ove štete </w:t>
      </w:r>
      <w:r>
        <w:rPr>
          <w:rFonts w:ascii="Arial Narrow" w:hAnsi="Arial Narrow"/>
          <w:szCs w:val="23"/>
        </w:rPr>
        <w:t>mogu</w:t>
      </w:r>
      <w:r w:rsidRPr="00F16726">
        <w:rPr>
          <w:rFonts w:ascii="Arial Narrow" w:hAnsi="Arial Narrow"/>
          <w:szCs w:val="23"/>
        </w:rPr>
        <w:t xml:space="preserve"> utjecati na distribuciju namirnica</w:t>
      </w:r>
      <w:r>
        <w:rPr>
          <w:rFonts w:ascii="Arial Narrow" w:hAnsi="Arial Narrow"/>
          <w:szCs w:val="23"/>
        </w:rPr>
        <w:t xml:space="preserve"> i</w:t>
      </w:r>
      <w:r w:rsidRPr="00F16726">
        <w:rPr>
          <w:rFonts w:ascii="Arial Narrow" w:hAnsi="Arial Narrow"/>
          <w:szCs w:val="23"/>
        </w:rPr>
        <w:t xml:space="preserve"> smanjenje količine namirnica</w:t>
      </w:r>
      <w:r>
        <w:rPr>
          <w:rFonts w:ascii="Arial Narrow" w:hAnsi="Arial Narrow"/>
          <w:szCs w:val="23"/>
        </w:rPr>
        <w:t>.</w:t>
      </w:r>
    </w:p>
    <w:p w:rsidR="008A55EA" w:rsidRPr="001939C1" w:rsidRDefault="008A55EA" w:rsidP="008A55EA">
      <w:pPr>
        <w:pStyle w:val="Opisslike"/>
      </w:pPr>
      <w:r w:rsidRPr="00DA5BD5">
        <w:rPr>
          <w:rFonts w:ascii="Arial Narrow" w:hAnsi="Arial Narrow"/>
          <w:b/>
          <w:i w:val="0"/>
          <w:color w:val="auto"/>
          <w:sz w:val="20"/>
        </w:rPr>
        <w:t xml:space="preserve">Tablica </w:t>
      </w:r>
      <w:r w:rsidRPr="00DA5BD5">
        <w:rPr>
          <w:rFonts w:ascii="Arial Narrow" w:hAnsi="Arial Narrow"/>
          <w:b/>
          <w:i w:val="0"/>
          <w:color w:val="auto"/>
          <w:sz w:val="20"/>
        </w:rPr>
        <w:fldChar w:fldCharType="begin"/>
      </w:r>
      <w:r w:rsidRPr="00DA5BD5">
        <w:rPr>
          <w:rFonts w:ascii="Arial Narrow" w:hAnsi="Arial Narrow"/>
          <w:b/>
          <w:i w:val="0"/>
          <w:color w:val="auto"/>
          <w:sz w:val="20"/>
        </w:rPr>
        <w:instrText xml:space="preserve"> SEQ Tablica \* ARABIC </w:instrText>
      </w:r>
      <w:r w:rsidRPr="00DA5BD5">
        <w:rPr>
          <w:rFonts w:ascii="Arial Narrow" w:hAnsi="Arial Narrow"/>
          <w:b/>
          <w:i w:val="0"/>
          <w:color w:val="auto"/>
          <w:sz w:val="20"/>
        </w:rPr>
        <w:fldChar w:fldCharType="separate"/>
      </w:r>
      <w:r>
        <w:rPr>
          <w:rFonts w:ascii="Arial Narrow" w:hAnsi="Arial Narrow"/>
          <w:b/>
          <w:i w:val="0"/>
          <w:noProof/>
          <w:color w:val="auto"/>
          <w:sz w:val="20"/>
        </w:rPr>
        <w:t>46</w:t>
      </w:r>
      <w:r w:rsidRPr="00DA5BD5">
        <w:rPr>
          <w:rFonts w:ascii="Arial Narrow" w:hAnsi="Arial Narrow"/>
          <w:b/>
          <w:i w:val="0"/>
          <w:color w:val="auto"/>
          <w:sz w:val="20"/>
        </w:rPr>
        <w:fldChar w:fldCharType="end"/>
      </w:r>
      <w:r w:rsidRPr="00DA5BD5">
        <w:rPr>
          <w:rFonts w:ascii="Arial Narrow" w:hAnsi="Arial Narrow"/>
          <w:b/>
          <w:i w:val="0"/>
          <w:color w:val="auto"/>
          <w:sz w:val="20"/>
        </w:rPr>
        <w:t>. Vrijednost kriterija za posljedice na društvenu stabilnost i politiku - oštećena kritična infrastruktura –suša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DA5B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5BD5">
              <w:rPr>
                <w:rFonts w:ascii="Arial Narrow" w:hAnsi="Arial Narrow"/>
                <w:b/>
              </w:rPr>
              <w:t>x</w:t>
            </w: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pStyle w:val="Opisslike"/>
      </w:pPr>
    </w:p>
    <w:p w:rsidR="008A55EA" w:rsidRPr="00F251D8" w:rsidRDefault="008A55EA" w:rsidP="008A55EA">
      <w:pPr>
        <w:rPr>
          <w:rFonts w:ascii="Arial Narrow" w:hAnsi="Arial Narrow"/>
          <w:b/>
          <w:i/>
          <w:u w:val="single"/>
        </w:rPr>
      </w:pPr>
      <w:r>
        <w:rPr>
          <w:rFonts w:ascii="Arial Narrow" w:eastAsiaTheme="minorEastAsia" w:hAnsi="Arial Narrow"/>
          <w:szCs w:val="22"/>
          <w:u w:val="single"/>
          <w:lang w:eastAsia="hr-HR"/>
        </w:rPr>
        <w:t>Društvena stabilnost – ustanove/građevine javnog društvenog značaja</w:t>
      </w:r>
    </w:p>
    <w:p w:rsidR="008A55EA" w:rsidRPr="008A5B92" w:rsidRDefault="008A55EA" w:rsidP="008A55EA">
      <w:pPr>
        <w:spacing w:before="120" w:after="120"/>
        <w:rPr>
          <w:rFonts w:ascii="Arial Narrow" w:hAnsi="Arial Narrow"/>
          <w:szCs w:val="23"/>
        </w:rPr>
      </w:pPr>
      <w:r w:rsidRPr="008A5B92">
        <w:rPr>
          <w:rFonts w:ascii="Arial Narrow" w:hAnsi="Arial Narrow"/>
          <w:szCs w:val="23"/>
        </w:rPr>
        <w:t>Ne očekuje se znatnija šteta ili gubitci do kojih bi moglo doći na građevinama od javnog društvenog značaja.</w:t>
      </w:r>
    </w:p>
    <w:p w:rsidR="008A55EA" w:rsidRPr="00DA5BD5" w:rsidRDefault="008A55EA" w:rsidP="008A55EA">
      <w:pPr>
        <w:pStyle w:val="Opisslike"/>
        <w:jc w:val="center"/>
        <w:rPr>
          <w:rFonts w:ascii="Arial Narrow" w:hAnsi="Arial Narrow"/>
          <w:b/>
          <w:i w:val="0"/>
          <w:color w:val="auto"/>
          <w:sz w:val="20"/>
        </w:rPr>
      </w:pPr>
      <w:r w:rsidRPr="00DA5BD5">
        <w:rPr>
          <w:rFonts w:ascii="Arial Narrow" w:hAnsi="Arial Narrow"/>
          <w:b/>
          <w:i w:val="0"/>
          <w:color w:val="auto"/>
          <w:sz w:val="20"/>
        </w:rPr>
        <w:t xml:space="preserve">Tablica </w:t>
      </w:r>
      <w:r w:rsidRPr="00DA5BD5">
        <w:rPr>
          <w:rFonts w:ascii="Arial Narrow" w:hAnsi="Arial Narrow"/>
          <w:b/>
          <w:i w:val="0"/>
          <w:color w:val="auto"/>
          <w:sz w:val="20"/>
        </w:rPr>
        <w:fldChar w:fldCharType="begin"/>
      </w:r>
      <w:r w:rsidRPr="00DA5BD5">
        <w:rPr>
          <w:rFonts w:ascii="Arial Narrow" w:hAnsi="Arial Narrow"/>
          <w:b/>
          <w:i w:val="0"/>
          <w:color w:val="auto"/>
          <w:sz w:val="20"/>
        </w:rPr>
        <w:instrText xml:space="preserve"> SEQ Tablica \* ARABIC </w:instrText>
      </w:r>
      <w:r w:rsidRPr="00DA5BD5">
        <w:rPr>
          <w:rFonts w:ascii="Arial Narrow" w:hAnsi="Arial Narrow"/>
          <w:b/>
          <w:i w:val="0"/>
          <w:color w:val="auto"/>
          <w:sz w:val="20"/>
        </w:rPr>
        <w:fldChar w:fldCharType="separate"/>
      </w:r>
      <w:r>
        <w:rPr>
          <w:rFonts w:ascii="Arial Narrow" w:hAnsi="Arial Narrow"/>
          <w:b/>
          <w:i w:val="0"/>
          <w:noProof/>
          <w:color w:val="auto"/>
          <w:sz w:val="20"/>
        </w:rPr>
        <w:t>47</w:t>
      </w:r>
      <w:r w:rsidRPr="00DA5BD5">
        <w:rPr>
          <w:rFonts w:ascii="Arial Narrow" w:hAnsi="Arial Narrow"/>
          <w:b/>
          <w:i w:val="0"/>
          <w:color w:val="auto"/>
          <w:sz w:val="20"/>
        </w:rPr>
        <w:fldChar w:fldCharType="end"/>
      </w:r>
      <w:r w:rsidRPr="00DA5BD5">
        <w:rPr>
          <w:rFonts w:ascii="Arial Narrow" w:hAnsi="Arial Narrow"/>
          <w:b/>
          <w:i w:val="0"/>
          <w:color w:val="auto"/>
          <w:sz w:val="20"/>
        </w:rPr>
        <w:t>. Vrijednost kriterija za posljedice na društvenu stabilnost i politiku - štete/gubitci na ustanovama/građevinama javnog društvenog značaja – suša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lastRenderedPageBreak/>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5BD5">
              <w:rPr>
                <w:rFonts w:ascii="Arial Narrow" w:hAnsi="Arial Narrow"/>
                <w:b/>
              </w:rPr>
              <w:t>x</w:t>
            </w: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DA5BD5"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tabs>
          <w:tab w:val="left" w:pos="2490"/>
        </w:tabs>
      </w:pPr>
    </w:p>
    <w:p w:rsidR="008A55EA" w:rsidRDefault="008A55EA" w:rsidP="008A55EA">
      <w:pPr>
        <w:rPr>
          <w:rFonts w:ascii="Arial Narrow" w:hAnsi="Arial Narrow"/>
        </w:rPr>
      </w:pPr>
      <w:r w:rsidRPr="004F58EC">
        <w:rPr>
          <w:rFonts w:ascii="Arial Narrow" w:hAnsi="Arial Narrow"/>
          <w:noProof/>
          <w:lang w:eastAsia="hr-HR"/>
        </w:rPr>
        <mc:AlternateContent>
          <mc:Choice Requires="wps">
            <w:drawing>
              <wp:anchor distT="0" distB="0" distL="114300" distR="114300" simplePos="0" relativeHeight="251736064" behindDoc="0" locked="0" layoutInCell="1" allowOverlap="1" wp14:anchorId="2D4299A9" wp14:editId="6F0DC2FB">
                <wp:simplePos x="0" y="0"/>
                <wp:positionH relativeFrom="margin">
                  <wp:posOffset>2128520</wp:posOffset>
                </wp:positionH>
                <wp:positionV relativeFrom="paragraph">
                  <wp:posOffset>133985</wp:posOffset>
                </wp:positionV>
                <wp:extent cx="2981325" cy="476250"/>
                <wp:effectExtent l="0" t="0" r="9525" b="0"/>
                <wp:wrapNone/>
                <wp:docPr id="94" name="Text Box 5"/>
                <wp:cNvGraphicFramePr/>
                <a:graphic xmlns:a="http://schemas.openxmlformats.org/drawingml/2006/main">
                  <a:graphicData uri="http://schemas.microsoft.com/office/word/2010/wordprocessingShape">
                    <wps:wsp>
                      <wps:cNvSpPr txBox="1"/>
                      <wps:spPr>
                        <a:xfrm>
                          <a:off x="0" y="0"/>
                          <a:ext cx="29813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299A9" id="_x0000_s1091" type="#_x0000_t202" style="position:absolute;margin-left:167.6pt;margin-top:10.55pt;width:234.75pt;height:37.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" fillcolor="white [3201]" stroked="f" strokeweight=".5pt">
                <v:textbo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v:textbox>
                <w10:wrap anchorx="margin"/>
              </v:shape>
            </w:pict>
          </mc:Fallback>
        </mc:AlternateContent>
      </w:r>
    </w:p>
    <w:p w:rsidR="008A55EA" w:rsidRPr="004F58EC" w:rsidRDefault="008A55EA" w:rsidP="008A55EA">
      <w:pPr>
        <w:rPr>
          <w:rFonts w:ascii="Arial Narrow" w:hAnsi="Arial Narrow"/>
        </w:rPr>
      </w:pPr>
      <w:r w:rsidRPr="004F58EC">
        <w:rPr>
          <w:rFonts w:ascii="Arial Narrow" w:hAnsi="Arial Narrow"/>
        </w:rPr>
        <w:t>Društvena stabilnost i politika</w:t>
      </w:r>
      <w:r>
        <w:rPr>
          <w:rFonts w:ascii="Arial Narrow" w:hAnsi="Arial Narrow"/>
        </w:rPr>
        <w:t xml:space="preserve"> (zbirno) </w:t>
      </w:r>
      <w:r w:rsidRPr="004F58EC">
        <w:rPr>
          <w:rFonts w:ascii="Arial Narrow" w:hAnsi="Arial Narrow"/>
        </w:rPr>
        <w:t xml:space="preserve"> =</w:t>
      </w:r>
    </w:p>
    <w:p w:rsidR="008A55EA" w:rsidRDefault="008A55EA" w:rsidP="008A55EA">
      <w:pPr>
        <w:ind w:firstLine="708"/>
        <w:jc w:val="center"/>
        <w:rPr>
          <w:rFonts w:ascii="Arial Narrow" w:hAnsi="Arial Narrow"/>
          <w:b/>
          <w:iCs/>
          <w:szCs w:val="18"/>
        </w:rPr>
      </w:pPr>
    </w:p>
    <w:p w:rsidR="008A55EA" w:rsidRDefault="008A55EA" w:rsidP="008A55EA">
      <w:pPr>
        <w:ind w:firstLine="708"/>
        <w:jc w:val="center"/>
        <w:rPr>
          <w:rFonts w:ascii="Arial Narrow" w:hAnsi="Arial Narrow"/>
          <w:b/>
          <w:iCs/>
          <w:szCs w:val="18"/>
        </w:rPr>
      </w:pPr>
    </w:p>
    <w:p w:rsidR="008A55EA" w:rsidRDefault="008A55EA" w:rsidP="008A55EA">
      <w:pPr>
        <w:ind w:firstLine="708"/>
        <w:jc w:val="center"/>
        <w:rPr>
          <w:rFonts w:ascii="Arial Narrow" w:hAnsi="Arial Narrow"/>
          <w:b/>
          <w:iCs/>
          <w:szCs w:val="18"/>
        </w:rPr>
      </w:pPr>
    </w:p>
    <w:p w:rsidR="008A55EA" w:rsidRDefault="008A55EA" w:rsidP="008A55EA">
      <w:pPr>
        <w:ind w:firstLine="708"/>
        <w:jc w:val="center"/>
        <w:rPr>
          <w:rFonts w:ascii="Arial Narrow" w:hAnsi="Arial Narrow"/>
          <w:b/>
          <w:iCs/>
          <w:szCs w:val="18"/>
        </w:rPr>
      </w:pPr>
    </w:p>
    <w:p w:rsidR="008A55EA" w:rsidRDefault="008A55EA" w:rsidP="008A55EA">
      <w:pPr>
        <w:ind w:firstLine="708"/>
        <w:jc w:val="center"/>
        <w:rPr>
          <w:rFonts w:ascii="Arial Narrow" w:hAnsi="Arial Narrow"/>
          <w:b/>
          <w:iCs/>
          <w:szCs w:val="18"/>
        </w:rPr>
      </w:pPr>
    </w:p>
    <w:p w:rsidR="008A55EA" w:rsidRPr="00DA5BD5" w:rsidRDefault="008A55EA" w:rsidP="008A55EA">
      <w:pPr>
        <w:ind w:firstLine="708"/>
        <w:jc w:val="center"/>
        <w:rPr>
          <w:rFonts w:ascii="Arial Narrow" w:hAnsi="Arial Narrow"/>
          <w:b/>
          <w:iCs/>
          <w:szCs w:val="18"/>
        </w:rPr>
      </w:pPr>
    </w:p>
    <w:p w:rsidR="008A55EA" w:rsidRPr="00DA5BD5" w:rsidRDefault="008A55EA" w:rsidP="008A55EA">
      <w:pPr>
        <w:pStyle w:val="Opisslike"/>
        <w:jc w:val="center"/>
        <w:rPr>
          <w:rFonts w:ascii="Arial Narrow" w:hAnsi="Arial Narrow"/>
          <w:b/>
          <w:i w:val="0"/>
          <w:color w:val="auto"/>
          <w:sz w:val="20"/>
        </w:rPr>
      </w:pPr>
      <w:r w:rsidRPr="00DA5BD5">
        <w:rPr>
          <w:rFonts w:ascii="Arial Narrow" w:hAnsi="Arial Narrow"/>
          <w:b/>
          <w:i w:val="0"/>
          <w:color w:val="auto"/>
          <w:sz w:val="20"/>
        </w:rPr>
        <w:t xml:space="preserve">Tablica </w:t>
      </w:r>
      <w:r w:rsidRPr="00DA5BD5">
        <w:rPr>
          <w:rFonts w:ascii="Arial Narrow" w:hAnsi="Arial Narrow"/>
          <w:b/>
          <w:i w:val="0"/>
          <w:color w:val="auto"/>
          <w:sz w:val="20"/>
        </w:rPr>
        <w:fldChar w:fldCharType="begin"/>
      </w:r>
      <w:r w:rsidRPr="00DA5BD5">
        <w:rPr>
          <w:rFonts w:ascii="Arial Narrow" w:hAnsi="Arial Narrow"/>
          <w:b/>
          <w:i w:val="0"/>
          <w:color w:val="auto"/>
          <w:sz w:val="20"/>
        </w:rPr>
        <w:instrText xml:space="preserve"> SEQ Tablica \* ARABIC </w:instrText>
      </w:r>
      <w:r w:rsidRPr="00DA5BD5">
        <w:rPr>
          <w:rFonts w:ascii="Arial Narrow" w:hAnsi="Arial Narrow"/>
          <w:b/>
          <w:i w:val="0"/>
          <w:color w:val="auto"/>
          <w:sz w:val="20"/>
        </w:rPr>
        <w:fldChar w:fldCharType="separate"/>
      </w:r>
      <w:r>
        <w:rPr>
          <w:rFonts w:ascii="Arial Narrow" w:hAnsi="Arial Narrow"/>
          <w:b/>
          <w:i w:val="0"/>
          <w:noProof/>
          <w:color w:val="auto"/>
          <w:sz w:val="20"/>
        </w:rPr>
        <w:t>48</w:t>
      </w:r>
      <w:r w:rsidRPr="00DA5BD5">
        <w:rPr>
          <w:rFonts w:ascii="Arial Narrow" w:hAnsi="Arial Narrow"/>
          <w:b/>
          <w:i w:val="0"/>
          <w:color w:val="auto"/>
          <w:sz w:val="20"/>
        </w:rPr>
        <w:fldChar w:fldCharType="end"/>
      </w:r>
      <w:r w:rsidRPr="00DA5BD5">
        <w:rPr>
          <w:rFonts w:ascii="Arial Narrow" w:hAnsi="Arial Narrow"/>
          <w:b/>
          <w:i w:val="0"/>
          <w:color w:val="auto"/>
          <w:sz w:val="20"/>
        </w:rPr>
        <w:t>. Vrijednost kriterija za društvenu stabilnost i politiku- zbirno – suša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57"/>
        <w:gridCol w:w="2109"/>
        <w:gridCol w:w="2425"/>
        <w:gridCol w:w="2126"/>
      </w:tblGrid>
      <w:tr w:rsidR="008A55EA" w:rsidRPr="00B40892"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rPr>
                <w:rFonts w:ascii="Arial Narrow" w:hAnsi="Arial Narrow"/>
                <w:b w:val="0"/>
              </w:rPr>
            </w:pPr>
            <w:r w:rsidRPr="00B40892">
              <w:rPr>
                <w:rFonts w:ascii="Arial Narrow" w:hAnsi="Arial Narrow"/>
              </w:rPr>
              <w:t>KATEGORIJA</w:t>
            </w:r>
          </w:p>
        </w:tc>
        <w:tc>
          <w:tcPr>
            <w:tcW w:w="2109"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KRITIČNA INFRASTRUKTURA</w:t>
            </w:r>
          </w:p>
        </w:tc>
        <w:tc>
          <w:tcPr>
            <w:tcW w:w="2425"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USTANOVE/GRAĐEVINE JAVNOG DRUŠTVENOG ZNAČAJA</w:t>
            </w:r>
          </w:p>
        </w:tc>
        <w:tc>
          <w:tcPr>
            <w:tcW w:w="2126"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ODABRANO</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1.</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425" w:type="dxa"/>
            <w:shd w:val="clear" w:color="auto" w:fill="FFFFFF" w:themeFill="background1"/>
          </w:tcPr>
          <w:p w:rsidR="008A55EA" w:rsidRPr="00621959"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x</w:t>
            </w:r>
          </w:p>
        </w:tc>
        <w:tc>
          <w:tcPr>
            <w:tcW w:w="2126" w:type="dxa"/>
            <w:shd w:val="clear" w:color="auto" w:fill="FFFFFF" w:themeFill="background1"/>
          </w:tcPr>
          <w:p w:rsidR="008A55EA" w:rsidRPr="00621959"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2.</w:t>
            </w:r>
          </w:p>
        </w:tc>
        <w:tc>
          <w:tcPr>
            <w:tcW w:w="2109"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c>
          <w:tcPr>
            <w:tcW w:w="2425"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126"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3.</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425"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126"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4.</w:t>
            </w:r>
          </w:p>
        </w:tc>
        <w:tc>
          <w:tcPr>
            <w:tcW w:w="2109"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425"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126"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5.</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2425"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2126"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tabs>
          <w:tab w:val="left" w:pos="1860"/>
        </w:tabs>
      </w:pPr>
    </w:p>
    <w:p w:rsidR="008A55EA" w:rsidRDefault="008A55EA" w:rsidP="00941A47">
      <w:pPr>
        <w:pStyle w:val="Naslov4"/>
        <w:keepLines/>
        <w:numPr>
          <w:ilvl w:val="3"/>
          <w:numId w:val="12"/>
        </w:numPr>
        <w:tabs>
          <w:tab w:val="clear" w:pos="567"/>
          <w:tab w:val="clear" w:pos="993"/>
        </w:tabs>
        <w:spacing w:before="40" w:after="160" w:line="276" w:lineRule="auto"/>
        <w:jc w:val="both"/>
      </w:pPr>
      <w:r>
        <w:t>Vjerojatnost događaja</w:t>
      </w:r>
    </w:p>
    <w:p w:rsidR="008A55EA" w:rsidRDefault="008A55EA" w:rsidP="008A55EA">
      <w:pPr>
        <w:spacing w:before="120" w:after="120"/>
        <w:rPr>
          <w:rFonts w:ascii="Arial Narrow" w:hAnsi="Arial Narrow"/>
          <w:szCs w:val="23"/>
        </w:rPr>
      </w:pPr>
      <w:r w:rsidRPr="00DD3BF3">
        <w:rPr>
          <w:rFonts w:ascii="Arial Narrow" w:hAnsi="Arial Narrow"/>
          <w:szCs w:val="23"/>
        </w:rPr>
        <w:t>Višegodišnji temperaturni trendovi koje prati Državni hidrometeorološki zavod za klimatska područja u Republici Hrvatskoj ukazuju na vrlo veliki rizik od ekstremno visokih temperatura.</w:t>
      </w:r>
    </w:p>
    <w:p w:rsidR="008A55EA" w:rsidRPr="00575597" w:rsidRDefault="008A55EA" w:rsidP="008A55EA">
      <w:pPr>
        <w:pStyle w:val="Opisslike"/>
        <w:jc w:val="center"/>
        <w:rPr>
          <w:rFonts w:ascii="Arial Narrow" w:hAnsi="Arial Narrow"/>
          <w:b/>
          <w:i w:val="0"/>
          <w:color w:val="auto"/>
          <w:sz w:val="20"/>
        </w:rPr>
      </w:pPr>
      <w:r w:rsidRPr="00DA5BD5">
        <w:rPr>
          <w:rFonts w:ascii="Arial Narrow" w:hAnsi="Arial Narrow"/>
          <w:b/>
          <w:i w:val="0"/>
          <w:color w:val="auto"/>
          <w:sz w:val="20"/>
        </w:rPr>
        <w:t xml:space="preserve">Tablica </w:t>
      </w:r>
      <w:r w:rsidRPr="00DA5BD5">
        <w:rPr>
          <w:rFonts w:ascii="Arial Narrow" w:hAnsi="Arial Narrow"/>
          <w:b/>
          <w:i w:val="0"/>
          <w:color w:val="auto"/>
          <w:sz w:val="20"/>
        </w:rPr>
        <w:fldChar w:fldCharType="begin"/>
      </w:r>
      <w:r w:rsidRPr="00DA5BD5">
        <w:rPr>
          <w:rFonts w:ascii="Arial Narrow" w:hAnsi="Arial Narrow"/>
          <w:b/>
          <w:i w:val="0"/>
          <w:color w:val="auto"/>
          <w:sz w:val="20"/>
        </w:rPr>
        <w:instrText xml:space="preserve"> SEQ Tablica \* ARABIC </w:instrText>
      </w:r>
      <w:r w:rsidRPr="00DA5BD5">
        <w:rPr>
          <w:rFonts w:ascii="Arial Narrow" w:hAnsi="Arial Narrow"/>
          <w:b/>
          <w:i w:val="0"/>
          <w:color w:val="auto"/>
          <w:sz w:val="20"/>
        </w:rPr>
        <w:fldChar w:fldCharType="separate"/>
      </w:r>
      <w:r>
        <w:rPr>
          <w:rFonts w:ascii="Arial Narrow" w:hAnsi="Arial Narrow"/>
          <w:b/>
          <w:i w:val="0"/>
          <w:noProof/>
          <w:color w:val="auto"/>
          <w:sz w:val="20"/>
        </w:rPr>
        <w:t>49</w:t>
      </w:r>
      <w:r w:rsidRPr="00DA5BD5">
        <w:rPr>
          <w:rFonts w:ascii="Arial Narrow" w:hAnsi="Arial Narrow"/>
          <w:b/>
          <w:i w:val="0"/>
          <w:color w:val="auto"/>
          <w:sz w:val="20"/>
        </w:rPr>
        <w:fldChar w:fldCharType="end"/>
      </w:r>
      <w:r w:rsidRPr="00DA5BD5">
        <w:rPr>
          <w:rFonts w:ascii="Arial Narrow" w:hAnsi="Arial Narrow"/>
          <w:b/>
          <w:i w:val="0"/>
          <w:color w:val="auto"/>
          <w:sz w:val="20"/>
        </w:rPr>
        <w:t>. Vjerojatnost/frekvencija – suša</w:t>
      </w:r>
    </w:p>
    <w:tbl>
      <w:tblPr>
        <w:tblStyle w:val="ivopisnatablicareetke6-isticanje3"/>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55"/>
        <w:gridCol w:w="1701"/>
        <w:gridCol w:w="1842"/>
        <w:gridCol w:w="2977"/>
        <w:gridCol w:w="1418"/>
      </w:tblGrid>
      <w:tr w:rsidR="008A55EA" w:rsidRPr="00B40892" w:rsidTr="008A55EA">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D9D9D9" w:themeFill="background1" w:themeFillShade="D9"/>
            <w:vAlign w:val="center"/>
          </w:tcPr>
          <w:p w:rsidR="008A55EA" w:rsidRPr="00B40892" w:rsidRDefault="008A55EA" w:rsidP="008A55EA">
            <w:pPr>
              <w:jc w:val="center"/>
              <w:rPr>
                <w:rFonts w:ascii="Arial Narrow" w:hAnsi="Arial Narrow"/>
                <w:b w:val="0"/>
              </w:rPr>
            </w:pPr>
            <w:r w:rsidRPr="00B40892">
              <w:rPr>
                <w:rFonts w:ascii="Arial Narrow" w:hAnsi="Arial Narrow"/>
              </w:rPr>
              <w:t>KATEGORIJA</w:t>
            </w:r>
          </w:p>
        </w:tc>
        <w:tc>
          <w:tcPr>
            <w:tcW w:w="7938" w:type="dxa"/>
            <w:gridSpan w:val="4"/>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VJEROJATNOST/FREKVENCIJA</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D9D9D9" w:themeFill="background1" w:themeFillShade="D9"/>
          </w:tcPr>
          <w:p w:rsidR="008A55EA" w:rsidRPr="00B40892" w:rsidRDefault="008A55EA" w:rsidP="008A55EA">
            <w:pPr>
              <w:rPr>
                <w:rFonts w:ascii="Arial Narrow" w:hAnsi="Arial Narrow"/>
                <w:b w:val="0"/>
              </w:rPr>
            </w:pPr>
          </w:p>
        </w:tc>
        <w:tc>
          <w:tcPr>
            <w:tcW w:w="1701"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KVALITATIVNO</w:t>
            </w:r>
          </w:p>
        </w:tc>
        <w:tc>
          <w:tcPr>
            <w:tcW w:w="1842"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VJEROJATNOST</w:t>
            </w:r>
          </w:p>
        </w:tc>
        <w:tc>
          <w:tcPr>
            <w:tcW w:w="2977"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FREKVENCIJA</w:t>
            </w:r>
          </w:p>
        </w:tc>
        <w:tc>
          <w:tcPr>
            <w:tcW w:w="1418"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ODABRANO</w:t>
            </w: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1</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mala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&lt;1 %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100 godina i rjeđe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2</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Mala</w:t>
            </w:r>
          </w:p>
        </w:tc>
        <w:tc>
          <w:tcPr>
            <w:tcW w:w="1842"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 5 %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u 20 do 100 godina</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3</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Umjerena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5 – 50 %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2 do 20 godina</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4</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Velika</w:t>
            </w:r>
          </w:p>
        </w:tc>
        <w:tc>
          <w:tcPr>
            <w:tcW w:w="1842"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51 – 98 %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1 do 2 godine</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75"/>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5</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velika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&gt; 98 %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godišnje ili češće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bl>
    <w:p w:rsidR="008A55EA" w:rsidRDefault="008A55EA" w:rsidP="008A55EA">
      <w:pPr>
        <w:tabs>
          <w:tab w:val="left" w:pos="1455"/>
        </w:tabs>
      </w:pPr>
    </w:p>
    <w:p w:rsidR="008A55EA" w:rsidRDefault="008A55EA" w:rsidP="00941A47">
      <w:pPr>
        <w:pStyle w:val="Naslov3"/>
        <w:keepLines/>
        <w:numPr>
          <w:ilvl w:val="2"/>
          <w:numId w:val="12"/>
        </w:numPr>
        <w:spacing w:before="40" w:after="160" w:line="276" w:lineRule="auto"/>
        <w:ind w:left="720"/>
        <w:jc w:val="both"/>
      </w:pPr>
      <w:bookmarkStart w:id="109" w:name="_Toc514160336"/>
      <w:r>
        <w:t>Podaci, izvori i metode proračuna</w:t>
      </w:r>
      <w:bookmarkEnd w:id="109"/>
    </w:p>
    <w:p w:rsidR="008A55EA" w:rsidRPr="00B40892" w:rsidRDefault="008A55EA" w:rsidP="008A55EA">
      <w:pPr>
        <w:spacing w:before="120" w:after="120"/>
        <w:rPr>
          <w:rFonts w:ascii="Arial Narrow" w:hAnsi="Arial Narrow"/>
        </w:rPr>
      </w:pPr>
      <w:r w:rsidRPr="00B40892">
        <w:rPr>
          <w:rFonts w:ascii="Arial Narrow" w:hAnsi="Arial Narrow"/>
        </w:rPr>
        <w:t xml:space="preserve">Prilikom </w:t>
      </w:r>
      <w:r>
        <w:rPr>
          <w:rFonts w:ascii="Arial Narrow" w:hAnsi="Arial Narrow"/>
        </w:rPr>
        <w:t>izrade P</w:t>
      </w:r>
      <w:r w:rsidRPr="00B40892">
        <w:rPr>
          <w:rFonts w:ascii="Arial Narrow" w:hAnsi="Arial Narrow"/>
        </w:rPr>
        <w:t xml:space="preserve">rocjene rizika </w:t>
      </w:r>
      <w:r>
        <w:rPr>
          <w:rFonts w:ascii="Arial Narrow" w:hAnsi="Arial Narrow"/>
        </w:rPr>
        <w:t xml:space="preserve">za sušu </w:t>
      </w:r>
      <w:r w:rsidRPr="00B40892">
        <w:rPr>
          <w:rFonts w:ascii="Arial Narrow" w:hAnsi="Arial Narrow"/>
        </w:rPr>
        <w:t>korišteni su podaci iz:</w:t>
      </w:r>
    </w:p>
    <w:p w:rsidR="008A55EA" w:rsidRPr="001B7E84" w:rsidRDefault="008A55EA" w:rsidP="00941A47">
      <w:pPr>
        <w:pStyle w:val="Odlomakpopisa"/>
        <w:numPr>
          <w:ilvl w:val="0"/>
          <w:numId w:val="25"/>
        </w:numPr>
        <w:tabs>
          <w:tab w:val="left" w:pos="2445"/>
          <w:tab w:val="left" w:pos="3045"/>
        </w:tabs>
        <w:spacing w:before="120" w:after="120" w:line="276" w:lineRule="auto"/>
        <w:contextualSpacing/>
        <w:rPr>
          <w:rFonts w:eastAsiaTheme="minorEastAsia"/>
        </w:rPr>
      </w:pPr>
      <w:r w:rsidRPr="005D329D">
        <w:t xml:space="preserve">Procjene ugroženosti stanovništva, materijalnih i kulturnih dobara te okoliša za područje </w:t>
      </w:r>
      <w:r w:rsidRPr="001B7E84">
        <w:rPr>
          <w:rFonts w:eastAsiaTheme="minorEastAsia"/>
        </w:rPr>
        <w:t>Općine Kaštelir</w:t>
      </w:r>
      <w:r>
        <w:rPr>
          <w:rFonts w:eastAsiaTheme="minorEastAsia"/>
        </w:rPr>
        <w:t>-</w:t>
      </w:r>
      <w:r w:rsidRPr="001B7E84">
        <w:rPr>
          <w:rFonts w:eastAsiaTheme="minorEastAsia"/>
        </w:rPr>
        <w:t>Labinci – Castelliere</w:t>
      </w:r>
      <w:r>
        <w:rPr>
          <w:rFonts w:eastAsiaTheme="minorEastAsia"/>
        </w:rPr>
        <w:t>-</w:t>
      </w:r>
      <w:r w:rsidRPr="001B7E84">
        <w:rPr>
          <w:rFonts w:eastAsiaTheme="minorEastAsia"/>
        </w:rPr>
        <w:t xml:space="preserve">S. Domenica </w:t>
      </w:r>
      <w:r w:rsidRPr="005D329D">
        <w:t>(201</w:t>
      </w:r>
      <w:r>
        <w:t>1</w:t>
      </w:r>
      <w:r w:rsidRPr="005D329D">
        <w:t>.)</w:t>
      </w:r>
      <w:r>
        <w:t>;</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Procjena rizika od katastrofa za Republiku Hrvatsku</w:t>
      </w:r>
      <w:r>
        <w:t>;</w:t>
      </w:r>
      <w:r w:rsidRPr="005D329D">
        <w:t xml:space="preserve"> </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Državni zavod za statistiku</w:t>
      </w:r>
      <w:r>
        <w:t>, Popis poljoprivrede iz 2003. godine;</w:t>
      </w:r>
    </w:p>
    <w:p w:rsidR="008A55EA" w:rsidRPr="001B7E84" w:rsidRDefault="008A55EA" w:rsidP="00941A47">
      <w:pPr>
        <w:pStyle w:val="Odlomakpopisa"/>
        <w:numPr>
          <w:ilvl w:val="0"/>
          <w:numId w:val="24"/>
        </w:numPr>
        <w:tabs>
          <w:tab w:val="left" w:pos="2445"/>
          <w:tab w:val="left" w:pos="3045"/>
        </w:tabs>
        <w:spacing w:before="120" w:after="120" w:line="276" w:lineRule="auto"/>
        <w:contextualSpacing/>
        <w:rPr>
          <w:rFonts w:eastAsiaTheme="minorEastAsia"/>
        </w:rPr>
      </w:pPr>
      <w:r w:rsidRPr="001B7E84">
        <w:rPr>
          <w:rFonts w:eastAsiaTheme="minorEastAsia"/>
        </w:rPr>
        <w:t>Općin</w:t>
      </w:r>
      <w:r>
        <w:rPr>
          <w:rFonts w:eastAsiaTheme="minorEastAsia"/>
        </w:rPr>
        <w:t>a</w:t>
      </w:r>
      <w:r w:rsidRPr="001B7E84">
        <w:rPr>
          <w:rFonts w:eastAsiaTheme="minorEastAsia"/>
        </w:rPr>
        <w:t xml:space="preserve"> Kaštelir - Labinci – Castelliere – S. Domenica</w:t>
      </w:r>
      <w:r>
        <w:rPr>
          <w:rFonts w:eastAsiaTheme="minorEastAsia"/>
        </w:rPr>
        <w:t>,</w:t>
      </w:r>
    </w:p>
    <w:p w:rsidR="008A55EA" w:rsidRDefault="008A55EA" w:rsidP="00941A47">
      <w:pPr>
        <w:pStyle w:val="Odlomakpopisa"/>
        <w:numPr>
          <w:ilvl w:val="0"/>
          <w:numId w:val="24"/>
        </w:numPr>
        <w:tabs>
          <w:tab w:val="left" w:pos="2445"/>
          <w:tab w:val="left" w:pos="3045"/>
        </w:tabs>
        <w:spacing w:before="120" w:after="120" w:line="276" w:lineRule="auto"/>
        <w:contextualSpacing/>
      </w:pPr>
      <w:r>
        <w:t>DHMZ.</w:t>
      </w:r>
    </w:p>
    <w:p w:rsidR="008A55EA" w:rsidRDefault="008A55EA" w:rsidP="00941A47">
      <w:pPr>
        <w:pStyle w:val="Naslov3"/>
        <w:keepLines/>
        <w:numPr>
          <w:ilvl w:val="2"/>
          <w:numId w:val="12"/>
        </w:numPr>
        <w:spacing w:before="40" w:after="160" w:line="276" w:lineRule="auto"/>
        <w:ind w:left="720"/>
        <w:jc w:val="both"/>
      </w:pPr>
      <w:r>
        <w:br w:type="page"/>
      </w:r>
      <w:bookmarkStart w:id="110" w:name="_Toc514160337"/>
      <w:r>
        <w:lastRenderedPageBreak/>
        <w:t>Matrice rizika</w:t>
      </w:r>
      <w:bookmarkEnd w:id="110"/>
    </w:p>
    <w:p w:rsidR="008A55EA" w:rsidRPr="0090540D" w:rsidRDefault="008A55EA" w:rsidP="008A55EA">
      <w:pPr>
        <w:spacing w:before="120" w:after="120"/>
        <w:rPr>
          <w:rFonts w:ascii="Arial Narrow" w:hAnsi="Arial Narrow"/>
        </w:rPr>
      </w:pPr>
      <w:r w:rsidRPr="0090540D">
        <w:rPr>
          <w:rFonts w:ascii="Arial Narrow" w:hAnsi="Arial Narrow"/>
          <w:b/>
        </w:rPr>
        <w:t>Rizik:</w:t>
      </w:r>
      <w:r w:rsidRPr="0090540D">
        <w:rPr>
          <w:rFonts w:ascii="Arial Narrow" w:hAnsi="Arial Narrow"/>
        </w:rPr>
        <w:t xml:space="preserve"> </w:t>
      </w:r>
      <w:r>
        <w:rPr>
          <w:rFonts w:ascii="Arial Narrow" w:hAnsi="Arial Narrow"/>
        </w:rPr>
        <w:t>Suša</w:t>
      </w:r>
    </w:p>
    <w:p w:rsidR="008A55EA" w:rsidRPr="0090540D" w:rsidRDefault="008A55EA" w:rsidP="008A55EA">
      <w:pPr>
        <w:spacing w:before="120" w:after="120"/>
        <w:rPr>
          <w:rFonts w:ascii="Arial Narrow" w:hAnsi="Arial Narrow"/>
        </w:rPr>
      </w:pPr>
      <w:r w:rsidRPr="0090540D">
        <w:rPr>
          <w:rFonts w:ascii="Arial Narrow" w:hAnsi="Arial Narrow"/>
          <w:b/>
        </w:rPr>
        <w:t>Naziv scenarija</w:t>
      </w:r>
      <w:r w:rsidRPr="0090540D">
        <w:rPr>
          <w:rFonts w:ascii="Arial Narrow" w:hAnsi="Arial Narrow"/>
        </w:rPr>
        <w:t xml:space="preserve">: </w:t>
      </w:r>
      <w:r>
        <w:rPr>
          <w:rFonts w:ascii="Arial Narrow" w:hAnsi="Arial Narrow"/>
        </w:rPr>
        <w:t>Suša</w:t>
      </w:r>
      <w:r w:rsidRPr="000303E1">
        <w:rPr>
          <w:rFonts w:ascii="Arial Narrow" w:hAnsi="Arial Narrow"/>
        </w:rPr>
        <w:t xml:space="preserve"> na području </w:t>
      </w:r>
      <w:r w:rsidRPr="001B7E84">
        <w:rPr>
          <w:rFonts w:ascii="Arial Narrow" w:eastAsiaTheme="minorEastAsia" w:hAnsi="Arial Narrow"/>
        </w:rPr>
        <w:t>Općine Kaštelir</w:t>
      </w:r>
      <w:r>
        <w:rPr>
          <w:rFonts w:ascii="Arial Narrow" w:eastAsiaTheme="minorEastAsia" w:hAnsi="Arial Narrow"/>
        </w:rPr>
        <w:t>-</w:t>
      </w:r>
      <w:r w:rsidRPr="001B7E84">
        <w:rPr>
          <w:rFonts w:ascii="Arial Narrow" w:eastAsiaTheme="minorEastAsia" w:hAnsi="Arial Narrow"/>
        </w:rPr>
        <w:t>Labinci – Castelliere</w:t>
      </w:r>
      <w:r>
        <w:rPr>
          <w:rFonts w:ascii="Arial Narrow" w:eastAsiaTheme="minorEastAsia" w:hAnsi="Arial Narrow"/>
        </w:rPr>
        <w:t>-</w:t>
      </w:r>
      <w:r w:rsidRPr="001B7E84">
        <w:rPr>
          <w:rFonts w:ascii="Arial Narrow" w:eastAsiaTheme="minorEastAsia" w:hAnsi="Arial Narrow"/>
        </w:rPr>
        <w:t xml:space="preserve">S. Domenica </w:t>
      </w:r>
      <w:r>
        <w:rPr>
          <w:rFonts w:ascii="Arial Narrow" w:hAnsi="Arial Narrow"/>
        </w:rPr>
        <w:t>izazvana dugotrajnim nedostatkom oborina</w:t>
      </w:r>
    </w:p>
    <w:p w:rsidR="008A55EA" w:rsidRDefault="008A55EA" w:rsidP="008A55EA">
      <w:r w:rsidRPr="001B7E84">
        <w:rPr>
          <w:rFonts w:ascii="Courier New" w:eastAsia="Courier New" w:hAnsi="Courier New" w:cs="Courier New"/>
          <w:noProof/>
          <w:color w:val="000000"/>
          <w:lang w:eastAsia="hr-HR"/>
        </w:rPr>
        <mc:AlternateContent>
          <mc:Choice Requires="wps">
            <w:drawing>
              <wp:anchor distT="0" distB="0" distL="114300" distR="114300" simplePos="0" relativeHeight="251740160" behindDoc="0" locked="0" layoutInCell="1" allowOverlap="1" wp14:anchorId="7DFE082C" wp14:editId="158C7CE5">
                <wp:simplePos x="0" y="0"/>
                <wp:positionH relativeFrom="column">
                  <wp:posOffset>2529205</wp:posOffset>
                </wp:positionH>
                <wp:positionV relativeFrom="paragraph">
                  <wp:posOffset>2459355</wp:posOffset>
                </wp:positionV>
                <wp:extent cx="189781" cy="163902"/>
                <wp:effectExtent l="57150" t="38100" r="20320" b="102870"/>
                <wp:wrapNone/>
                <wp:docPr id="95" name="Hexago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781" cy="163902"/>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7C73F" id="Hexagon 33" o:spid="_x0000_s1026" type="#_x0000_t9" style="position:absolute;margin-left:199.15pt;margin-top:193.65pt;width:14.95pt;height:12.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" adj="5707" fillcolor="#bcbcbc">
                <v:fill color2="#ededed" rotate="t" angle="180" colors="0 #bcbcbc;22938f #d0d0d0;1 #ededed" focus="100%" type="gradient"/>
                <v:shadow on="t" color="black" opacity="24903f" origin=",.5" offset="0,.55556mm"/>
              </v:shape>
            </w:pict>
          </mc:Fallback>
        </mc:AlternateContent>
      </w:r>
      <w:r w:rsidRPr="000735D4">
        <w:rPr>
          <w:rFonts w:ascii="Courier New" w:eastAsia="Courier New" w:hAnsi="Courier New" w:cs="Courier New"/>
          <w:noProof/>
          <w:color w:val="000000"/>
          <w:lang w:eastAsia="hr-HR"/>
        </w:rPr>
        <w:drawing>
          <wp:inline distT="0" distB="0" distL="0" distR="0" wp14:anchorId="49A008E0" wp14:editId="1B814F3F">
            <wp:extent cx="5210175" cy="4443973"/>
            <wp:effectExtent l="0" t="0" r="0" b="0"/>
            <wp:docPr id="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rsidR="008A55EA" w:rsidRDefault="008A55EA" w:rsidP="008A55EA"/>
    <w:p w:rsidR="008A55EA" w:rsidRPr="001B7E84" w:rsidRDefault="008A55EA" w:rsidP="008A55EA">
      <w:pPr>
        <w:jc w:val="center"/>
        <w:rPr>
          <w:b/>
          <w:color w:val="000000"/>
        </w:rPr>
      </w:pPr>
      <w:r w:rsidRPr="001B7E84">
        <w:rPr>
          <w:b/>
          <w:color w:val="000000"/>
        </w:rPr>
        <w:t>Život i zdravlje ljudi</w:t>
      </w:r>
      <w:r w:rsidRPr="001B7E84">
        <w:rPr>
          <w:b/>
          <w:color w:val="000000"/>
        </w:rPr>
        <w:tab/>
      </w:r>
      <w:r w:rsidRPr="001B7E84">
        <w:rPr>
          <w:b/>
          <w:color w:val="000000"/>
        </w:rPr>
        <w:tab/>
        <w:t xml:space="preserve">       Gospodarstvo</w:t>
      </w:r>
      <w:r w:rsidRPr="001B7E84">
        <w:rPr>
          <w:b/>
          <w:color w:val="000000"/>
        </w:rPr>
        <w:tab/>
        <w:t xml:space="preserve">          Društvena stabilnost i politika</w:t>
      </w:r>
    </w:p>
    <w:p w:rsidR="008A55EA" w:rsidRPr="001B7E84" w:rsidRDefault="008A55EA" w:rsidP="008A55EA">
      <w:pPr>
        <w:jc w:val="center"/>
        <w:rPr>
          <w:color w:val="000000"/>
        </w:rPr>
      </w:pPr>
      <w:r w:rsidRPr="001B7E84">
        <w:rPr>
          <w:rFonts w:ascii="Courier New" w:eastAsia="Courier New" w:hAnsi="Courier New" w:cs="Courier New"/>
          <w:noProof/>
          <w:color w:val="000000"/>
          <w:lang w:eastAsia="hr-HR"/>
        </w:rPr>
        <mc:AlternateContent>
          <mc:Choice Requires="wps">
            <w:drawing>
              <wp:anchor distT="0" distB="0" distL="114300" distR="114300" simplePos="0" relativeHeight="251737088" behindDoc="0" locked="0" layoutInCell="1" allowOverlap="1" wp14:anchorId="4AC9DD82" wp14:editId="3D4391DA">
                <wp:simplePos x="0" y="0"/>
                <wp:positionH relativeFrom="column">
                  <wp:posOffset>4700905</wp:posOffset>
                </wp:positionH>
                <wp:positionV relativeFrom="paragraph">
                  <wp:posOffset>872490</wp:posOffset>
                </wp:positionV>
                <wp:extent cx="111125" cy="90805"/>
                <wp:effectExtent l="57150" t="38100" r="60325" b="99695"/>
                <wp:wrapNone/>
                <wp:docPr id="96"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FB159" id="Hexagon 36" o:spid="_x0000_s1026" type="#_x0000_t9" style="position:absolute;margin-left:370.15pt;margin-top:68.7pt;width:8.75pt;height:7.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" fillcolor="#bcbcbc">
                <v:fill color2="#ededed" rotate="t" angle="180" colors="0 #bcbcbc;22938f #d0d0d0;1 #ededed" focus="100%" type="gradient"/>
                <v:shadow on="t" color="black" opacity="24903f" origin=",.5" offset="0,.55556mm"/>
              </v:shape>
            </w:pict>
          </mc:Fallback>
        </mc:AlternateContent>
      </w:r>
      <w:r w:rsidRPr="001B7E84">
        <w:rPr>
          <w:rFonts w:ascii="Courier New" w:eastAsia="Courier New" w:hAnsi="Courier New" w:cs="Courier New"/>
          <w:noProof/>
          <w:color w:val="000000"/>
          <w:lang w:eastAsia="hr-HR"/>
        </w:rPr>
        <mc:AlternateContent>
          <mc:Choice Requires="wps">
            <w:drawing>
              <wp:anchor distT="0" distB="0" distL="114300" distR="114300" simplePos="0" relativeHeight="251739136" behindDoc="0" locked="0" layoutInCell="1" allowOverlap="1" wp14:anchorId="643F38ED" wp14:editId="6877C90B">
                <wp:simplePos x="0" y="0"/>
                <wp:positionH relativeFrom="column">
                  <wp:posOffset>2785745</wp:posOffset>
                </wp:positionH>
                <wp:positionV relativeFrom="paragraph">
                  <wp:posOffset>428625</wp:posOffset>
                </wp:positionV>
                <wp:extent cx="111125" cy="90805"/>
                <wp:effectExtent l="57150" t="38100" r="60325" b="99695"/>
                <wp:wrapNone/>
                <wp:docPr id="97"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8DC57" id="Hexagon 36" o:spid="_x0000_s1026" type="#_x0000_t9" style="position:absolute;margin-left:219.35pt;margin-top:33.75pt;width:8.75pt;height:7.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" fillcolor="#bcbcbc">
                <v:fill color2="#ededed" rotate="t" angle="180" colors="0 #bcbcbc;22938f #d0d0d0;1 #ededed" focus="100%" type="gradient"/>
                <v:shadow on="t" color="black" opacity="24903f" origin=",.5" offset="0,.55556mm"/>
              </v:shape>
            </w:pict>
          </mc:Fallback>
        </mc:AlternateContent>
      </w:r>
      <w:r w:rsidRPr="001B7E84">
        <w:rPr>
          <w:rFonts w:ascii="Courier New" w:eastAsia="Courier New" w:hAnsi="Courier New" w:cs="Courier New"/>
          <w:noProof/>
          <w:color w:val="000000"/>
          <w:lang w:eastAsia="hr-HR"/>
        </w:rPr>
        <mc:AlternateContent>
          <mc:Choice Requires="wps">
            <w:drawing>
              <wp:anchor distT="0" distB="0" distL="114300" distR="114300" simplePos="0" relativeHeight="251738112" behindDoc="0" locked="0" layoutInCell="1" allowOverlap="1" wp14:anchorId="566888E1" wp14:editId="0358106F">
                <wp:simplePos x="0" y="0"/>
                <wp:positionH relativeFrom="column">
                  <wp:posOffset>915035</wp:posOffset>
                </wp:positionH>
                <wp:positionV relativeFrom="paragraph">
                  <wp:posOffset>1077595</wp:posOffset>
                </wp:positionV>
                <wp:extent cx="111125" cy="90805"/>
                <wp:effectExtent l="57150" t="38100" r="60325" b="99695"/>
                <wp:wrapNone/>
                <wp:docPr id="98"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72B06" id="Hexagon 36" o:spid="_x0000_s1026" type="#_x0000_t9" style="position:absolute;margin-left:72.05pt;margin-top:84.85pt;width:8.75pt;height:7.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" fillcolor="#bcbcbc">
                <v:fill color2="#ededed" rotate="t" angle="180" colors="0 #bcbcbc;22938f #d0d0d0;1 #ededed" focus="100%" type="gradient"/>
                <v:shadow on="t" color="black" opacity="24903f" origin=",.5" offset="0,.55556mm"/>
              </v:shape>
            </w:pict>
          </mc:Fallback>
        </mc:AlternateContent>
      </w:r>
      <w:r w:rsidRPr="001B7E84">
        <w:rPr>
          <w:rFonts w:ascii="Courier New" w:eastAsia="Courier New" w:hAnsi="Courier New" w:cs="Courier New"/>
          <w:noProof/>
          <w:color w:val="000000"/>
          <w:lang w:eastAsia="hr-HR"/>
        </w:rPr>
        <w:drawing>
          <wp:inline distT="0" distB="0" distL="0" distR="0" wp14:anchorId="647B2CFE" wp14:editId="6479EEBA">
            <wp:extent cx="1828800" cy="1554480"/>
            <wp:effectExtent l="0" t="0" r="0" b="7620"/>
            <wp:docPr id="100"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1B7E84">
        <w:rPr>
          <w:rFonts w:ascii="Courier New" w:eastAsia="Courier New" w:hAnsi="Courier New" w:cs="Courier New"/>
          <w:noProof/>
          <w:color w:val="000000"/>
          <w:lang w:eastAsia="hr-HR"/>
        </w:rPr>
        <w:drawing>
          <wp:inline distT="0" distB="0" distL="0" distR="0" wp14:anchorId="34C84956" wp14:editId="02B23413">
            <wp:extent cx="1905000" cy="1619250"/>
            <wp:effectExtent l="0" t="0" r="0" b="0"/>
            <wp:docPr id="10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1B7E84">
        <w:rPr>
          <w:rFonts w:ascii="Courier New" w:eastAsia="Courier New" w:hAnsi="Courier New" w:cs="Courier New"/>
          <w:noProof/>
          <w:color w:val="000000"/>
          <w:lang w:eastAsia="hr-HR"/>
        </w:rPr>
        <w:drawing>
          <wp:inline distT="0" distB="0" distL="0" distR="0" wp14:anchorId="0984697D" wp14:editId="37CF96D0">
            <wp:extent cx="1906270" cy="1620329"/>
            <wp:effectExtent l="0" t="0" r="0" b="0"/>
            <wp:docPr id="10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rsidR="008A55EA" w:rsidRDefault="008A55EA" w:rsidP="008A55EA">
      <w:pPr>
        <w:ind w:firstLine="708"/>
      </w:pPr>
    </w:p>
    <w:p w:rsidR="008A55EA" w:rsidRDefault="008A55EA" w:rsidP="008A55EA">
      <w:pPr>
        <w:ind w:firstLine="708"/>
      </w:pPr>
    </w:p>
    <w:p w:rsidR="008A55EA" w:rsidRDefault="008A55EA" w:rsidP="008A55EA">
      <w:pPr>
        <w:ind w:firstLine="708"/>
      </w:pPr>
    </w:p>
    <w:p w:rsidR="008A55EA" w:rsidRDefault="008A55EA" w:rsidP="00941A47">
      <w:pPr>
        <w:pStyle w:val="Naslov3"/>
        <w:keepLines/>
        <w:numPr>
          <w:ilvl w:val="2"/>
          <w:numId w:val="12"/>
        </w:numPr>
        <w:spacing w:before="40" w:after="160" w:line="276" w:lineRule="auto"/>
        <w:ind w:left="720"/>
        <w:jc w:val="both"/>
      </w:pPr>
      <w:bookmarkStart w:id="111" w:name="_Toc514160338"/>
      <w:r>
        <w:lastRenderedPageBreak/>
        <w:t>Karta rizika</w:t>
      </w:r>
      <w:bookmarkEnd w:id="111"/>
    </w:p>
    <w:p w:rsidR="008A55EA" w:rsidRDefault="008A55EA" w:rsidP="008A55EA">
      <w:pPr>
        <w:jc w:val="center"/>
      </w:pPr>
      <w:r>
        <w:rPr>
          <w:noProof/>
          <w:color w:val="000000"/>
        </w:rPr>
        <mc:AlternateContent>
          <mc:Choice Requires="wps">
            <w:drawing>
              <wp:anchor distT="0" distB="0" distL="114300" distR="114300" simplePos="0" relativeHeight="251785216" behindDoc="0" locked="0" layoutInCell="1" allowOverlap="1" wp14:anchorId="31D96F16" wp14:editId="7D877F1F">
                <wp:simplePos x="0" y="0"/>
                <wp:positionH relativeFrom="column">
                  <wp:posOffset>2586355</wp:posOffset>
                </wp:positionH>
                <wp:positionV relativeFrom="paragraph">
                  <wp:posOffset>3555365</wp:posOffset>
                </wp:positionV>
                <wp:extent cx="190500" cy="333375"/>
                <wp:effectExtent l="38100" t="0" r="19050" b="47625"/>
                <wp:wrapNone/>
                <wp:docPr id="253" name="Ravni poveznik sa strelicom 253"/>
                <wp:cNvGraphicFramePr/>
                <a:graphic xmlns:a="http://schemas.openxmlformats.org/drawingml/2006/main">
                  <a:graphicData uri="http://schemas.microsoft.com/office/word/2010/wordprocessingShape">
                    <wps:wsp>
                      <wps:cNvCnPr/>
                      <wps:spPr>
                        <a:xfrm flipH="1">
                          <a:off x="0" y="0"/>
                          <a:ext cx="19050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9885D8" id="Ravni poveznik sa strelicom 253" o:spid="_x0000_s1026" type="#_x0000_t32" style="position:absolute;margin-left:203.65pt;margin-top:279.95pt;width:15pt;height:26.25pt;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" strokecolor="black [3200]" strokeweight=".5pt">
                <v:stroke endarrow="block" joinstyle="miter"/>
              </v:shape>
            </w:pict>
          </mc:Fallback>
        </mc:AlternateContent>
      </w:r>
      <w:r w:rsidRPr="0040233D">
        <w:rPr>
          <w:noProof/>
          <w:color w:val="000000"/>
        </w:rPr>
        <mc:AlternateContent>
          <mc:Choice Requires="wps">
            <w:drawing>
              <wp:anchor distT="0" distB="0" distL="114300" distR="114300" simplePos="0" relativeHeight="251778048" behindDoc="0" locked="0" layoutInCell="1" allowOverlap="1" wp14:anchorId="5224CA30" wp14:editId="686D6C13">
                <wp:simplePos x="0" y="0"/>
                <wp:positionH relativeFrom="margin">
                  <wp:posOffset>2318385</wp:posOffset>
                </wp:positionH>
                <wp:positionV relativeFrom="paragraph">
                  <wp:posOffset>3849370</wp:posOffset>
                </wp:positionV>
                <wp:extent cx="647700" cy="323850"/>
                <wp:effectExtent l="0" t="0" r="0" b="0"/>
                <wp:wrapNone/>
                <wp:docPr id="254" name="Tekstni okvir 254"/>
                <wp:cNvGraphicFramePr/>
                <a:graphic xmlns:a="http://schemas.openxmlformats.org/drawingml/2006/main">
                  <a:graphicData uri="http://schemas.microsoft.com/office/word/2010/wordprocessingShape">
                    <wps:wsp>
                      <wps:cNvSpPr txBox="1"/>
                      <wps:spPr>
                        <a:xfrm>
                          <a:off x="0" y="0"/>
                          <a:ext cx="647700" cy="32385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Roškići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4CA30" id="Tekstni okvir 254" o:spid="_x0000_s1092" type="#_x0000_t202" style="position:absolute;left:0;text-align:left;margin-left:182.55pt;margin-top:303.1pt;width:51pt;height:25.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Roškići</w:t>
                      </w:r>
                    </w:p>
                  </w:txbxContent>
                </v:textbox>
                <w10:wrap anchorx="margin"/>
              </v:shape>
            </w:pict>
          </mc:Fallback>
        </mc:AlternateContent>
      </w:r>
      <w:r w:rsidRPr="0040233D">
        <w:rPr>
          <w:noProof/>
          <w:color w:val="000000"/>
        </w:rPr>
        <mc:AlternateContent>
          <mc:Choice Requires="wps">
            <w:drawing>
              <wp:anchor distT="0" distB="0" distL="114300" distR="114300" simplePos="0" relativeHeight="251783168" behindDoc="0" locked="0" layoutInCell="1" allowOverlap="1" wp14:anchorId="48D81089" wp14:editId="23FF265F">
                <wp:simplePos x="0" y="0"/>
                <wp:positionH relativeFrom="margin">
                  <wp:posOffset>2639377</wp:posOffset>
                </wp:positionH>
                <wp:positionV relativeFrom="paragraph">
                  <wp:posOffset>3116898</wp:posOffset>
                </wp:positionV>
                <wp:extent cx="657225" cy="342900"/>
                <wp:effectExtent l="42863" t="0" r="71437" b="0"/>
                <wp:wrapNone/>
                <wp:docPr id="255" name="Tekstni okvir 255"/>
                <wp:cNvGraphicFramePr/>
                <a:graphic xmlns:a="http://schemas.openxmlformats.org/drawingml/2006/main">
                  <a:graphicData uri="http://schemas.microsoft.com/office/word/2010/wordprocessingShape">
                    <wps:wsp>
                      <wps:cNvSpPr txBox="1"/>
                      <wps:spPr>
                        <a:xfrm rot="3885399">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Valentići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81089" id="Tekstni okvir 255" o:spid="_x0000_s1093" type="#_x0000_t202" style="position:absolute;left:0;text-align:left;margin-left:207.8pt;margin-top:245.45pt;width:51.75pt;height:27pt;rotation:4243892fd;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Valentići</w:t>
                      </w:r>
                    </w:p>
                  </w:txbxContent>
                </v:textbox>
                <w10:wrap anchorx="margin"/>
              </v:shape>
            </w:pict>
          </mc:Fallback>
        </mc:AlternateContent>
      </w:r>
      <w:r w:rsidRPr="0040233D">
        <w:rPr>
          <w:noProof/>
          <w:color w:val="000000"/>
        </w:rPr>
        <mc:AlternateContent>
          <mc:Choice Requires="wps">
            <w:drawing>
              <wp:anchor distT="0" distB="0" distL="114300" distR="114300" simplePos="0" relativeHeight="251779072" behindDoc="0" locked="0" layoutInCell="1" allowOverlap="1" wp14:anchorId="0E6FD2BF" wp14:editId="72F4A0C2">
                <wp:simplePos x="0" y="0"/>
                <wp:positionH relativeFrom="column">
                  <wp:posOffset>2929255</wp:posOffset>
                </wp:positionH>
                <wp:positionV relativeFrom="paragraph">
                  <wp:posOffset>3536950</wp:posOffset>
                </wp:positionV>
                <wp:extent cx="657225" cy="342900"/>
                <wp:effectExtent l="0" t="0" r="0" b="0"/>
                <wp:wrapNone/>
                <wp:docPr id="283" name="Tekstni okvir 283"/>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Brnobići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FD2BF" id="Tekstni okvir 283" o:spid="_x0000_s1094" type="#_x0000_t202" style="position:absolute;left:0;text-align:left;margin-left:230.65pt;margin-top:278.5pt;width:51.75pt;height:2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Brnobići</w:t>
                      </w:r>
                    </w:p>
                  </w:txbxContent>
                </v:textbox>
              </v:shape>
            </w:pict>
          </mc:Fallback>
        </mc:AlternateContent>
      </w:r>
      <w:r w:rsidRPr="0040233D">
        <w:rPr>
          <w:noProof/>
          <w:color w:val="000000"/>
        </w:rPr>
        <mc:AlternateContent>
          <mc:Choice Requires="wps">
            <w:drawing>
              <wp:anchor distT="0" distB="0" distL="114300" distR="114300" simplePos="0" relativeHeight="251784192" behindDoc="0" locked="0" layoutInCell="1" allowOverlap="1" wp14:anchorId="2DC8153C" wp14:editId="6FE361DB">
                <wp:simplePos x="0" y="0"/>
                <wp:positionH relativeFrom="column">
                  <wp:posOffset>3048952</wp:posOffset>
                </wp:positionH>
                <wp:positionV relativeFrom="paragraph">
                  <wp:posOffset>3208973</wp:posOffset>
                </wp:positionV>
                <wp:extent cx="598967" cy="342900"/>
                <wp:effectExtent l="0" t="0" r="62547" b="0"/>
                <wp:wrapNone/>
                <wp:docPr id="45" name="Tekstni okvir 45"/>
                <wp:cNvGraphicFramePr/>
                <a:graphic xmlns:a="http://schemas.openxmlformats.org/drawingml/2006/main">
                  <a:graphicData uri="http://schemas.microsoft.com/office/word/2010/wordprocessingShape">
                    <wps:wsp>
                      <wps:cNvSpPr txBox="1"/>
                      <wps:spPr>
                        <a:xfrm rot="4632578">
                          <a:off x="0" y="0"/>
                          <a:ext cx="598967" cy="342900"/>
                        </a:xfrm>
                        <a:prstGeom prst="rect">
                          <a:avLst/>
                        </a:prstGeom>
                        <a:noFill/>
                        <a:ln w="6350">
                          <a:noFill/>
                        </a:ln>
                      </wps:spPr>
                      <wps:txbx>
                        <w:txbxContent>
                          <w:p w:rsidR="0089147C" w:rsidRPr="00312DF1" w:rsidRDefault="0089147C" w:rsidP="008A55EA">
                            <w:pPr>
                              <w:rPr>
                                <w:b/>
                                <w:sz w:val="16"/>
                              </w:rPr>
                            </w:pPr>
                            <w:r>
                              <w:rPr>
                                <w:b/>
                                <w:sz w:val="16"/>
                              </w:rPr>
                              <w:t>Kaštelir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8153C" id="Tekstni okvir 45" o:spid="_x0000_s1095" type="#_x0000_t202" style="position:absolute;left:0;text-align:left;margin-left:240.05pt;margin-top:252.7pt;width:47.15pt;height:27pt;rotation:5060011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" filled="f" stroked="f" strokeweight=".5pt">
                <v:textbox>
                  <w:txbxContent>
                    <w:p w:rsidR="0089147C" w:rsidRPr="00312DF1" w:rsidRDefault="0089147C" w:rsidP="008A55EA">
                      <w:pPr>
                        <w:rPr>
                          <w:b/>
                          <w:sz w:val="16"/>
                        </w:rPr>
                      </w:pPr>
                      <w:r>
                        <w:rPr>
                          <w:b/>
                          <w:sz w:val="16"/>
                        </w:rPr>
                        <w:t>Kaštelir</w:t>
                      </w:r>
                    </w:p>
                  </w:txbxContent>
                </v:textbox>
              </v:shape>
            </w:pict>
          </mc:Fallback>
        </mc:AlternateContent>
      </w:r>
      <w:r w:rsidRPr="0040233D">
        <w:rPr>
          <w:noProof/>
          <w:color w:val="000000"/>
        </w:rPr>
        <mc:AlternateContent>
          <mc:Choice Requires="wps">
            <w:drawing>
              <wp:anchor distT="0" distB="0" distL="114300" distR="114300" simplePos="0" relativeHeight="251774976" behindDoc="0" locked="0" layoutInCell="1" allowOverlap="1" wp14:anchorId="012DFE35" wp14:editId="5C7DDD3E">
                <wp:simplePos x="0" y="0"/>
                <wp:positionH relativeFrom="column">
                  <wp:posOffset>2929255</wp:posOffset>
                </wp:positionH>
                <wp:positionV relativeFrom="paragraph">
                  <wp:posOffset>2421890</wp:posOffset>
                </wp:positionV>
                <wp:extent cx="723900" cy="381000"/>
                <wp:effectExtent l="0" t="0" r="0" b="0"/>
                <wp:wrapNone/>
                <wp:docPr id="59" name="Tekstni okvir 59"/>
                <wp:cNvGraphicFramePr/>
                <a:graphic xmlns:a="http://schemas.openxmlformats.org/drawingml/2006/main">
                  <a:graphicData uri="http://schemas.microsoft.com/office/word/2010/wordprocessingShape">
                    <wps:wsp>
                      <wps:cNvSpPr txBox="1"/>
                      <wps:spPr>
                        <a:xfrm>
                          <a:off x="0" y="0"/>
                          <a:ext cx="723900" cy="381000"/>
                        </a:xfrm>
                        <a:prstGeom prst="rect">
                          <a:avLst/>
                        </a:prstGeom>
                        <a:noFill/>
                        <a:ln w="6350">
                          <a:noFill/>
                        </a:ln>
                      </wps:spPr>
                      <wps:txbx>
                        <w:txbxContent>
                          <w:p w:rsidR="0089147C" w:rsidRPr="00EF6803" w:rsidRDefault="0089147C" w:rsidP="008A55EA">
                            <w:pPr>
                              <w:jc w:val="center"/>
                              <w:rPr>
                                <w:rFonts w:ascii="Arial Narrow" w:hAnsi="Arial Narrow"/>
                                <w:b/>
                                <w:sz w:val="16"/>
                              </w:rPr>
                            </w:pPr>
                            <w:r w:rsidRPr="00EF6803">
                              <w:rPr>
                                <w:rFonts w:ascii="Arial Narrow" w:hAnsi="Arial Narrow"/>
                                <w:b/>
                                <w:sz w:val="16"/>
                              </w:rPr>
                              <w:t>Mekiši kod Kaštelira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DFE35" id="Tekstni okvir 59" o:spid="_x0000_s1096" type="#_x0000_t202" style="position:absolute;left:0;text-align:left;margin-left:230.65pt;margin-top:190.7pt;width:57pt;height:3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" filled="f" stroked="f" strokeweight=".5pt">
                <v:textbox>
                  <w:txbxContent>
                    <w:p w:rsidR="0089147C" w:rsidRPr="00EF6803" w:rsidRDefault="0089147C" w:rsidP="008A55EA">
                      <w:pPr>
                        <w:jc w:val="center"/>
                        <w:rPr>
                          <w:rFonts w:ascii="Arial Narrow" w:hAnsi="Arial Narrow"/>
                          <w:b/>
                          <w:sz w:val="16"/>
                        </w:rPr>
                      </w:pPr>
                      <w:r w:rsidRPr="00EF6803">
                        <w:rPr>
                          <w:rFonts w:ascii="Arial Narrow" w:hAnsi="Arial Narrow"/>
                          <w:b/>
                          <w:sz w:val="16"/>
                        </w:rPr>
                        <w:t>Mekiši kod Kaštelira</w:t>
                      </w:r>
                    </w:p>
                  </w:txbxContent>
                </v:textbox>
              </v:shape>
            </w:pict>
          </mc:Fallback>
        </mc:AlternateContent>
      </w:r>
      <w:r w:rsidRPr="0040233D">
        <w:rPr>
          <w:noProof/>
          <w:color w:val="000000"/>
        </w:rPr>
        <mc:AlternateContent>
          <mc:Choice Requires="wps">
            <w:drawing>
              <wp:anchor distT="0" distB="0" distL="114300" distR="114300" simplePos="0" relativeHeight="251782144" behindDoc="0" locked="0" layoutInCell="1" allowOverlap="1" wp14:anchorId="639D70E2" wp14:editId="2A007FD8">
                <wp:simplePos x="0" y="0"/>
                <wp:positionH relativeFrom="column">
                  <wp:posOffset>3319780</wp:posOffset>
                </wp:positionH>
                <wp:positionV relativeFrom="paragraph">
                  <wp:posOffset>2860040</wp:posOffset>
                </wp:positionV>
                <wp:extent cx="657225" cy="342900"/>
                <wp:effectExtent l="0" t="0" r="0" b="0"/>
                <wp:wrapNone/>
                <wp:docPr id="60" name="Tekstni okvir 60"/>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Babići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D70E2" id="Tekstni okvir 60" o:spid="_x0000_s1097" type="#_x0000_t202" style="position:absolute;left:0;text-align:left;margin-left:261.4pt;margin-top:225.2pt;width:51.75pt;height:2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Babići</w:t>
                      </w:r>
                    </w:p>
                  </w:txbxContent>
                </v:textbox>
              </v:shape>
            </w:pict>
          </mc:Fallback>
        </mc:AlternateContent>
      </w:r>
      <w:r w:rsidRPr="0040233D">
        <w:rPr>
          <w:noProof/>
          <w:color w:val="000000"/>
        </w:rPr>
        <mc:AlternateContent>
          <mc:Choice Requires="wps">
            <w:drawing>
              <wp:anchor distT="0" distB="0" distL="114300" distR="114300" simplePos="0" relativeHeight="251777024" behindDoc="0" locked="0" layoutInCell="1" allowOverlap="1" wp14:anchorId="703550F7" wp14:editId="48700938">
                <wp:simplePos x="0" y="0"/>
                <wp:positionH relativeFrom="column">
                  <wp:posOffset>1900555</wp:posOffset>
                </wp:positionH>
                <wp:positionV relativeFrom="paragraph">
                  <wp:posOffset>3469640</wp:posOffset>
                </wp:positionV>
                <wp:extent cx="495300" cy="304800"/>
                <wp:effectExtent l="0" t="0" r="0" b="0"/>
                <wp:wrapNone/>
                <wp:docPr id="61" name="Tekstni okvir 61"/>
                <wp:cNvGraphicFramePr/>
                <a:graphic xmlns:a="http://schemas.openxmlformats.org/drawingml/2006/main">
                  <a:graphicData uri="http://schemas.microsoft.com/office/word/2010/wordprocessingShape">
                    <wps:wsp>
                      <wps:cNvSpPr txBox="1"/>
                      <wps:spPr>
                        <a:xfrm>
                          <a:off x="0" y="0"/>
                          <a:ext cx="495300" cy="3048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Rojci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550F7" id="Tekstni okvir 61" o:spid="_x0000_s1098" type="#_x0000_t202" style="position:absolute;left:0;text-align:left;margin-left:149.65pt;margin-top:273.2pt;width:39pt;height:2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Rojci</w:t>
                      </w:r>
                    </w:p>
                  </w:txbxContent>
                </v:textbox>
              </v:shape>
            </w:pict>
          </mc:Fallback>
        </mc:AlternateContent>
      </w:r>
      <w:r w:rsidRPr="0040233D">
        <w:rPr>
          <w:noProof/>
          <w:color w:val="000000"/>
        </w:rPr>
        <mc:AlternateContent>
          <mc:Choice Requires="wps">
            <w:drawing>
              <wp:anchor distT="0" distB="0" distL="114300" distR="114300" simplePos="0" relativeHeight="251781120" behindDoc="0" locked="0" layoutInCell="1" allowOverlap="1" wp14:anchorId="0D1E7BFE" wp14:editId="65878029">
                <wp:simplePos x="0" y="0"/>
                <wp:positionH relativeFrom="column">
                  <wp:posOffset>3738880</wp:posOffset>
                </wp:positionH>
                <wp:positionV relativeFrom="paragraph">
                  <wp:posOffset>3088640</wp:posOffset>
                </wp:positionV>
                <wp:extent cx="657225" cy="342900"/>
                <wp:effectExtent l="0" t="0" r="0" b="0"/>
                <wp:wrapNone/>
                <wp:docPr id="70" name="Tekstni okvir 70"/>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Krančići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E7BFE" id="Tekstni okvir 70" o:spid="_x0000_s1099" type="#_x0000_t202" style="position:absolute;left:0;text-align:left;margin-left:294.4pt;margin-top:243.2pt;width:51.75pt;height:2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Krančići</w:t>
                      </w:r>
                    </w:p>
                  </w:txbxContent>
                </v:textbox>
              </v:shape>
            </w:pict>
          </mc:Fallback>
        </mc:AlternateContent>
      </w:r>
      <w:r w:rsidRPr="0040233D">
        <w:rPr>
          <w:noProof/>
          <w:color w:val="000000"/>
        </w:rPr>
        <mc:AlternateContent>
          <mc:Choice Requires="wps">
            <w:drawing>
              <wp:anchor distT="0" distB="0" distL="114300" distR="114300" simplePos="0" relativeHeight="251776000" behindDoc="0" locked="0" layoutInCell="1" allowOverlap="1" wp14:anchorId="1A4C8A46" wp14:editId="0561700E">
                <wp:simplePos x="0" y="0"/>
                <wp:positionH relativeFrom="column">
                  <wp:posOffset>3824605</wp:posOffset>
                </wp:positionH>
                <wp:positionV relativeFrom="paragraph">
                  <wp:posOffset>2339841</wp:posOffset>
                </wp:positionV>
                <wp:extent cx="657225" cy="342900"/>
                <wp:effectExtent l="0" t="0" r="0" b="0"/>
                <wp:wrapNone/>
                <wp:docPr id="92" name="Tekstni okvir 92"/>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Tadini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C8A46" id="Tekstni okvir 92" o:spid="_x0000_s1100" type="#_x0000_t202" style="position:absolute;left:0;text-align:left;margin-left:301.15pt;margin-top:184.25pt;width:51.75pt;height:2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Tadini</w:t>
                      </w:r>
                    </w:p>
                  </w:txbxContent>
                </v:textbox>
              </v:shape>
            </w:pict>
          </mc:Fallback>
        </mc:AlternateContent>
      </w:r>
      <w:r w:rsidRPr="00CD1557">
        <w:rPr>
          <w:noProof/>
          <w:color w:val="000000"/>
        </w:rPr>
        <mc:AlternateContent>
          <mc:Choice Requires="wps">
            <w:drawing>
              <wp:anchor distT="0" distB="0" distL="114300" distR="114300" simplePos="0" relativeHeight="251773952" behindDoc="0" locked="0" layoutInCell="1" allowOverlap="1" wp14:anchorId="06148DA6" wp14:editId="5D8AD47F">
                <wp:simplePos x="0" y="0"/>
                <wp:positionH relativeFrom="column">
                  <wp:posOffset>2814955</wp:posOffset>
                </wp:positionH>
                <wp:positionV relativeFrom="paragraph">
                  <wp:posOffset>1164590</wp:posOffset>
                </wp:positionV>
                <wp:extent cx="657225" cy="342900"/>
                <wp:effectExtent l="0" t="0" r="0" b="0"/>
                <wp:wrapNone/>
                <wp:docPr id="93" name="Tekstni okvir 93"/>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Cerjani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48DA6" id="Tekstni okvir 93" o:spid="_x0000_s1101" type="#_x0000_t202" style="position:absolute;left:0;text-align:left;margin-left:221.65pt;margin-top:91.7pt;width:51.75pt;height:2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Cerjani</w:t>
                      </w:r>
                    </w:p>
                  </w:txbxContent>
                </v:textbox>
              </v:shape>
            </w:pict>
          </mc:Fallback>
        </mc:AlternateContent>
      </w:r>
      <w:r w:rsidRPr="00CD1557">
        <w:rPr>
          <w:noProof/>
          <w:color w:val="000000"/>
        </w:rPr>
        <mc:AlternateContent>
          <mc:Choice Requires="wps">
            <w:drawing>
              <wp:anchor distT="0" distB="0" distL="114300" distR="114300" simplePos="0" relativeHeight="251772928" behindDoc="0" locked="0" layoutInCell="1" allowOverlap="1" wp14:anchorId="3206F902" wp14:editId="508B98A5">
                <wp:simplePos x="0" y="0"/>
                <wp:positionH relativeFrom="column">
                  <wp:posOffset>1471930</wp:posOffset>
                </wp:positionH>
                <wp:positionV relativeFrom="paragraph">
                  <wp:posOffset>1497965</wp:posOffset>
                </wp:positionV>
                <wp:extent cx="657225" cy="342900"/>
                <wp:effectExtent l="0" t="0" r="0" b="0"/>
                <wp:wrapNone/>
                <wp:docPr id="289" name="Tekstni okvir 289"/>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Deklići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6F902" id="Tekstni okvir 289" o:spid="_x0000_s1102" type="#_x0000_t202" style="position:absolute;left:0;text-align:left;margin-left:115.9pt;margin-top:117.95pt;width:51.75pt;height:2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Deklići</w:t>
                      </w:r>
                    </w:p>
                  </w:txbxContent>
                </v:textbox>
              </v:shape>
            </w:pict>
          </mc:Fallback>
        </mc:AlternateContent>
      </w:r>
      <w:r w:rsidRPr="00CD1557">
        <w:rPr>
          <w:noProof/>
          <w:color w:val="000000"/>
        </w:rPr>
        <mc:AlternateContent>
          <mc:Choice Requires="wps">
            <w:drawing>
              <wp:anchor distT="0" distB="0" distL="114300" distR="114300" simplePos="0" relativeHeight="251770880" behindDoc="0" locked="0" layoutInCell="1" allowOverlap="1" wp14:anchorId="166BC065" wp14:editId="3EC09CFC">
                <wp:simplePos x="0" y="0"/>
                <wp:positionH relativeFrom="column">
                  <wp:posOffset>1290955</wp:posOffset>
                </wp:positionH>
                <wp:positionV relativeFrom="paragraph">
                  <wp:posOffset>2479040</wp:posOffset>
                </wp:positionV>
                <wp:extent cx="657225" cy="342900"/>
                <wp:effectExtent l="0" t="0" r="0" b="0"/>
                <wp:wrapNone/>
                <wp:docPr id="290" name="Tekstni okvir 290"/>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Rogovići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BC065" id="Tekstni okvir 290" o:spid="_x0000_s1103" type="#_x0000_t202" style="position:absolute;left:0;text-align:left;margin-left:101.65pt;margin-top:195.2pt;width:51.75pt;height:2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Rogovići</w:t>
                      </w:r>
                    </w:p>
                  </w:txbxContent>
                </v:textbox>
              </v:shape>
            </w:pict>
          </mc:Fallback>
        </mc:AlternateContent>
      </w:r>
      <w:r w:rsidRPr="00CD1557">
        <w:rPr>
          <w:noProof/>
          <w:color w:val="000000"/>
        </w:rPr>
        <mc:AlternateContent>
          <mc:Choice Requires="wps">
            <w:drawing>
              <wp:anchor distT="0" distB="0" distL="114300" distR="114300" simplePos="0" relativeHeight="251771904" behindDoc="0" locked="0" layoutInCell="1" allowOverlap="1" wp14:anchorId="7E535585" wp14:editId="5E04D7AF">
                <wp:simplePos x="0" y="0"/>
                <wp:positionH relativeFrom="column">
                  <wp:posOffset>1386205</wp:posOffset>
                </wp:positionH>
                <wp:positionV relativeFrom="paragraph">
                  <wp:posOffset>3412490</wp:posOffset>
                </wp:positionV>
                <wp:extent cx="657225" cy="342900"/>
                <wp:effectExtent l="0" t="0" r="0" b="0"/>
                <wp:wrapNone/>
                <wp:docPr id="291" name="Tekstni okvir 291"/>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Kovači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35585" id="Tekstni okvir 291" o:spid="_x0000_s1104" type="#_x0000_t202" style="position:absolute;left:0;text-align:left;margin-left:109.15pt;margin-top:268.7pt;width:51.75pt;height:2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Kovači</w:t>
                      </w:r>
                    </w:p>
                  </w:txbxContent>
                </v:textbox>
              </v:shape>
            </w:pict>
          </mc:Fallback>
        </mc:AlternateContent>
      </w:r>
      <w:r w:rsidRPr="0040233D">
        <w:rPr>
          <w:noProof/>
          <w:color w:val="000000"/>
        </w:rPr>
        <mc:AlternateContent>
          <mc:Choice Requires="wps">
            <w:drawing>
              <wp:anchor distT="0" distB="0" distL="114300" distR="114300" simplePos="0" relativeHeight="251780096" behindDoc="0" locked="0" layoutInCell="1" allowOverlap="1" wp14:anchorId="7AD344E3" wp14:editId="1606C363">
                <wp:simplePos x="0" y="0"/>
                <wp:positionH relativeFrom="column">
                  <wp:posOffset>3281680</wp:posOffset>
                </wp:positionH>
                <wp:positionV relativeFrom="paragraph">
                  <wp:posOffset>4211320</wp:posOffset>
                </wp:positionV>
                <wp:extent cx="657225" cy="342900"/>
                <wp:effectExtent l="0" t="0" r="0" b="0"/>
                <wp:wrapNone/>
                <wp:docPr id="292" name="Tekstni okvir 292"/>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Labinci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344E3" id="Tekstni okvir 292" o:spid="_x0000_s1105" type="#_x0000_t202" style="position:absolute;left:0;text-align:left;margin-left:258.4pt;margin-top:331.6pt;width:51.75pt;height:2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Labinci</w:t>
                      </w:r>
                    </w:p>
                  </w:txbxContent>
                </v:textbox>
              </v:shape>
            </w:pict>
          </mc:Fallback>
        </mc:AlternateContent>
      </w:r>
      <w:r w:rsidRPr="00AB16D8">
        <w:rPr>
          <w:noProof/>
          <w:color w:val="000000"/>
        </w:rPr>
        <mc:AlternateContent>
          <mc:Choice Requires="wps">
            <w:drawing>
              <wp:anchor distT="0" distB="0" distL="114300" distR="114300" simplePos="0" relativeHeight="251769856" behindDoc="0" locked="0" layoutInCell="1" allowOverlap="1" wp14:anchorId="1C825774" wp14:editId="4F61B03E">
                <wp:simplePos x="0" y="0"/>
                <wp:positionH relativeFrom="column">
                  <wp:posOffset>2338705</wp:posOffset>
                </wp:positionH>
                <wp:positionV relativeFrom="paragraph">
                  <wp:posOffset>4898390</wp:posOffset>
                </wp:positionV>
                <wp:extent cx="552450" cy="304800"/>
                <wp:effectExtent l="0" t="0" r="0" b="0"/>
                <wp:wrapNone/>
                <wp:docPr id="293" name="Tekstni okvir 293"/>
                <wp:cNvGraphicFramePr/>
                <a:graphic xmlns:a="http://schemas.openxmlformats.org/drawingml/2006/main">
                  <a:graphicData uri="http://schemas.microsoft.com/office/word/2010/wordprocessingShape">
                    <wps:wsp>
                      <wps:cNvSpPr txBox="1"/>
                      <wps:spPr>
                        <a:xfrm>
                          <a:off x="0" y="0"/>
                          <a:ext cx="552450" cy="304800"/>
                        </a:xfrm>
                        <a:prstGeom prst="rect">
                          <a:avLst/>
                        </a:prstGeom>
                        <a:noFill/>
                        <a:ln w="6350">
                          <a:noFill/>
                        </a:ln>
                      </wps:spPr>
                      <wps:txbx>
                        <w:txbxContent>
                          <w:p w:rsidR="0089147C" w:rsidRPr="009B33B9" w:rsidRDefault="0089147C" w:rsidP="008A55EA">
                            <w:pPr>
                              <w:rPr>
                                <w:rFonts w:ascii="Arial Narrow" w:hAnsi="Arial Narrow"/>
                                <w:b/>
                                <w:sz w:val="16"/>
                              </w:rPr>
                            </w:pPr>
                            <w:r w:rsidRPr="009B33B9">
                              <w:rPr>
                                <w:rFonts w:ascii="Arial Narrow" w:hAnsi="Arial Narrow"/>
                                <w:b/>
                                <w:sz w:val="16"/>
                              </w:rPr>
                              <w:t>Dvori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25774" id="Tekstni okvir 293" o:spid="_x0000_s1106" type="#_x0000_t202" style="position:absolute;left:0;text-align:left;margin-left:184.15pt;margin-top:385.7pt;width:43.5pt;height:2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" filled="f" stroked="f" strokeweight=".5pt">
                <v:textbox>
                  <w:txbxContent>
                    <w:p w:rsidR="0089147C" w:rsidRPr="009B33B9" w:rsidRDefault="0089147C" w:rsidP="008A55EA">
                      <w:pPr>
                        <w:rPr>
                          <w:rFonts w:ascii="Arial Narrow" w:hAnsi="Arial Narrow"/>
                          <w:b/>
                          <w:sz w:val="16"/>
                        </w:rPr>
                      </w:pPr>
                      <w:r w:rsidRPr="009B33B9">
                        <w:rPr>
                          <w:rFonts w:ascii="Arial Narrow" w:hAnsi="Arial Narrow"/>
                          <w:b/>
                          <w:sz w:val="16"/>
                        </w:rPr>
                        <w:t>Dvori</w:t>
                      </w:r>
                    </w:p>
                  </w:txbxContent>
                </v:textbox>
              </v:shape>
            </w:pict>
          </mc:Fallback>
        </mc:AlternateContent>
      </w:r>
      <w:r w:rsidRPr="009B33B9">
        <w:rPr>
          <w:noProof/>
        </w:rPr>
        <w:t xml:space="preserve"> </w:t>
      </w:r>
      <w:r>
        <w:rPr>
          <w:noProof/>
        </w:rPr>
        <w:drawing>
          <wp:inline distT="0" distB="0" distL="0" distR="0" wp14:anchorId="71B30FB7" wp14:editId="7D6ECD79">
            <wp:extent cx="4305300" cy="6257925"/>
            <wp:effectExtent l="0" t="0" r="0" b="9525"/>
            <wp:docPr id="294" name="Slika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05300" cy="6257925"/>
                    </a:xfrm>
                    <a:prstGeom prst="rect">
                      <a:avLst/>
                    </a:prstGeom>
                  </pic:spPr>
                </pic:pic>
              </a:graphicData>
            </a:graphic>
          </wp:inline>
        </w:drawing>
      </w:r>
    </w:p>
    <w:p w:rsidR="008A55EA" w:rsidRDefault="008A55EA" w:rsidP="008A55EA">
      <w:pPr>
        <w:tabs>
          <w:tab w:val="left" w:pos="3465"/>
        </w:tabs>
        <w:jc w:val="center"/>
      </w:pPr>
      <w:r>
        <w:rPr>
          <w:noProof/>
        </w:rPr>
        <w:drawing>
          <wp:inline distT="0" distB="0" distL="0" distR="0" wp14:anchorId="1ECD8DAD" wp14:editId="4EC0DCEB">
            <wp:extent cx="3114675" cy="1242466"/>
            <wp:effectExtent l="0" t="0" r="0" b="0"/>
            <wp:docPr id="378" name="Slika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31273" cy="1249087"/>
                    </a:xfrm>
                    <a:prstGeom prst="rect">
                      <a:avLst/>
                    </a:prstGeom>
                  </pic:spPr>
                </pic:pic>
              </a:graphicData>
            </a:graphic>
          </wp:inline>
        </w:drawing>
      </w:r>
    </w:p>
    <w:p w:rsidR="008A55EA" w:rsidRPr="004D5A4C" w:rsidRDefault="008A55EA" w:rsidP="008A55EA">
      <w:pPr>
        <w:spacing w:line="259" w:lineRule="auto"/>
        <w:jc w:val="center"/>
        <w:rPr>
          <w:rFonts w:ascii="Arial Narrow" w:hAnsi="Arial Narrow"/>
          <w:b/>
        </w:rPr>
      </w:pPr>
      <w:r w:rsidRPr="004D5A4C">
        <w:rPr>
          <w:rFonts w:ascii="Arial Narrow" w:hAnsi="Arial Narrow"/>
          <w:b/>
        </w:rPr>
        <w:t xml:space="preserve">Slika </w:t>
      </w:r>
      <w:r w:rsidRPr="004D5A4C">
        <w:rPr>
          <w:rFonts w:ascii="Arial Narrow" w:hAnsi="Arial Narrow"/>
          <w:b/>
        </w:rPr>
        <w:fldChar w:fldCharType="begin"/>
      </w:r>
      <w:r w:rsidRPr="004D5A4C">
        <w:rPr>
          <w:rFonts w:ascii="Arial Narrow" w:hAnsi="Arial Narrow"/>
          <w:b/>
        </w:rPr>
        <w:instrText xml:space="preserve"> SEQ Slika \* ARABIC </w:instrText>
      </w:r>
      <w:r w:rsidRPr="004D5A4C">
        <w:rPr>
          <w:rFonts w:ascii="Arial Narrow" w:hAnsi="Arial Narrow"/>
          <w:b/>
        </w:rPr>
        <w:fldChar w:fldCharType="separate"/>
      </w:r>
      <w:r>
        <w:rPr>
          <w:rFonts w:ascii="Arial Narrow" w:hAnsi="Arial Narrow"/>
          <w:b/>
          <w:noProof/>
        </w:rPr>
        <w:t>13</w:t>
      </w:r>
      <w:r w:rsidRPr="004D5A4C">
        <w:rPr>
          <w:rFonts w:ascii="Arial Narrow" w:hAnsi="Arial Narrow"/>
          <w:b/>
        </w:rPr>
        <w:fldChar w:fldCharType="end"/>
      </w:r>
      <w:r w:rsidRPr="004D5A4C">
        <w:rPr>
          <w:rFonts w:ascii="Arial Narrow" w:hAnsi="Arial Narrow"/>
          <w:b/>
        </w:rPr>
        <w:t>. Karta rizika – SUŠA</w:t>
      </w:r>
    </w:p>
    <w:p w:rsidR="008A55EA" w:rsidRDefault="008A55EA" w:rsidP="008A55EA">
      <w:pPr>
        <w:spacing w:line="259" w:lineRule="auto"/>
        <w:jc w:val="center"/>
        <w:rPr>
          <w:rFonts w:ascii="Arial Narrow" w:hAnsi="Arial Narrow"/>
          <w:b/>
          <w:i/>
        </w:rPr>
      </w:pPr>
      <w:r>
        <w:rPr>
          <w:rFonts w:ascii="Arial Narrow" w:hAnsi="Arial Narrow"/>
          <w:b/>
          <w:i/>
        </w:rPr>
        <w:br w:type="page"/>
      </w:r>
    </w:p>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112" w:name="_Toc514160339"/>
      <w:r>
        <w:lastRenderedPageBreak/>
        <w:t>Tuča</w:t>
      </w:r>
      <w:bookmarkEnd w:id="112"/>
    </w:p>
    <w:p w:rsidR="008A55EA" w:rsidRDefault="008A55EA" w:rsidP="00941A47">
      <w:pPr>
        <w:pStyle w:val="Naslov3"/>
        <w:keepLines/>
        <w:numPr>
          <w:ilvl w:val="2"/>
          <w:numId w:val="12"/>
        </w:numPr>
        <w:spacing w:before="40" w:after="160" w:line="276" w:lineRule="auto"/>
        <w:ind w:left="720"/>
        <w:jc w:val="both"/>
      </w:pPr>
      <w:bookmarkStart w:id="113" w:name="_Toc514160340"/>
      <w:r>
        <w:t>Opis scenarija</w:t>
      </w:r>
      <w:bookmarkEnd w:id="113"/>
    </w:p>
    <w:p w:rsidR="008A55EA" w:rsidRPr="004D5A4C" w:rsidRDefault="008A55EA" w:rsidP="00941A47">
      <w:pPr>
        <w:pStyle w:val="Naslov4"/>
        <w:keepLines/>
        <w:numPr>
          <w:ilvl w:val="3"/>
          <w:numId w:val="12"/>
        </w:numPr>
        <w:tabs>
          <w:tab w:val="clear" w:pos="567"/>
          <w:tab w:val="clear" w:pos="993"/>
        </w:tabs>
        <w:spacing w:before="40" w:after="160" w:line="276" w:lineRule="auto"/>
        <w:jc w:val="both"/>
      </w:pPr>
      <w:r>
        <w:t>Naziv scenarija, radna skupina</w:t>
      </w:r>
    </w:p>
    <w:tbl>
      <w:tblPr>
        <w:tblStyle w:val="Reetkatablice"/>
        <w:tblW w:w="0" w:type="auto"/>
        <w:tblLook w:val="04A0" w:firstRow="1" w:lastRow="0" w:firstColumn="1" w:lastColumn="0" w:noHBand="0" w:noVBand="1"/>
      </w:tblPr>
      <w:tblGrid>
        <w:gridCol w:w="8500"/>
      </w:tblGrid>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Naziv scenarija</w:t>
            </w:r>
          </w:p>
        </w:tc>
      </w:tr>
      <w:tr w:rsidR="008A55EA" w:rsidTr="008A55EA">
        <w:tc>
          <w:tcPr>
            <w:tcW w:w="8500" w:type="dxa"/>
          </w:tcPr>
          <w:p w:rsidR="008A55EA" w:rsidRPr="004D5A4C" w:rsidRDefault="008A55EA" w:rsidP="008A55EA">
            <w:pPr>
              <w:rPr>
                <w:rFonts w:ascii="Arial Narrow" w:eastAsiaTheme="minorEastAsia" w:hAnsi="Arial Narrow"/>
              </w:rPr>
            </w:pPr>
            <w:r w:rsidRPr="000303E1">
              <w:rPr>
                <w:rFonts w:ascii="Arial Narrow" w:hAnsi="Arial Narrow"/>
                <w:sz w:val="22"/>
              </w:rPr>
              <w:t xml:space="preserve">Pojava </w:t>
            </w:r>
            <w:r>
              <w:rPr>
                <w:rFonts w:ascii="Arial Narrow" w:hAnsi="Arial Narrow"/>
                <w:sz w:val="22"/>
              </w:rPr>
              <w:t>tuče</w:t>
            </w:r>
            <w:r w:rsidRPr="000303E1">
              <w:rPr>
                <w:rFonts w:ascii="Arial Narrow" w:hAnsi="Arial Narrow"/>
                <w:sz w:val="22"/>
              </w:rPr>
              <w:t xml:space="preserve">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Grupa rizika</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Ekstremne vremenske pojave</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Rizik</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Tuča</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Radna skupina</w:t>
            </w:r>
          </w:p>
        </w:tc>
      </w:tr>
      <w:tr w:rsidR="008A55EA" w:rsidTr="008A55EA">
        <w:tc>
          <w:tcPr>
            <w:tcW w:w="8500" w:type="dxa"/>
          </w:tcPr>
          <w:p w:rsidR="008A55EA" w:rsidRDefault="008A55EA" w:rsidP="008A55EA">
            <w:pPr>
              <w:spacing w:before="120" w:after="120"/>
              <w:rPr>
                <w:rFonts w:ascii="Arial Narrow" w:hAnsi="Arial Narrow"/>
              </w:rPr>
            </w:pPr>
            <w:r>
              <w:rPr>
                <w:rFonts w:ascii="Arial Narrow" w:hAnsi="Arial Narrow"/>
                <w:sz w:val="22"/>
                <w:u w:val="single"/>
              </w:rPr>
              <w:t>Voditelj</w:t>
            </w:r>
            <w:r w:rsidRPr="00616F45">
              <w:rPr>
                <w:rFonts w:ascii="Arial Narrow" w:hAnsi="Arial Narrow"/>
                <w:u w:val="single"/>
              </w:rPr>
              <w:t xml:space="preserve"> radne skupine:</w:t>
            </w:r>
            <w:r>
              <w:rPr>
                <w:rFonts w:ascii="Arial Narrow" w:hAnsi="Arial Narrow"/>
              </w:rPr>
              <w:t xml:space="preserve"> Giuliano Vojnović, Pročelnik JUO Kaštelir – Labinci,</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Denis Matošević, – zapovjednik JVP Poreč,</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Denis Stipanov – voditelj službe civilne zaštite pri Vatrogasnoj zajednici Istarske županije, </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Silvio Kocijančić – Zapovjednik DVD Grom, Kaštelir</w:t>
            </w:r>
          </w:p>
          <w:p w:rsidR="008A55EA" w:rsidRPr="004D5A4C" w:rsidRDefault="008A55EA" w:rsidP="008A55EA">
            <w:r w:rsidRPr="00616F45">
              <w:rPr>
                <w:rFonts w:ascii="Arial Narrow" w:hAnsi="Arial Narrow"/>
                <w:u w:val="single"/>
              </w:rPr>
              <w:t>Ovlaštenik (konzultant):</w:t>
            </w:r>
            <w:r>
              <w:rPr>
                <w:rFonts w:ascii="Arial Narrow" w:hAnsi="Arial Narrow"/>
              </w:rPr>
              <w:t xml:space="preserve"> Metis d.d., Kukuljanovo</w:t>
            </w:r>
          </w:p>
        </w:tc>
      </w:tr>
    </w:tbl>
    <w:p w:rsidR="008A55EA" w:rsidRDefault="008A55EA" w:rsidP="008A55EA"/>
    <w:p w:rsidR="008A55EA" w:rsidRPr="004D5A4C" w:rsidRDefault="008A55EA" w:rsidP="00941A47">
      <w:pPr>
        <w:pStyle w:val="Naslov3"/>
        <w:keepLines/>
        <w:numPr>
          <w:ilvl w:val="2"/>
          <w:numId w:val="12"/>
        </w:numPr>
        <w:spacing w:before="40" w:after="160" w:line="276" w:lineRule="auto"/>
        <w:ind w:left="720"/>
        <w:jc w:val="both"/>
        <w:rPr>
          <w:sz w:val="30"/>
        </w:rPr>
      </w:pPr>
      <w:bookmarkStart w:id="114" w:name="_Toc514160341"/>
      <w:r>
        <w:t>Uvod</w:t>
      </w:r>
      <w:bookmarkEnd w:id="114"/>
    </w:p>
    <w:p w:rsidR="008A55EA" w:rsidRDefault="008A55EA" w:rsidP="008A55EA">
      <w:pPr>
        <w:spacing w:before="120" w:after="120"/>
        <w:rPr>
          <w:rFonts w:ascii="Arial Narrow" w:hAnsi="Arial Narrow"/>
        </w:rPr>
      </w:pPr>
      <w:r w:rsidRPr="003164FD">
        <w:rPr>
          <w:rFonts w:ascii="Arial Narrow" w:hAnsi="Arial Narrow"/>
        </w:rPr>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w:t>
      </w:r>
      <w:r w:rsidRPr="003164FD">
        <w:rPr>
          <w:rFonts w:ascii="Arial Narrow" w:hAnsi="Arial Narrow"/>
          <w:i/>
        </w:rPr>
        <w:t>Cumulonimbusa</w:t>
      </w:r>
      <w:r w:rsidRPr="003164FD">
        <w:rPr>
          <w:rFonts w:ascii="Arial Narrow" w:hAnsi="Arial Narrow"/>
        </w:rPr>
        <w:t>,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koje padaju pri temperaturi oko ili ispod 0</w:t>
      </w:r>
      <w:r w:rsidRPr="003164FD">
        <w:rPr>
          <w:rFonts w:ascii="Arial Narrow" w:hAnsi="Arial Narrow"/>
          <w:vertAlign w:val="superscript"/>
        </w:rPr>
        <w:t>°</w:t>
      </w:r>
      <w:r w:rsidRPr="003164FD">
        <w:rPr>
          <w:rFonts w:ascii="Arial Narrow" w:hAnsi="Arial Narrow"/>
        </w:rPr>
        <w:t>C. Pojave tuče, sugradice i ledenih zrna zajedničkim imenom zovu se kruta oborina. Svojim intenzitetom nanose velike štete pokretnoj i nepokretnoj imovini, kao i poljoprivredi.</w:t>
      </w: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Pr="004D5A4C" w:rsidRDefault="008A55EA" w:rsidP="00941A47">
      <w:pPr>
        <w:pStyle w:val="Naslov4"/>
        <w:keepLines/>
        <w:numPr>
          <w:ilvl w:val="3"/>
          <w:numId w:val="12"/>
        </w:numPr>
        <w:tabs>
          <w:tab w:val="clear" w:pos="567"/>
          <w:tab w:val="clear" w:pos="993"/>
        </w:tabs>
        <w:spacing w:before="40" w:after="160" w:line="276" w:lineRule="auto"/>
        <w:jc w:val="both"/>
        <w:rPr>
          <w:sz w:val="30"/>
          <w:szCs w:val="26"/>
        </w:rPr>
      </w:pPr>
      <w:r>
        <w:t>Utjecaj na kritičnu infrastrukturu</w:t>
      </w:r>
    </w:p>
    <w:p w:rsidR="008A55EA" w:rsidRPr="004D5A4C" w:rsidRDefault="008A55EA" w:rsidP="008A55EA">
      <w:pPr>
        <w:jc w:val="center"/>
        <w:rPr>
          <w:rFonts w:ascii="Arial Narrow" w:eastAsiaTheme="minorEastAsia" w:hAnsi="Arial Narrow"/>
          <w:b/>
        </w:rPr>
      </w:pPr>
      <w:r w:rsidRPr="004D5A4C">
        <w:rPr>
          <w:rFonts w:ascii="Arial Narrow" w:hAnsi="Arial Narrow"/>
          <w:b/>
        </w:rPr>
        <w:t xml:space="preserve">Tablica </w:t>
      </w:r>
      <w:r w:rsidRPr="004D5A4C">
        <w:rPr>
          <w:rFonts w:ascii="Arial Narrow" w:hAnsi="Arial Narrow"/>
          <w:b/>
        </w:rPr>
        <w:fldChar w:fldCharType="begin"/>
      </w:r>
      <w:r w:rsidRPr="004D5A4C">
        <w:rPr>
          <w:rFonts w:ascii="Arial Narrow" w:hAnsi="Arial Narrow"/>
          <w:b/>
        </w:rPr>
        <w:instrText xml:space="preserve"> SEQ Tablica \* ARABIC </w:instrText>
      </w:r>
      <w:r w:rsidRPr="004D5A4C">
        <w:rPr>
          <w:rFonts w:ascii="Arial Narrow" w:hAnsi="Arial Narrow"/>
          <w:b/>
        </w:rPr>
        <w:fldChar w:fldCharType="separate"/>
      </w:r>
      <w:r>
        <w:rPr>
          <w:rFonts w:ascii="Arial Narrow" w:hAnsi="Arial Narrow"/>
          <w:b/>
          <w:noProof/>
        </w:rPr>
        <w:t>50</w:t>
      </w:r>
      <w:r w:rsidRPr="004D5A4C">
        <w:rPr>
          <w:rFonts w:ascii="Arial Narrow" w:hAnsi="Arial Narrow"/>
          <w:b/>
        </w:rPr>
        <w:fldChar w:fldCharType="end"/>
      </w:r>
      <w:r w:rsidRPr="004D5A4C">
        <w:rPr>
          <w:rFonts w:ascii="Arial Narrow" w:hAnsi="Arial Narrow"/>
          <w:b/>
        </w:rPr>
        <w:t xml:space="preserve">. Prikaz utjecaja tuče na kritičnu infrastrukturu </w:t>
      </w:r>
      <w:r w:rsidRPr="004D5A4C">
        <w:rPr>
          <w:rFonts w:ascii="Arial Narrow" w:eastAsiaTheme="minorEastAsia" w:hAnsi="Arial Narrow"/>
          <w:b/>
        </w:rPr>
        <w:t>Općine Kaštelir</w:t>
      </w:r>
      <w:r>
        <w:rPr>
          <w:rFonts w:ascii="Arial Narrow" w:eastAsiaTheme="minorEastAsia" w:hAnsi="Arial Narrow"/>
          <w:b/>
        </w:rPr>
        <w:t>-</w:t>
      </w:r>
      <w:r w:rsidRPr="004D5A4C">
        <w:rPr>
          <w:rFonts w:ascii="Arial Narrow" w:eastAsiaTheme="minorEastAsia" w:hAnsi="Arial Narrow"/>
          <w:b/>
        </w:rPr>
        <w:t>Labinci – Castelliere</w:t>
      </w:r>
      <w:r>
        <w:rPr>
          <w:rFonts w:ascii="Arial Narrow" w:eastAsiaTheme="minorEastAsia" w:hAnsi="Arial Narrow"/>
          <w:b/>
        </w:rPr>
        <w:t>-</w:t>
      </w:r>
      <w:r w:rsidRPr="004D5A4C">
        <w:rPr>
          <w:rFonts w:ascii="Arial Narrow" w:eastAsiaTheme="minorEastAsia" w:hAnsi="Arial Narrow"/>
          <w:b/>
        </w:rPr>
        <w:t>S. Domenica</w:t>
      </w:r>
    </w:p>
    <w:tbl>
      <w:tblPr>
        <w:tblStyle w:val="Reetkatablice"/>
        <w:tblW w:w="0" w:type="auto"/>
        <w:jc w:val="center"/>
        <w:tblLook w:val="04A0" w:firstRow="1" w:lastRow="0" w:firstColumn="1" w:lastColumn="0" w:noHBand="0" w:noVBand="1"/>
      </w:tblPr>
      <w:tblGrid>
        <w:gridCol w:w="1271"/>
        <w:gridCol w:w="6521"/>
      </w:tblGrid>
      <w:tr w:rsidR="008A55EA" w:rsidRPr="00283512" w:rsidTr="008A55EA">
        <w:trPr>
          <w:trHeight w:val="516"/>
          <w:jc w:val="center"/>
        </w:trPr>
        <w:tc>
          <w:tcPr>
            <w:tcW w:w="1271" w:type="dxa"/>
            <w:shd w:val="clear" w:color="auto" w:fill="D9D9D9" w:themeFill="background1" w:themeFillShade="D9"/>
            <w:vAlign w:val="center"/>
          </w:tcPr>
          <w:p w:rsidR="008A55EA" w:rsidRPr="00283512" w:rsidRDefault="008A55EA" w:rsidP="008A55EA">
            <w:pPr>
              <w:jc w:val="center"/>
              <w:rPr>
                <w:rFonts w:ascii="Arial Narrow" w:hAnsi="Arial Narrow"/>
                <w:b/>
              </w:rPr>
            </w:pPr>
            <w:r w:rsidRPr="00283512">
              <w:rPr>
                <w:rFonts w:ascii="Arial Narrow" w:hAnsi="Arial Narrow"/>
                <w:b/>
              </w:rPr>
              <w:t>UTJECAJ</w:t>
            </w:r>
          </w:p>
        </w:tc>
        <w:tc>
          <w:tcPr>
            <w:tcW w:w="6521" w:type="dxa"/>
            <w:shd w:val="clear" w:color="auto" w:fill="D9D9D9" w:themeFill="background1" w:themeFillShade="D9"/>
            <w:vAlign w:val="center"/>
          </w:tcPr>
          <w:p w:rsidR="008A55EA" w:rsidRPr="00283512" w:rsidRDefault="008A55EA" w:rsidP="008A55EA">
            <w:pPr>
              <w:jc w:val="center"/>
              <w:rPr>
                <w:rFonts w:ascii="Arial Narrow" w:hAnsi="Arial Narrow"/>
                <w:b/>
              </w:rPr>
            </w:pPr>
            <w:r w:rsidRPr="00283512">
              <w:rPr>
                <w:rFonts w:ascii="Arial Narrow" w:hAnsi="Arial Narrow"/>
                <w:b/>
              </w:rPr>
              <w:t>SEKTOR</w:t>
            </w:r>
          </w:p>
        </w:tc>
      </w:tr>
      <w:tr w:rsidR="008A55EA" w:rsidRPr="00283512" w:rsidTr="008A55EA">
        <w:trPr>
          <w:jc w:val="center"/>
        </w:trPr>
        <w:tc>
          <w:tcPr>
            <w:tcW w:w="1271" w:type="dxa"/>
            <w:vAlign w:val="center"/>
          </w:tcPr>
          <w:p w:rsidR="008A55EA" w:rsidRPr="00283512" w:rsidRDefault="008A55EA" w:rsidP="008A55EA">
            <w:pPr>
              <w:jc w:val="center"/>
              <w:rPr>
                <w:rFonts w:ascii="Arial Narrow" w:hAnsi="Arial Narrow"/>
                <w:b/>
              </w:rPr>
            </w:pPr>
          </w:p>
        </w:tc>
        <w:tc>
          <w:tcPr>
            <w:tcW w:w="6521" w:type="dxa"/>
            <w:vAlign w:val="center"/>
          </w:tcPr>
          <w:p w:rsidR="008A55EA" w:rsidRPr="00283512" w:rsidRDefault="008A55EA" w:rsidP="008A55EA">
            <w:pPr>
              <w:jc w:val="center"/>
              <w:rPr>
                <w:rFonts w:ascii="Arial Narrow" w:hAnsi="Arial Narrow"/>
              </w:rPr>
            </w:pPr>
            <w:r w:rsidRPr="00283512">
              <w:rPr>
                <w:rFonts w:ascii="Arial Narrow" w:hAnsi="Arial Narrow"/>
              </w:rPr>
              <w:t>Energetika (transport energenata i energije, sustavi za distribuciju)</w:t>
            </w:r>
          </w:p>
        </w:tc>
      </w:tr>
      <w:tr w:rsidR="008A55EA" w:rsidRPr="00283512" w:rsidTr="008A55EA">
        <w:trPr>
          <w:jc w:val="center"/>
        </w:trPr>
        <w:tc>
          <w:tcPr>
            <w:tcW w:w="1271" w:type="dxa"/>
            <w:vAlign w:val="center"/>
          </w:tcPr>
          <w:p w:rsidR="008A55EA" w:rsidRPr="00283512" w:rsidRDefault="008A55EA" w:rsidP="008A55EA">
            <w:pPr>
              <w:jc w:val="center"/>
              <w:rPr>
                <w:rFonts w:ascii="Arial Narrow" w:hAnsi="Arial Narrow"/>
                <w:b/>
              </w:rPr>
            </w:pPr>
          </w:p>
        </w:tc>
        <w:tc>
          <w:tcPr>
            <w:tcW w:w="6521" w:type="dxa"/>
            <w:vAlign w:val="center"/>
          </w:tcPr>
          <w:p w:rsidR="008A55EA" w:rsidRPr="00283512" w:rsidRDefault="008A55EA" w:rsidP="008A55EA">
            <w:pPr>
              <w:jc w:val="center"/>
              <w:rPr>
                <w:rFonts w:ascii="Arial Narrow" w:hAnsi="Arial Narrow"/>
              </w:rPr>
            </w:pPr>
            <w:r w:rsidRPr="00283512">
              <w:rPr>
                <w:rFonts w:ascii="Arial Narrow" w:hAnsi="Arial Narrow"/>
              </w:rPr>
              <w:t>Komunikacijska i informacijska tehnologija (elektroničke komunikacije, prijenos podataka, informacijski sustavi, pružanje audio i audiovizualnih usluga)</w:t>
            </w:r>
          </w:p>
        </w:tc>
      </w:tr>
      <w:tr w:rsidR="008A55EA" w:rsidRPr="00283512" w:rsidTr="008A55EA">
        <w:trPr>
          <w:jc w:val="center"/>
        </w:trPr>
        <w:tc>
          <w:tcPr>
            <w:tcW w:w="1271" w:type="dxa"/>
            <w:vAlign w:val="center"/>
          </w:tcPr>
          <w:p w:rsidR="008A55EA" w:rsidRPr="00283512" w:rsidRDefault="008A55EA" w:rsidP="008A55EA">
            <w:pPr>
              <w:jc w:val="center"/>
              <w:rPr>
                <w:rFonts w:ascii="Arial Narrow" w:hAnsi="Arial Narrow"/>
                <w:b/>
              </w:rPr>
            </w:pPr>
          </w:p>
        </w:tc>
        <w:tc>
          <w:tcPr>
            <w:tcW w:w="6521" w:type="dxa"/>
            <w:vAlign w:val="center"/>
          </w:tcPr>
          <w:p w:rsidR="008A55EA" w:rsidRPr="00283512" w:rsidRDefault="008A55EA" w:rsidP="008A55EA">
            <w:pPr>
              <w:jc w:val="center"/>
              <w:rPr>
                <w:rFonts w:ascii="Arial Narrow" w:hAnsi="Arial Narrow"/>
              </w:rPr>
            </w:pPr>
            <w:r w:rsidRPr="00283512">
              <w:rPr>
                <w:rFonts w:ascii="Arial Narrow" w:hAnsi="Arial Narrow"/>
              </w:rPr>
              <w:t>Promet (cestovni)</w:t>
            </w:r>
          </w:p>
        </w:tc>
      </w:tr>
      <w:tr w:rsidR="008A55EA" w:rsidRPr="00283512" w:rsidTr="008A55EA">
        <w:trPr>
          <w:jc w:val="center"/>
        </w:trPr>
        <w:tc>
          <w:tcPr>
            <w:tcW w:w="1271" w:type="dxa"/>
            <w:vAlign w:val="center"/>
          </w:tcPr>
          <w:p w:rsidR="008A55EA" w:rsidRPr="00283512" w:rsidRDefault="008A55EA" w:rsidP="008A55EA">
            <w:pPr>
              <w:jc w:val="center"/>
              <w:rPr>
                <w:rFonts w:ascii="Arial Narrow" w:hAnsi="Arial Narrow"/>
                <w:b/>
              </w:rPr>
            </w:pPr>
          </w:p>
        </w:tc>
        <w:tc>
          <w:tcPr>
            <w:tcW w:w="6521" w:type="dxa"/>
            <w:vAlign w:val="center"/>
          </w:tcPr>
          <w:p w:rsidR="008A55EA" w:rsidRPr="00283512" w:rsidRDefault="008A55EA" w:rsidP="008A55EA">
            <w:pPr>
              <w:jc w:val="center"/>
              <w:rPr>
                <w:rFonts w:ascii="Arial Narrow" w:hAnsi="Arial Narrow"/>
              </w:rPr>
            </w:pPr>
            <w:r w:rsidRPr="00283512">
              <w:rPr>
                <w:rFonts w:ascii="Arial Narrow" w:hAnsi="Arial Narrow"/>
              </w:rPr>
              <w:t>Zdravstvo (zdravstvena zaštita)</w:t>
            </w:r>
          </w:p>
        </w:tc>
      </w:tr>
      <w:tr w:rsidR="008A55EA" w:rsidRPr="00283512" w:rsidTr="008A55EA">
        <w:trPr>
          <w:jc w:val="center"/>
        </w:trPr>
        <w:tc>
          <w:tcPr>
            <w:tcW w:w="1271" w:type="dxa"/>
            <w:vAlign w:val="center"/>
          </w:tcPr>
          <w:p w:rsidR="008A55EA" w:rsidRPr="00283512" w:rsidRDefault="008A55EA" w:rsidP="008A55EA">
            <w:pPr>
              <w:jc w:val="center"/>
              <w:rPr>
                <w:rFonts w:ascii="Arial Narrow" w:hAnsi="Arial Narrow"/>
                <w:b/>
              </w:rPr>
            </w:pPr>
          </w:p>
        </w:tc>
        <w:tc>
          <w:tcPr>
            <w:tcW w:w="6521" w:type="dxa"/>
            <w:vAlign w:val="center"/>
          </w:tcPr>
          <w:p w:rsidR="008A55EA" w:rsidRPr="00283512" w:rsidRDefault="008A55EA" w:rsidP="008A55EA">
            <w:pPr>
              <w:jc w:val="center"/>
              <w:rPr>
                <w:rFonts w:ascii="Arial Narrow" w:hAnsi="Arial Narrow"/>
              </w:rPr>
            </w:pPr>
            <w:r w:rsidRPr="00283512">
              <w:rPr>
                <w:rFonts w:ascii="Arial Narrow" w:hAnsi="Arial Narrow"/>
              </w:rPr>
              <w:t>Vodno gospodarstvo (regulacijske i zaštitne vodne građevine i komunalne vodne građevine)</w:t>
            </w:r>
          </w:p>
        </w:tc>
      </w:tr>
      <w:tr w:rsidR="008A55EA" w:rsidRPr="00283512" w:rsidTr="008A55EA">
        <w:trPr>
          <w:jc w:val="center"/>
        </w:trPr>
        <w:tc>
          <w:tcPr>
            <w:tcW w:w="1271" w:type="dxa"/>
            <w:vAlign w:val="center"/>
          </w:tcPr>
          <w:p w:rsidR="008A55EA" w:rsidRPr="00283512" w:rsidRDefault="008A55EA" w:rsidP="008A55EA">
            <w:pPr>
              <w:jc w:val="center"/>
              <w:rPr>
                <w:rFonts w:ascii="Arial Narrow" w:hAnsi="Arial Narrow"/>
                <w:b/>
              </w:rPr>
            </w:pPr>
            <w:r>
              <w:rPr>
                <w:rFonts w:ascii="Arial Narrow" w:hAnsi="Arial Narrow"/>
                <w:b/>
              </w:rPr>
              <w:lastRenderedPageBreak/>
              <w:t>x</w:t>
            </w:r>
          </w:p>
        </w:tc>
        <w:tc>
          <w:tcPr>
            <w:tcW w:w="6521" w:type="dxa"/>
            <w:vAlign w:val="center"/>
          </w:tcPr>
          <w:p w:rsidR="008A55EA" w:rsidRPr="00283512" w:rsidRDefault="008A55EA" w:rsidP="008A55EA">
            <w:pPr>
              <w:jc w:val="center"/>
              <w:rPr>
                <w:rFonts w:ascii="Arial Narrow" w:hAnsi="Arial Narrow"/>
              </w:rPr>
            </w:pPr>
            <w:r w:rsidRPr="00283512">
              <w:rPr>
                <w:rFonts w:ascii="Arial Narrow" w:hAnsi="Arial Narrow"/>
              </w:rPr>
              <w:t>Hrana (proizvodnja i opskrba hranom)</w:t>
            </w:r>
          </w:p>
        </w:tc>
      </w:tr>
      <w:tr w:rsidR="008A55EA" w:rsidRPr="00283512" w:rsidTr="008A55EA">
        <w:trPr>
          <w:jc w:val="center"/>
        </w:trPr>
        <w:tc>
          <w:tcPr>
            <w:tcW w:w="1271" w:type="dxa"/>
            <w:vAlign w:val="center"/>
          </w:tcPr>
          <w:p w:rsidR="008A55EA" w:rsidRPr="00283512" w:rsidRDefault="008A55EA" w:rsidP="008A55EA">
            <w:pPr>
              <w:jc w:val="center"/>
              <w:rPr>
                <w:rFonts w:ascii="Arial Narrow" w:hAnsi="Arial Narrow"/>
                <w:b/>
              </w:rPr>
            </w:pPr>
          </w:p>
        </w:tc>
        <w:tc>
          <w:tcPr>
            <w:tcW w:w="6521" w:type="dxa"/>
            <w:vAlign w:val="center"/>
          </w:tcPr>
          <w:p w:rsidR="008A55EA" w:rsidRPr="00283512" w:rsidRDefault="008A55EA" w:rsidP="008A55EA">
            <w:pPr>
              <w:jc w:val="center"/>
              <w:rPr>
                <w:rFonts w:ascii="Arial Narrow" w:hAnsi="Arial Narrow"/>
              </w:rPr>
            </w:pPr>
            <w:r w:rsidRPr="00283512">
              <w:rPr>
                <w:rFonts w:ascii="Arial Narrow" w:hAnsi="Arial Narrow"/>
              </w:rPr>
              <w:t>Financije (bankarstvo, pošta)</w:t>
            </w:r>
          </w:p>
        </w:tc>
      </w:tr>
      <w:tr w:rsidR="008A55EA" w:rsidRPr="00283512" w:rsidTr="008A55EA">
        <w:trPr>
          <w:jc w:val="center"/>
        </w:trPr>
        <w:tc>
          <w:tcPr>
            <w:tcW w:w="1271" w:type="dxa"/>
            <w:vAlign w:val="center"/>
          </w:tcPr>
          <w:p w:rsidR="008A55EA" w:rsidRPr="00283512" w:rsidRDefault="008A55EA" w:rsidP="008A55EA">
            <w:pPr>
              <w:jc w:val="center"/>
              <w:rPr>
                <w:rFonts w:ascii="Arial Narrow" w:hAnsi="Arial Narrow"/>
                <w:b/>
              </w:rPr>
            </w:pPr>
          </w:p>
        </w:tc>
        <w:tc>
          <w:tcPr>
            <w:tcW w:w="6521" w:type="dxa"/>
            <w:vAlign w:val="center"/>
          </w:tcPr>
          <w:p w:rsidR="008A55EA" w:rsidRPr="00283512" w:rsidRDefault="008A55EA" w:rsidP="008A55EA">
            <w:pPr>
              <w:jc w:val="center"/>
              <w:rPr>
                <w:rFonts w:ascii="Arial Narrow" w:hAnsi="Arial Narrow"/>
              </w:rPr>
            </w:pPr>
            <w:r w:rsidRPr="00283512">
              <w:rPr>
                <w:rFonts w:ascii="Arial Narrow" w:hAnsi="Arial Narrow"/>
              </w:rPr>
              <w:t>Proizvodnja, skladištenje i prijevoz opasnih tvari (kemijski, biološki, radiološki i nuklearni materijali)</w:t>
            </w:r>
          </w:p>
        </w:tc>
      </w:tr>
      <w:tr w:rsidR="008A55EA" w:rsidRPr="00283512" w:rsidTr="008A55EA">
        <w:trPr>
          <w:jc w:val="center"/>
        </w:trPr>
        <w:tc>
          <w:tcPr>
            <w:tcW w:w="1271" w:type="dxa"/>
            <w:vAlign w:val="center"/>
          </w:tcPr>
          <w:p w:rsidR="008A55EA" w:rsidRPr="00283512" w:rsidRDefault="008A55EA" w:rsidP="008A55EA">
            <w:pPr>
              <w:jc w:val="center"/>
              <w:rPr>
                <w:rFonts w:ascii="Arial Narrow" w:hAnsi="Arial Narrow"/>
                <w:b/>
              </w:rPr>
            </w:pPr>
          </w:p>
        </w:tc>
        <w:tc>
          <w:tcPr>
            <w:tcW w:w="6521" w:type="dxa"/>
            <w:vAlign w:val="center"/>
          </w:tcPr>
          <w:p w:rsidR="008A55EA" w:rsidRPr="00283512" w:rsidRDefault="008A55EA" w:rsidP="008A55EA">
            <w:pPr>
              <w:jc w:val="center"/>
              <w:rPr>
                <w:rFonts w:ascii="Arial Narrow" w:hAnsi="Arial Narrow"/>
              </w:rPr>
            </w:pPr>
            <w:r w:rsidRPr="00283512">
              <w:rPr>
                <w:rFonts w:ascii="Arial Narrow" w:hAnsi="Arial Narrow"/>
              </w:rPr>
              <w:t>Javne službe (osiguravanje javnog reda i mira, civilna zaštita, hitna medicinska pomoć, općinska uprava)</w:t>
            </w:r>
          </w:p>
        </w:tc>
      </w:tr>
      <w:tr w:rsidR="008A55EA" w:rsidRPr="00283512" w:rsidTr="008A55EA">
        <w:trPr>
          <w:jc w:val="center"/>
        </w:trPr>
        <w:tc>
          <w:tcPr>
            <w:tcW w:w="1271" w:type="dxa"/>
            <w:vAlign w:val="center"/>
          </w:tcPr>
          <w:p w:rsidR="008A55EA" w:rsidRPr="00283512" w:rsidRDefault="008A55EA" w:rsidP="008A55EA">
            <w:pPr>
              <w:jc w:val="center"/>
              <w:rPr>
                <w:rFonts w:ascii="Arial Narrow" w:hAnsi="Arial Narrow"/>
                <w:b/>
              </w:rPr>
            </w:pPr>
            <w:r>
              <w:rPr>
                <w:rFonts w:ascii="Arial Narrow" w:hAnsi="Arial Narrow"/>
                <w:b/>
              </w:rPr>
              <w:t>x</w:t>
            </w:r>
          </w:p>
        </w:tc>
        <w:tc>
          <w:tcPr>
            <w:tcW w:w="6521" w:type="dxa"/>
            <w:vAlign w:val="center"/>
          </w:tcPr>
          <w:p w:rsidR="008A55EA" w:rsidRPr="00283512" w:rsidRDefault="008A55EA" w:rsidP="008A55EA">
            <w:pPr>
              <w:jc w:val="center"/>
              <w:rPr>
                <w:rFonts w:ascii="Arial Narrow" w:hAnsi="Arial Narrow"/>
              </w:rPr>
            </w:pPr>
            <w:r w:rsidRPr="00283512">
              <w:rPr>
                <w:rFonts w:ascii="Arial Narrow" w:hAnsi="Arial Narrow"/>
              </w:rPr>
              <w:t>Nacionalni spomenici i vrijednosti</w:t>
            </w:r>
          </w:p>
        </w:tc>
      </w:tr>
    </w:tbl>
    <w:p w:rsidR="008A55EA"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Kontekst</w:t>
      </w:r>
    </w:p>
    <w:p w:rsidR="008A55EA" w:rsidRPr="004733C9" w:rsidRDefault="008A55EA" w:rsidP="008A55EA">
      <w:pPr>
        <w:rPr>
          <w:rFonts w:ascii="Arial Narrow" w:hAnsi="Arial Narrow"/>
        </w:rPr>
      </w:pPr>
      <w:r w:rsidRPr="004733C9">
        <w:rPr>
          <w:rStyle w:val="Hiperveza"/>
          <w:rFonts w:ascii="Arial Narrow" w:eastAsiaTheme="majorEastAsia" w:hAnsi="Arial Narrow"/>
        </w:rPr>
        <w:t>Tuča svojim intenzitetom nanose velike štete na poljoprivrednim kulturama, kao i na pokretnoj i nepokretnoj imovini.</w:t>
      </w:r>
    </w:p>
    <w:p w:rsidR="008A55EA" w:rsidRPr="00A32ABA" w:rsidRDefault="008A55EA" w:rsidP="008A55EA">
      <w:pPr>
        <w:autoSpaceDE w:val="0"/>
        <w:autoSpaceDN w:val="0"/>
        <w:adjustRightInd w:val="0"/>
        <w:rPr>
          <w:rFonts w:ascii="Arial Narrow" w:eastAsiaTheme="minorEastAsia" w:hAnsi="Arial Narrow"/>
          <w:szCs w:val="22"/>
          <w:lang w:eastAsia="hr-HR"/>
        </w:rPr>
      </w:pPr>
      <w:r w:rsidRPr="00A32ABA">
        <w:rPr>
          <w:rFonts w:ascii="Arial Narrow" w:hAnsi="Arial Narrow"/>
          <w:szCs w:val="22"/>
          <w:shd w:val="clear" w:color="auto" w:fill="FFFFFF"/>
        </w:rPr>
        <w:t>Kad nastupi grmljavinska oluja praćena tučom, velike površine pod raznim ekonomski važnim kulturama mogu ostati potpuno uništene. Oborina tog tipa može nanijeti štetu od 50-80%, a nerijetko se dogodi da za jakih oluja u samo 15-20 minuta nastane stopostotna šteta. Komadi leda svojim padom s velike visine nanose izravnu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w:t>
      </w:r>
    </w:p>
    <w:p w:rsidR="008A55EA" w:rsidRPr="00702F1C" w:rsidRDefault="008A55EA" w:rsidP="008A55EA">
      <w:pPr>
        <w:spacing w:before="120" w:after="120"/>
        <w:rPr>
          <w:rFonts w:ascii="Arial Narrow" w:hAnsi="Arial Narrow"/>
        </w:rPr>
      </w:pPr>
      <w:r>
        <w:rPr>
          <w:rFonts w:ascii="Arial Narrow" w:hAnsi="Arial Narrow"/>
        </w:rPr>
        <w:t xml:space="preserve">Na </w:t>
      </w:r>
      <w:r w:rsidRPr="00702F1C">
        <w:rPr>
          <w:rFonts w:ascii="Arial Narrow" w:hAnsi="Arial Narrow"/>
        </w:rPr>
        <w:t>području Općine srednji godišnji broj dana sa krutom oborinom iznosi 1,5 dana, a u prosjeku najviše takvih dana javlja se u travnju i srpnju – 0,3 dana.</w:t>
      </w:r>
    </w:p>
    <w:p w:rsidR="008A55EA" w:rsidRPr="00474E0D" w:rsidRDefault="008A55EA" w:rsidP="008A55EA">
      <w:pPr>
        <w:jc w:val="center"/>
        <w:rPr>
          <w:rFonts w:ascii="Arial Narrow" w:eastAsiaTheme="majorEastAsia" w:hAnsi="Arial Narrow"/>
          <w:b/>
        </w:rPr>
      </w:pPr>
      <w:r w:rsidRPr="00474E0D">
        <w:rPr>
          <w:rFonts w:ascii="Arial Narrow" w:hAnsi="Arial Narrow"/>
          <w:b/>
        </w:rPr>
        <w:t xml:space="preserve">Tablica </w:t>
      </w:r>
      <w:r w:rsidRPr="00474E0D">
        <w:rPr>
          <w:rFonts w:ascii="Arial Narrow" w:hAnsi="Arial Narrow"/>
          <w:b/>
        </w:rPr>
        <w:fldChar w:fldCharType="begin"/>
      </w:r>
      <w:r w:rsidRPr="00474E0D">
        <w:rPr>
          <w:rFonts w:ascii="Arial Narrow" w:hAnsi="Arial Narrow"/>
          <w:b/>
        </w:rPr>
        <w:instrText xml:space="preserve"> SEQ Tablica \* ARABIC </w:instrText>
      </w:r>
      <w:r w:rsidRPr="00474E0D">
        <w:rPr>
          <w:rFonts w:ascii="Arial Narrow" w:hAnsi="Arial Narrow"/>
          <w:b/>
        </w:rPr>
        <w:fldChar w:fldCharType="separate"/>
      </w:r>
      <w:r>
        <w:rPr>
          <w:rFonts w:ascii="Arial Narrow" w:hAnsi="Arial Narrow"/>
          <w:b/>
          <w:noProof/>
        </w:rPr>
        <w:t>51</w:t>
      </w:r>
      <w:r w:rsidRPr="00474E0D">
        <w:rPr>
          <w:rFonts w:ascii="Arial Narrow" w:hAnsi="Arial Narrow"/>
          <w:b/>
        </w:rPr>
        <w:fldChar w:fldCharType="end"/>
      </w:r>
      <w:r w:rsidRPr="00474E0D">
        <w:rPr>
          <w:rFonts w:ascii="Arial Narrow" w:hAnsi="Arial Narrow"/>
          <w:b/>
        </w:rPr>
        <w:t xml:space="preserve">. Broj dana s tučom (1981. - 2000. god) </w:t>
      </w:r>
    </w:p>
    <w:tbl>
      <w:tblPr>
        <w:tblStyle w:val="Reetkatablice"/>
        <w:tblW w:w="0" w:type="auto"/>
        <w:jc w:val="center"/>
        <w:tblLook w:val="04A0" w:firstRow="1" w:lastRow="0" w:firstColumn="1" w:lastColumn="0" w:noHBand="0" w:noVBand="1"/>
      </w:tblPr>
      <w:tblGrid>
        <w:gridCol w:w="764"/>
        <w:gridCol w:w="638"/>
        <w:gridCol w:w="637"/>
        <w:gridCol w:w="637"/>
        <w:gridCol w:w="637"/>
        <w:gridCol w:w="637"/>
        <w:gridCol w:w="637"/>
        <w:gridCol w:w="637"/>
        <w:gridCol w:w="637"/>
        <w:gridCol w:w="637"/>
        <w:gridCol w:w="639"/>
        <w:gridCol w:w="639"/>
        <w:gridCol w:w="639"/>
        <w:gridCol w:w="645"/>
      </w:tblGrid>
      <w:tr w:rsidR="008A55EA" w:rsidRPr="00F8444A" w:rsidTr="008A55EA">
        <w:trPr>
          <w:jc w:val="center"/>
        </w:trPr>
        <w:tc>
          <w:tcPr>
            <w:tcW w:w="764"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Mjesec</w:t>
            </w:r>
          </w:p>
        </w:tc>
        <w:tc>
          <w:tcPr>
            <w:tcW w:w="638"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1</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2</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3</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4</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5</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6</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7</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8</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9</w:t>
            </w:r>
          </w:p>
        </w:tc>
        <w:tc>
          <w:tcPr>
            <w:tcW w:w="639"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10</w:t>
            </w:r>
          </w:p>
        </w:tc>
        <w:tc>
          <w:tcPr>
            <w:tcW w:w="639"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11</w:t>
            </w:r>
          </w:p>
        </w:tc>
        <w:tc>
          <w:tcPr>
            <w:tcW w:w="639"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12</w:t>
            </w:r>
          </w:p>
        </w:tc>
        <w:tc>
          <w:tcPr>
            <w:tcW w:w="645"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GOD</w:t>
            </w:r>
          </w:p>
        </w:tc>
      </w:tr>
      <w:tr w:rsidR="008A55EA" w:rsidRPr="00F8444A" w:rsidTr="008A55EA">
        <w:trPr>
          <w:trHeight w:val="370"/>
          <w:jc w:val="center"/>
        </w:trPr>
        <w:tc>
          <w:tcPr>
            <w:tcW w:w="9060" w:type="dxa"/>
            <w:gridSpan w:val="14"/>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BROJ DANA S TUČOM</w:t>
            </w:r>
          </w:p>
        </w:tc>
      </w:tr>
      <w:tr w:rsidR="008A55EA" w:rsidRPr="00F8444A" w:rsidTr="008A55EA">
        <w:trPr>
          <w:jc w:val="center"/>
        </w:trPr>
        <w:tc>
          <w:tcPr>
            <w:tcW w:w="764"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SRED</w:t>
            </w:r>
          </w:p>
        </w:tc>
        <w:tc>
          <w:tcPr>
            <w:tcW w:w="638" w:type="dxa"/>
            <w:vAlign w:val="center"/>
          </w:tcPr>
          <w:p w:rsidR="008A55EA" w:rsidRPr="00F8444A" w:rsidRDefault="008A55EA" w:rsidP="008A55EA">
            <w:pPr>
              <w:jc w:val="center"/>
              <w:rPr>
                <w:rFonts w:ascii="Arial Narrow" w:hAnsi="Arial Narrow"/>
              </w:rPr>
            </w:pPr>
            <w:r>
              <w:rPr>
                <w:rFonts w:ascii="Arial Narrow" w:hAnsi="Arial Narrow"/>
              </w:rPr>
              <w:t>0.1</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0.1</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0.3</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0.2</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0.2</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0.3</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0.1</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0.1</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0.1</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0.2</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0.1</w:t>
            </w:r>
          </w:p>
        </w:tc>
        <w:tc>
          <w:tcPr>
            <w:tcW w:w="645" w:type="dxa"/>
            <w:vAlign w:val="center"/>
          </w:tcPr>
          <w:p w:rsidR="008A55EA" w:rsidRPr="00F8444A" w:rsidRDefault="008A55EA" w:rsidP="008A55EA">
            <w:pPr>
              <w:jc w:val="center"/>
              <w:rPr>
                <w:rFonts w:ascii="Arial Narrow" w:hAnsi="Arial Narrow"/>
              </w:rPr>
            </w:pPr>
            <w:r>
              <w:rPr>
                <w:rFonts w:ascii="Arial Narrow" w:hAnsi="Arial Narrow"/>
              </w:rPr>
              <w:t>1.5</w:t>
            </w:r>
          </w:p>
        </w:tc>
      </w:tr>
      <w:tr w:rsidR="008A55EA" w:rsidRPr="00F8444A" w:rsidTr="008A55EA">
        <w:trPr>
          <w:jc w:val="center"/>
        </w:trPr>
        <w:tc>
          <w:tcPr>
            <w:tcW w:w="764"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MIN</w:t>
            </w:r>
          </w:p>
        </w:tc>
        <w:tc>
          <w:tcPr>
            <w:tcW w:w="638"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45" w:type="dxa"/>
            <w:vAlign w:val="center"/>
          </w:tcPr>
          <w:p w:rsidR="008A55EA" w:rsidRPr="00F8444A" w:rsidRDefault="008A55EA" w:rsidP="008A55EA">
            <w:pPr>
              <w:jc w:val="center"/>
              <w:rPr>
                <w:rFonts w:ascii="Arial Narrow" w:hAnsi="Arial Narrow"/>
              </w:rPr>
            </w:pPr>
            <w:r>
              <w:rPr>
                <w:rFonts w:ascii="Arial Narrow" w:hAnsi="Arial Narrow"/>
              </w:rPr>
              <w:t>0</w:t>
            </w:r>
          </w:p>
        </w:tc>
      </w:tr>
      <w:tr w:rsidR="008A55EA" w:rsidRPr="00F8444A" w:rsidTr="008A55EA">
        <w:trPr>
          <w:jc w:val="center"/>
        </w:trPr>
        <w:tc>
          <w:tcPr>
            <w:tcW w:w="764"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MAKS</w:t>
            </w:r>
          </w:p>
        </w:tc>
        <w:tc>
          <w:tcPr>
            <w:tcW w:w="638" w:type="dxa"/>
            <w:vAlign w:val="center"/>
          </w:tcPr>
          <w:p w:rsidR="008A55EA" w:rsidRPr="00F8444A" w:rsidRDefault="008A55EA" w:rsidP="008A55EA">
            <w:pPr>
              <w:jc w:val="center"/>
              <w:rPr>
                <w:rFonts w:ascii="Arial Narrow" w:hAnsi="Arial Narrow"/>
              </w:rPr>
            </w:pPr>
            <w:r>
              <w:rPr>
                <w:rFonts w:ascii="Arial Narrow" w:hAnsi="Arial Narrow"/>
              </w:rPr>
              <w:t>1</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1</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2</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1</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2</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1</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1</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1</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1</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2</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1</w:t>
            </w:r>
          </w:p>
        </w:tc>
        <w:tc>
          <w:tcPr>
            <w:tcW w:w="645" w:type="dxa"/>
            <w:vAlign w:val="center"/>
          </w:tcPr>
          <w:p w:rsidR="008A55EA" w:rsidRPr="00F8444A" w:rsidRDefault="008A55EA" w:rsidP="008A55EA">
            <w:pPr>
              <w:jc w:val="center"/>
              <w:rPr>
                <w:rFonts w:ascii="Arial Narrow" w:hAnsi="Arial Narrow"/>
              </w:rPr>
            </w:pPr>
            <w:r>
              <w:rPr>
                <w:rFonts w:ascii="Arial Narrow" w:hAnsi="Arial Narrow"/>
              </w:rPr>
              <w:t>4</w:t>
            </w:r>
          </w:p>
        </w:tc>
      </w:tr>
    </w:tbl>
    <w:p w:rsidR="008A55EA" w:rsidRPr="00E144C6" w:rsidRDefault="008A55EA" w:rsidP="008A55EA">
      <w:pPr>
        <w:rPr>
          <w:rFonts w:ascii="Arial Narrow" w:hAnsi="Arial Narrow"/>
        </w:rPr>
      </w:pPr>
      <w:r w:rsidRPr="00DF0B4B">
        <w:rPr>
          <w:rFonts w:ascii="Arial Narrow" w:hAnsi="Arial Narrow"/>
        </w:rPr>
        <w:t>Tuča se u manjem obimu javlja gotovo svake godine pri čemu u pravilu zahvati malu površinu</w:t>
      </w:r>
      <w:r>
        <w:rPr>
          <w:rFonts w:ascii="Arial Narrow" w:hAnsi="Arial Narrow"/>
        </w:rPr>
        <w:t>.</w:t>
      </w:r>
    </w:p>
    <w:p w:rsidR="008A55EA" w:rsidRPr="00E144C6" w:rsidRDefault="008A55EA" w:rsidP="008A55EA">
      <w:pPr>
        <w:rPr>
          <w:rFonts w:ascii="Arial Narrow" w:hAnsi="Arial Narrow"/>
        </w:rPr>
      </w:pPr>
      <w:r w:rsidRPr="00E144C6">
        <w:rPr>
          <w:rFonts w:ascii="Arial Narrow" w:hAnsi="Arial Narrow"/>
        </w:rPr>
        <w:t>U Istri i na postajama sjevernog Jadrana tuča većinom pada u toplom dijelu godine. Ostatak obalnog pojasa više je izložen tuči u hladnom razdoblju.</w:t>
      </w:r>
    </w:p>
    <w:p w:rsidR="008A55EA" w:rsidRPr="00E144C6" w:rsidRDefault="008A55EA" w:rsidP="008A55EA">
      <w:pPr>
        <w:rPr>
          <w:rFonts w:ascii="Arial Narrow" w:hAnsi="Arial Narrow"/>
        </w:rPr>
      </w:pPr>
      <w:r w:rsidRPr="00E144C6">
        <w:rPr>
          <w:rFonts w:ascii="Arial Narrow" w:hAnsi="Arial Narrow"/>
        </w:rPr>
        <w:t>Organizirana obrana od tuče na području Republike hrvatske provodi se od početka sedamdesetih godina i to samo u ravničarskom dijelu Hrvatske</w:t>
      </w:r>
    </w:p>
    <w:p w:rsidR="008A55EA" w:rsidRDefault="008A55EA" w:rsidP="008A55EA">
      <w:pPr>
        <w:rPr>
          <w:rFonts w:ascii="Arial Narrow" w:hAnsi="Arial Narrow"/>
        </w:rPr>
      </w:pPr>
      <w:r>
        <w:rPr>
          <w:rFonts w:ascii="Arial Narrow" w:hAnsi="Arial Narrow"/>
        </w:rPr>
        <w:t>Na području Općine ozbiljne tuče zabilježene su 1994., 1996. i 2007., 2008. i 2012. godine.</w:t>
      </w:r>
      <w:r w:rsidRPr="00D91C85">
        <w:rPr>
          <w:rFonts w:ascii="Arial Narrow" w:hAnsi="Arial Narrow"/>
        </w:rPr>
        <w:t xml:space="preserve"> Podataka o štetama nema budući su procjene šteta izrađene za razinu Istarske županije.</w:t>
      </w:r>
    </w:p>
    <w:p w:rsidR="008A55EA" w:rsidRDefault="008A55EA" w:rsidP="008A55EA">
      <w:pPr>
        <w:rPr>
          <w:rFonts w:ascii="Arial Narrow" w:hAnsi="Arial Narrow"/>
        </w:rPr>
      </w:pPr>
    </w:p>
    <w:p w:rsidR="008A55EA" w:rsidRPr="005A6EF8" w:rsidRDefault="008A55EA" w:rsidP="00941A47">
      <w:pPr>
        <w:pStyle w:val="Naslov4"/>
        <w:keepLines/>
        <w:numPr>
          <w:ilvl w:val="3"/>
          <w:numId w:val="12"/>
        </w:numPr>
        <w:tabs>
          <w:tab w:val="clear" w:pos="567"/>
          <w:tab w:val="clear" w:pos="993"/>
        </w:tabs>
        <w:spacing w:before="40" w:after="160" w:line="276" w:lineRule="auto"/>
        <w:jc w:val="both"/>
      </w:pPr>
      <w:r>
        <w:t>Uzrok</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E144C6">
        <w:rPr>
          <w:rFonts w:ascii="Arial Narrow" w:eastAsiaTheme="minorEastAsia" w:hAnsi="Arial Narrow"/>
          <w:szCs w:val="22"/>
          <w:lang w:eastAsia="hr-HR"/>
        </w:rPr>
        <w:t xml:space="preserve">Tuču uglavnom proizvode oblaci kumulonimbusi i to na prednjoj fronti olujnog sustava. Pri takvim olujama, ulazne struje zadržavaju </w:t>
      </w:r>
      <w:hyperlink r:id="rId58" w:tooltip="Kiša" w:history="1">
        <w:r w:rsidRPr="00E144C6">
          <w:rPr>
            <w:rFonts w:ascii="Arial Narrow" w:eastAsiaTheme="minorEastAsia" w:hAnsi="Arial Narrow"/>
            <w:szCs w:val="22"/>
            <w:lang w:eastAsia="hr-HR"/>
          </w:rPr>
          <w:t>kišu</w:t>
        </w:r>
      </w:hyperlink>
      <w:r w:rsidRPr="00E144C6">
        <w:rPr>
          <w:rFonts w:ascii="Arial Narrow" w:eastAsiaTheme="minorEastAsia" w:hAnsi="Arial Narrow"/>
          <w:szCs w:val="22"/>
          <w:lang w:eastAsia="hr-HR"/>
        </w:rPr>
        <w:t xml:space="preserve"> sprečavajući je da pada na zemlju. Ako </w:t>
      </w:r>
      <w:hyperlink r:id="rId59" w:tooltip="Oblak" w:history="1">
        <w:r w:rsidRPr="00E144C6">
          <w:rPr>
            <w:rFonts w:ascii="Arial Narrow" w:eastAsiaTheme="minorEastAsia" w:hAnsi="Arial Narrow"/>
            <w:szCs w:val="22"/>
            <w:lang w:eastAsia="hr-HR"/>
          </w:rPr>
          <w:t>oblak</w:t>
        </w:r>
      </w:hyperlink>
      <w:r w:rsidRPr="00E144C6">
        <w:rPr>
          <w:rFonts w:ascii="Arial Narrow" w:eastAsiaTheme="minorEastAsia" w:hAnsi="Arial Narrow"/>
          <w:szCs w:val="22"/>
          <w:lang w:eastAsia="hr-HR"/>
        </w:rPr>
        <w:t xml:space="preserve"> sadrži dovoljno pothlađenih kapi vode one se nakupljaju pod pritiskom ledene kuglice, dok je pri dnu oblaka ponovo ne zateče ulazna struja. Proces se ponavlja dok gromada grada ne postane dovoljno teška da je struje ne mogu više zadržavati u zraku te pada na zemlju.</w:t>
      </w:r>
    </w:p>
    <w:p w:rsidR="008A55EA" w:rsidRPr="00D46B92" w:rsidRDefault="008A55EA" w:rsidP="008A55EA">
      <w:pPr>
        <w:autoSpaceDE w:val="0"/>
        <w:autoSpaceDN w:val="0"/>
        <w:adjustRightInd w:val="0"/>
        <w:rPr>
          <w:rFonts w:ascii="Arial Narrow" w:eastAsiaTheme="minorEastAsia" w:hAnsi="Arial Narrow"/>
          <w:szCs w:val="22"/>
          <w:lang w:eastAsia="hr-HR"/>
        </w:rPr>
      </w:pPr>
      <w:r w:rsidRPr="00A32ABA">
        <w:rPr>
          <w:rFonts w:ascii="Arial Narrow" w:hAnsi="Arial Narrow"/>
          <w:szCs w:val="22"/>
          <w:shd w:val="clear" w:color="auto" w:fill="FFFFFF"/>
        </w:rPr>
        <w:t>Komadi leda svojim padom s velike visine nanose izravnu mehaničku štetu svim izloženim dijelovima biljke, pa nakon kratkog vremenskog roka usjevi mogu biti potpuno uništeni. U voćarstvu i vinogradarstvu tuča nanosi štete listu i plodovima u razvoju, pa se tako prinos može znatno smanjiti ili potpuno izgubiti.</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E144C6">
        <w:rPr>
          <w:rFonts w:ascii="Arial Narrow" w:eastAsiaTheme="minorEastAsia" w:hAnsi="Arial Narrow"/>
          <w:szCs w:val="22"/>
          <w:lang w:eastAsia="hr-HR"/>
        </w:rPr>
        <w:t>Najčešće se javlja za vrijeme velikih vrućina i gotovo uvijek je praćena snažnom grmljavinom, sijevanjem munja i kišom.</w:t>
      </w:r>
    </w:p>
    <w:p w:rsidR="008A55EA" w:rsidRDefault="008A55EA" w:rsidP="008A55EA">
      <w:pPr>
        <w:spacing w:before="120" w:after="120"/>
        <w:rPr>
          <w:rFonts w:ascii="Arial Narrow" w:hAnsi="Arial Narrow"/>
          <w:b/>
          <w:u w:val="single"/>
        </w:rPr>
      </w:pPr>
      <w:r w:rsidRPr="00F942E8">
        <w:rPr>
          <w:rFonts w:ascii="Arial Narrow" w:hAnsi="Arial Narrow"/>
          <w:b/>
          <w:u w:val="single"/>
        </w:rPr>
        <w:t>Razvoj događaja koji prethode velikoj nesreći</w:t>
      </w:r>
    </w:p>
    <w:p w:rsidR="008A55EA" w:rsidRDefault="008A55EA" w:rsidP="008A55EA">
      <w:pPr>
        <w:pStyle w:val="StandardWeb"/>
        <w:shd w:val="clear" w:color="auto" w:fill="FFFFFF"/>
        <w:spacing w:line="276" w:lineRule="auto"/>
        <w:rPr>
          <w:rFonts w:ascii="Arial Narrow" w:hAnsi="Arial Narrow" w:cs="Arial"/>
          <w:sz w:val="22"/>
          <w:szCs w:val="22"/>
        </w:rPr>
      </w:pPr>
      <w:r w:rsidRPr="001D5E93">
        <w:rPr>
          <w:rFonts w:ascii="Arial Narrow" w:hAnsi="Arial Narrow" w:cs="Arial"/>
          <w:sz w:val="22"/>
          <w:szCs w:val="22"/>
        </w:rPr>
        <w:t>Do tuče dolazi kada se pothlađene kapi </w:t>
      </w:r>
      <w:r w:rsidRPr="00E144C6">
        <w:rPr>
          <w:rFonts w:ascii="Arial Narrow" w:eastAsiaTheme="majorEastAsia" w:hAnsi="Arial Narrow" w:cs="Arial"/>
          <w:sz w:val="22"/>
          <w:szCs w:val="22"/>
        </w:rPr>
        <w:t>vode</w:t>
      </w:r>
      <w:r w:rsidRPr="001D5E93">
        <w:rPr>
          <w:rFonts w:ascii="Arial Narrow" w:hAnsi="Arial Narrow" w:cs="Arial"/>
          <w:sz w:val="22"/>
          <w:szCs w:val="22"/>
        </w:rPr>
        <w:t> zahvaćene uzlaznim strujama izdižu te smrznu zatim te smrznute kuglice vode pri velikim brzinama padaju na zemlju gdje mogu uzrokovati velike štete, ponajviše u </w:t>
      </w:r>
      <w:r w:rsidRPr="00E144C6">
        <w:rPr>
          <w:rFonts w:ascii="Arial Narrow" w:eastAsiaTheme="majorEastAsia" w:hAnsi="Arial Narrow" w:cs="Arial"/>
          <w:sz w:val="22"/>
          <w:szCs w:val="22"/>
        </w:rPr>
        <w:t>poljoprivredi</w:t>
      </w:r>
      <w:r w:rsidRPr="001D5E93">
        <w:rPr>
          <w:rFonts w:ascii="Arial Narrow" w:hAnsi="Arial Narrow" w:cs="Arial"/>
          <w:sz w:val="22"/>
          <w:szCs w:val="22"/>
        </w:rPr>
        <w:t>.</w:t>
      </w:r>
    </w:p>
    <w:p w:rsidR="008A55EA" w:rsidRPr="00273B94" w:rsidRDefault="008A55EA" w:rsidP="008A55EA">
      <w:pPr>
        <w:rPr>
          <w:rFonts w:ascii="Arial Narrow" w:hAnsi="Arial Narrow"/>
          <w:szCs w:val="22"/>
          <w:lang w:eastAsia="hr-HR"/>
        </w:rPr>
      </w:pPr>
      <w:r w:rsidRPr="00273B94">
        <w:rPr>
          <w:rFonts w:ascii="Arial Narrow" w:hAnsi="Arial Narrow"/>
          <w:szCs w:val="22"/>
          <w:lang w:eastAsia="hr-HR"/>
        </w:rPr>
        <w:t>Velika mogućnost za nastajanje tuče je u travnju i srpnju.</w:t>
      </w:r>
    </w:p>
    <w:p w:rsidR="008A55EA" w:rsidRDefault="008A55EA" w:rsidP="008A55EA">
      <w:pPr>
        <w:spacing w:before="120" w:after="120"/>
        <w:rPr>
          <w:rFonts w:ascii="Arial Narrow" w:hAnsi="Arial Narrow"/>
          <w:b/>
          <w:u w:val="single"/>
        </w:rPr>
      </w:pPr>
      <w:r w:rsidRPr="00F942E8">
        <w:rPr>
          <w:rFonts w:ascii="Arial Narrow" w:hAnsi="Arial Narrow"/>
          <w:b/>
          <w:u w:val="single"/>
        </w:rPr>
        <w:t>Okidač koji je uzrokovao veliku nesreću</w:t>
      </w:r>
    </w:p>
    <w:p w:rsidR="008A55EA" w:rsidRPr="004F3948" w:rsidRDefault="008A55EA" w:rsidP="008A55EA">
      <w:pPr>
        <w:rPr>
          <w:rFonts w:ascii="Arial Narrow" w:hAnsi="Arial Narrow"/>
          <w:szCs w:val="22"/>
        </w:rPr>
      </w:pPr>
      <w:r w:rsidRPr="004F3948">
        <w:rPr>
          <w:rFonts w:ascii="Arial Narrow" w:hAnsi="Arial Narrow"/>
          <w:szCs w:val="22"/>
        </w:rPr>
        <w:t xml:space="preserve">Smrzavanje kapljica koje na svom putu prema Zemlji prolaze kroz pojas hladnog zraka uzrokuje nastanak tuče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sidRPr="004F3948">
        <w:rPr>
          <w:rFonts w:ascii="Arial Narrow" w:hAnsi="Arial Narrow"/>
          <w:szCs w:val="22"/>
        </w:rPr>
        <w:t>praćene grmljavinom, munjama i kišom.</w:t>
      </w:r>
    </w:p>
    <w:p w:rsidR="008A55EA" w:rsidRDefault="008A55EA" w:rsidP="008A55EA">
      <w:pPr>
        <w:spacing w:before="120" w:after="120"/>
        <w:rPr>
          <w:rFonts w:ascii="Arial Narrow" w:hAnsi="Arial Narrow"/>
          <w:b/>
          <w:u w:val="single"/>
        </w:rPr>
      </w:pPr>
    </w:p>
    <w:p w:rsidR="008A55EA" w:rsidRDefault="008A55EA" w:rsidP="00941A47">
      <w:pPr>
        <w:pStyle w:val="Naslov3"/>
        <w:keepLines/>
        <w:numPr>
          <w:ilvl w:val="2"/>
          <w:numId w:val="12"/>
        </w:numPr>
        <w:spacing w:before="40" w:after="160" w:line="276" w:lineRule="auto"/>
        <w:ind w:left="720"/>
        <w:jc w:val="both"/>
      </w:pPr>
      <w:bookmarkStart w:id="115" w:name="_Toc514160342"/>
      <w:r>
        <w:lastRenderedPageBreak/>
        <w:t>Posljedice</w:t>
      </w:r>
      <w:bookmarkEnd w:id="115"/>
    </w:p>
    <w:p w:rsidR="008A55EA" w:rsidRDefault="008A55EA" w:rsidP="008A55EA">
      <w:pPr>
        <w:pStyle w:val="StandardWeb"/>
        <w:shd w:val="clear" w:color="auto" w:fill="FFFFFF"/>
        <w:spacing w:line="276" w:lineRule="auto"/>
        <w:rPr>
          <w:rFonts w:ascii="Arial Narrow" w:hAnsi="Arial Narrow" w:cs="Arial"/>
          <w:sz w:val="22"/>
          <w:szCs w:val="22"/>
        </w:rPr>
      </w:pPr>
      <w:r w:rsidRPr="00B36234">
        <w:rPr>
          <w:rFonts w:ascii="Arial Narrow" w:hAnsi="Arial Narrow" w:cs="Arial"/>
          <w:sz w:val="22"/>
          <w:szCs w:val="22"/>
        </w:rPr>
        <w:t xml:space="preserve">Događaj s najgorim mogućim posljedicama pretpostavlja pojavu tuče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sidRPr="00B36234">
        <w:rPr>
          <w:rFonts w:ascii="Arial Narrow" w:hAnsi="Arial Narrow" w:cs="Arial"/>
          <w:sz w:val="22"/>
          <w:szCs w:val="22"/>
        </w:rPr>
        <w:t>koja je prouzrokovala veće štete na gospodarstvo Općine.</w:t>
      </w:r>
      <w:r>
        <w:rPr>
          <w:rFonts w:ascii="Arial Narrow" w:hAnsi="Arial Narrow" w:cs="Arial"/>
          <w:sz w:val="22"/>
          <w:szCs w:val="22"/>
        </w:rPr>
        <w:t xml:space="preserve"> </w:t>
      </w:r>
      <w:r w:rsidRPr="00B36234">
        <w:rPr>
          <w:rFonts w:ascii="Arial Narrow" w:hAnsi="Arial Narrow" w:cs="Arial"/>
          <w:sz w:val="22"/>
          <w:szCs w:val="22"/>
        </w:rPr>
        <w:t>Zbog velike mase zrna, uslijed tuče mogu nastati goleme štete, prije svega na poljoprivrednim nasadima, vozilima pa i lakšim građevnim konstrukcijama. Visina štete ovisi o intenzitetu, trajanju u veličini zrna tuče.</w:t>
      </w:r>
    </w:p>
    <w:p w:rsidR="008A55EA" w:rsidRDefault="008A55EA" w:rsidP="008A55EA">
      <w:pPr>
        <w:pStyle w:val="StandardWeb"/>
        <w:shd w:val="clear" w:color="auto" w:fill="FFFFFF"/>
        <w:spacing w:line="276" w:lineRule="auto"/>
        <w:rPr>
          <w:rFonts w:ascii="Arial Narrow" w:hAnsi="Arial Narrow" w:cs="Arial"/>
          <w:sz w:val="22"/>
          <w:szCs w:val="22"/>
        </w:rPr>
      </w:pPr>
      <w:r w:rsidRPr="00B36234">
        <w:rPr>
          <w:rFonts w:ascii="Arial Narrow" w:hAnsi="Arial Narrow" w:cs="Arial"/>
          <w:sz w:val="22"/>
          <w:szCs w:val="22"/>
        </w:rPr>
        <w:t>Oborina ovog tipa može nanijeti štetu od 50-80%, a nerijetko se dogodi da za jakih oluja u samo 15-20 minuta nastane 100%-tna šteta.</w:t>
      </w:r>
    </w:p>
    <w:p w:rsidR="008A55EA" w:rsidRDefault="008A55EA" w:rsidP="008A55EA">
      <w:pPr>
        <w:spacing w:line="259" w:lineRule="auto"/>
        <w:rPr>
          <w:rFonts w:eastAsiaTheme="majorEastAsia"/>
        </w:rPr>
      </w:pPr>
    </w:p>
    <w:p w:rsidR="008A55EA" w:rsidRDefault="008A55EA" w:rsidP="00941A47">
      <w:pPr>
        <w:pStyle w:val="Naslov4"/>
        <w:keepLines/>
        <w:numPr>
          <w:ilvl w:val="3"/>
          <w:numId w:val="12"/>
        </w:numPr>
        <w:tabs>
          <w:tab w:val="clear" w:pos="567"/>
          <w:tab w:val="clear" w:pos="993"/>
        </w:tabs>
        <w:spacing w:before="40" w:after="160" w:line="276" w:lineRule="auto"/>
        <w:jc w:val="both"/>
      </w:pPr>
      <w:r>
        <w:t>Posljedice po kategorije društvenih vrijednosti</w:t>
      </w:r>
    </w:p>
    <w:p w:rsidR="008A55EA" w:rsidRDefault="008A55EA" w:rsidP="008A55EA">
      <w:pPr>
        <w:pStyle w:val="StandardWeb"/>
        <w:shd w:val="clear" w:color="auto" w:fill="FFFFFF"/>
        <w:spacing w:line="276" w:lineRule="auto"/>
        <w:rPr>
          <w:rFonts w:ascii="Arial Narrow" w:hAnsi="Arial Narrow" w:cs="Arial"/>
          <w:sz w:val="22"/>
          <w:szCs w:val="22"/>
        </w:rPr>
      </w:pPr>
      <w:r w:rsidRPr="00B36234">
        <w:rPr>
          <w:rFonts w:ascii="Arial Narrow" w:hAnsi="Arial Narrow" w:cs="Arial"/>
          <w:sz w:val="22"/>
          <w:szCs w:val="22"/>
        </w:rPr>
        <w:t xml:space="preserve">U slučaju nastanka tuče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sidRPr="00B36234">
        <w:rPr>
          <w:rFonts w:ascii="Arial Narrow" w:hAnsi="Arial Narrow" w:cs="Arial"/>
          <w:sz w:val="22"/>
          <w:szCs w:val="22"/>
        </w:rPr>
        <w:t>ne očekuju se ozbiljni negativni utjecaji na zdravlje i život ljudi.</w:t>
      </w:r>
    </w:p>
    <w:p w:rsidR="008A55EA" w:rsidRPr="00950FA0" w:rsidRDefault="008A55EA" w:rsidP="008A55EA">
      <w:pPr>
        <w:pStyle w:val="Opisslike"/>
        <w:jc w:val="center"/>
        <w:rPr>
          <w:rFonts w:ascii="Arial Narrow" w:hAnsi="Arial Narrow"/>
          <w:b/>
          <w:i w:val="0"/>
          <w:color w:val="auto"/>
          <w:szCs w:val="22"/>
          <w:lang w:eastAsia="hr-HR"/>
        </w:rPr>
      </w:pPr>
      <w:r>
        <w:rPr>
          <w:rFonts w:ascii="Arial Narrow" w:hAnsi="Arial Narrow"/>
          <w:sz w:val="22"/>
          <w:szCs w:val="22"/>
        </w:rPr>
        <w:br w:type="page"/>
      </w:r>
      <w:r w:rsidRPr="00950FA0">
        <w:rPr>
          <w:rFonts w:ascii="Arial Narrow" w:hAnsi="Arial Narrow"/>
          <w:b/>
          <w:i w:val="0"/>
          <w:color w:val="auto"/>
          <w:sz w:val="20"/>
        </w:rPr>
        <w:lastRenderedPageBreak/>
        <w:t xml:space="preserve">Tablica </w:t>
      </w:r>
      <w:r w:rsidRPr="00950FA0">
        <w:rPr>
          <w:rFonts w:ascii="Arial Narrow" w:hAnsi="Arial Narrow"/>
          <w:b/>
          <w:i w:val="0"/>
          <w:color w:val="auto"/>
          <w:sz w:val="20"/>
        </w:rPr>
        <w:fldChar w:fldCharType="begin"/>
      </w:r>
      <w:r w:rsidRPr="00950FA0">
        <w:rPr>
          <w:rFonts w:ascii="Arial Narrow" w:hAnsi="Arial Narrow"/>
          <w:b/>
          <w:i w:val="0"/>
          <w:color w:val="auto"/>
          <w:sz w:val="20"/>
        </w:rPr>
        <w:instrText xml:space="preserve"> SEQ Tablica \* ARABIC </w:instrText>
      </w:r>
      <w:r w:rsidRPr="00950FA0">
        <w:rPr>
          <w:rFonts w:ascii="Arial Narrow" w:hAnsi="Arial Narrow"/>
          <w:b/>
          <w:i w:val="0"/>
          <w:color w:val="auto"/>
          <w:sz w:val="20"/>
        </w:rPr>
        <w:fldChar w:fldCharType="separate"/>
      </w:r>
      <w:r>
        <w:rPr>
          <w:rFonts w:ascii="Arial Narrow" w:hAnsi="Arial Narrow"/>
          <w:b/>
          <w:i w:val="0"/>
          <w:noProof/>
          <w:color w:val="auto"/>
          <w:sz w:val="20"/>
        </w:rPr>
        <w:t>52</w:t>
      </w:r>
      <w:r w:rsidRPr="00950FA0">
        <w:rPr>
          <w:rFonts w:ascii="Arial Narrow" w:hAnsi="Arial Narrow"/>
          <w:b/>
          <w:i w:val="0"/>
          <w:color w:val="auto"/>
          <w:sz w:val="20"/>
        </w:rPr>
        <w:fldChar w:fldCharType="end"/>
      </w:r>
      <w:r w:rsidRPr="00950FA0">
        <w:rPr>
          <w:rFonts w:ascii="Arial Narrow" w:hAnsi="Arial Narrow"/>
          <w:b/>
          <w:i w:val="0"/>
          <w:color w:val="auto"/>
          <w:sz w:val="20"/>
        </w:rPr>
        <w:t>. Vrijednost kriterija za posljedice na život i zdravlje ljudi po kategorijama – tuča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567"/>
        <w:gridCol w:w="2253"/>
        <w:gridCol w:w="1585"/>
      </w:tblGrid>
      <w:tr w:rsidR="008A55EA" w:rsidRPr="00BD402B" w:rsidTr="008A55EA">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BD402B" w:rsidRDefault="008A55EA" w:rsidP="008A55EA">
            <w:pPr>
              <w:jc w:val="center"/>
              <w:rPr>
                <w:rFonts w:ascii="Arial Narrow" w:hAnsi="Arial Narrow"/>
                <w:b w:val="0"/>
              </w:rPr>
            </w:pPr>
            <w:r>
              <w:rPr>
                <w:rFonts w:eastAsiaTheme="majorEastAsia"/>
              </w:rPr>
              <w:br w:type="page"/>
            </w:r>
            <w:r w:rsidRPr="00BD402B">
              <w:rPr>
                <w:rFonts w:ascii="Arial Narrow" w:hAnsi="Arial Narrow"/>
              </w:rPr>
              <w:t>KATEGORIJA</w:t>
            </w:r>
          </w:p>
        </w:tc>
        <w:tc>
          <w:tcPr>
            <w:tcW w:w="2567"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POSLJEDICE</w:t>
            </w:r>
          </w:p>
        </w:tc>
        <w:tc>
          <w:tcPr>
            <w:tcW w:w="2253"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KRITERIJ</w:t>
            </w:r>
          </w:p>
        </w:tc>
        <w:tc>
          <w:tcPr>
            <w:tcW w:w="1585"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ODABRANO</w:t>
            </w: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1</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Neznatne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1 - 5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b/>
              </w:rPr>
              <w:t>x</w:t>
            </w:r>
          </w:p>
        </w:tc>
      </w:tr>
      <w:tr w:rsidR="008A55EA" w:rsidRPr="00BD402B" w:rsidTr="008A55EA">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2</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Malene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6 - 10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3</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Umjerene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11 - 15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D402B" w:rsidTr="008A55EA">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4</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Značajne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16 - 30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5</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Katastrofalne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&gt;</w:t>
            </w:r>
            <w:r>
              <w:rPr>
                <w:rFonts w:ascii="Arial Narrow" w:hAnsi="Arial Narrow"/>
              </w:rPr>
              <w:t>30</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pStyle w:val="Naslov4"/>
      </w:pPr>
    </w:p>
    <w:p w:rsidR="008A55EA" w:rsidRPr="00596BA3" w:rsidRDefault="008A55EA" w:rsidP="008A55EA">
      <w:pPr>
        <w:rPr>
          <w:rFonts w:ascii="Arial Narrow" w:hAnsi="Arial Narrow"/>
          <w:b/>
          <w:i/>
        </w:rPr>
      </w:pPr>
      <w:r w:rsidRPr="00596BA3">
        <w:rPr>
          <w:rFonts w:ascii="Arial Narrow" w:hAnsi="Arial Narrow"/>
          <w:b/>
          <w:i/>
        </w:rPr>
        <w:t>Gospodarstvo</w:t>
      </w:r>
    </w:p>
    <w:p w:rsidR="008A55EA" w:rsidRPr="00B36234" w:rsidRDefault="008A55EA" w:rsidP="008A55EA">
      <w:pPr>
        <w:pStyle w:val="StandardWeb"/>
        <w:shd w:val="clear" w:color="auto" w:fill="FFFFFF"/>
        <w:spacing w:line="276" w:lineRule="auto"/>
        <w:rPr>
          <w:rFonts w:ascii="Arial Narrow" w:hAnsi="Arial Narrow" w:cs="Arial"/>
          <w:sz w:val="22"/>
          <w:szCs w:val="22"/>
        </w:rPr>
      </w:pPr>
      <w:r w:rsidRPr="00B36234">
        <w:rPr>
          <w:rFonts w:ascii="Arial Narrow" w:hAnsi="Arial Narrow" w:cs="Arial"/>
          <w:sz w:val="22"/>
          <w:szCs w:val="22"/>
        </w:rPr>
        <w:t xml:space="preserve">U slučaju pojave tuče može doći do šteta na usjevima i sušenja biljaka. Može doći do gubitka jednogodišnjih i višegodišnjih uroda, smanjenog prinosa i uništenja dijela usjeva. Budući da je na ovom području razvijena poljoprivreda, a u prošlosti su </w:t>
      </w:r>
      <w:r>
        <w:rPr>
          <w:rFonts w:ascii="Arial Narrow" w:hAnsi="Arial Narrow" w:cs="Arial"/>
          <w:sz w:val="22"/>
          <w:szCs w:val="22"/>
        </w:rPr>
        <w:t>štete</w:t>
      </w:r>
      <w:r w:rsidRPr="00B36234">
        <w:rPr>
          <w:rFonts w:ascii="Arial Narrow" w:hAnsi="Arial Narrow" w:cs="Arial"/>
          <w:sz w:val="22"/>
          <w:szCs w:val="22"/>
        </w:rPr>
        <w:t xml:space="preserve"> uzrokovane tučom, posljedice u najgorem mogućem slučaju bi bile katastrofalne po gospodarstvo Općine.</w:t>
      </w:r>
    </w:p>
    <w:p w:rsidR="008A55EA" w:rsidRPr="001D385E" w:rsidRDefault="008A55EA" w:rsidP="008A55EA">
      <w:pPr>
        <w:pStyle w:val="Opisslike"/>
        <w:rPr>
          <w:sz w:val="6"/>
        </w:rPr>
      </w:pPr>
    </w:p>
    <w:p w:rsidR="008A55EA" w:rsidRPr="00950FA0" w:rsidRDefault="008A55EA" w:rsidP="008A55EA">
      <w:pPr>
        <w:pStyle w:val="Opisslike"/>
        <w:jc w:val="center"/>
        <w:rPr>
          <w:rFonts w:ascii="Arial Narrow" w:hAnsi="Arial Narrow"/>
          <w:b/>
          <w:i w:val="0"/>
          <w:color w:val="auto"/>
          <w:sz w:val="20"/>
        </w:rPr>
      </w:pPr>
      <w:r w:rsidRPr="00950FA0">
        <w:rPr>
          <w:rFonts w:ascii="Arial Narrow" w:hAnsi="Arial Narrow"/>
          <w:b/>
          <w:i w:val="0"/>
          <w:color w:val="auto"/>
          <w:sz w:val="20"/>
        </w:rPr>
        <w:t xml:space="preserve">Tablica </w:t>
      </w:r>
      <w:r w:rsidRPr="00950FA0">
        <w:rPr>
          <w:rFonts w:ascii="Arial Narrow" w:hAnsi="Arial Narrow"/>
          <w:b/>
          <w:i w:val="0"/>
          <w:color w:val="auto"/>
          <w:sz w:val="20"/>
        </w:rPr>
        <w:fldChar w:fldCharType="begin"/>
      </w:r>
      <w:r w:rsidRPr="00950FA0">
        <w:rPr>
          <w:rFonts w:ascii="Arial Narrow" w:hAnsi="Arial Narrow"/>
          <w:b/>
          <w:i w:val="0"/>
          <w:color w:val="auto"/>
          <w:sz w:val="20"/>
        </w:rPr>
        <w:instrText xml:space="preserve"> SEQ Tablica \* ARABIC </w:instrText>
      </w:r>
      <w:r w:rsidRPr="00950FA0">
        <w:rPr>
          <w:rFonts w:ascii="Arial Narrow" w:hAnsi="Arial Narrow"/>
          <w:b/>
          <w:i w:val="0"/>
          <w:color w:val="auto"/>
          <w:sz w:val="20"/>
        </w:rPr>
        <w:fldChar w:fldCharType="separate"/>
      </w:r>
      <w:r>
        <w:rPr>
          <w:rFonts w:ascii="Arial Narrow" w:hAnsi="Arial Narrow"/>
          <w:b/>
          <w:i w:val="0"/>
          <w:noProof/>
          <w:color w:val="auto"/>
          <w:sz w:val="20"/>
        </w:rPr>
        <w:t>53</w:t>
      </w:r>
      <w:r w:rsidRPr="00950FA0">
        <w:rPr>
          <w:rFonts w:ascii="Arial Narrow" w:hAnsi="Arial Narrow"/>
          <w:b/>
          <w:i w:val="0"/>
          <w:color w:val="auto"/>
          <w:sz w:val="20"/>
        </w:rPr>
        <w:fldChar w:fldCharType="end"/>
      </w:r>
      <w:r w:rsidRPr="00950FA0">
        <w:rPr>
          <w:rFonts w:ascii="Arial Narrow" w:hAnsi="Arial Narrow"/>
          <w:b/>
          <w:i w:val="0"/>
          <w:color w:val="auto"/>
          <w:sz w:val="20"/>
        </w:rPr>
        <w:t>. Vrijednost kriterija za posljedice na gospodarstvo po kategorijama – tuča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1D385E">
              <w:rPr>
                <w:rFonts w:ascii="Arial Narrow" w:hAnsi="Arial Narrow"/>
                <w:b/>
                <w:color w:val="auto"/>
              </w:rPr>
              <w:t>x</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rPr>
          <w:rFonts w:ascii="Arial Narrow" w:hAnsi="Arial Narrow"/>
          <w:b/>
          <w:i/>
        </w:rPr>
      </w:pPr>
    </w:p>
    <w:p w:rsidR="008A55EA" w:rsidRDefault="008A55EA" w:rsidP="008A55EA">
      <w:pPr>
        <w:rPr>
          <w:rFonts w:ascii="Arial Narrow" w:hAnsi="Arial Narrow"/>
          <w:b/>
          <w:i/>
        </w:rPr>
      </w:pPr>
      <w:r w:rsidRPr="00F40286">
        <w:rPr>
          <w:rFonts w:ascii="Arial Narrow" w:hAnsi="Arial Narrow"/>
          <w:b/>
          <w:i/>
        </w:rPr>
        <w:t>Društvena stabilnost i politika</w:t>
      </w:r>
    </w:p>
    <w:p w:rsidR="008A55EA" w:rsidRPr="00F251D8" w:rsidRDefault="008A55EA" w:rsidP="008A55EA">
      <w:pPr>
        <w:rPr>
          <w:rFonts w:ascii="Arial Narrow" w:hAnsi="Arial Narrow"/>
          <w:b/>
          <w:i/>
          <w:u w:val="single"/>
        </w:rPr>
      </w:pPr>
      <w:r>
        <w:rPr>
          <w:rFonts w:ascii="Arial Narrow" w:eastAsiaTheme="minorEastAsia" w:hAnsi="Arial Narrow"/>
          <w:szCs w:val="22"/>
          <w:u w:val="single"/>
          <w:lang w:eastAsia="hr-HR"/>
        </w:rPr>
        <w:t>Društvena stabilnost - k</w:t>
      </w:r>
      <w:r w:rsidRPr="00F251D8">
        <w:rPr>
          <w:rFonts w:ascii="Arial Narrow" w:eastAsiaTheme="minorEastAsia" w:hAnsi="Arial Narrow"/>
          <w:szCs w:val="22"/>
          <w:u w:val="single"/>
          <w:lang w:eastAsia="hr-HR"/>
        </w:rPr>
        <w:t>ritična infrastruktura</w:t>
      </w:r>
    </w:p>
    <w:p w:rsidR="008A55EA" w:rsidRPr="00C11744" w:rsidRDefault="008A55EA" w:rsidP="008A55EA">
      <w:pPr>
        <w:spacing w:before="120" w:after="120"/>
        <w:rPr>
          <w:rFonts w:ascii="Arial Narrow" w:hAnsi="Arial Narrow"/>
          <w:lang w:eastAsia="hr-HR"/>
        </w:rPr>
      </w:pPr>
      <w:r w:rsidRPr="00C11744">
        <w:rPr>
          <w:rFonts w:ascii="Arial Narrow" w:hAnsi="Arial Narrow"/>
          <w:lang w:eastAsia="hr-HR"/>
        </w:rPr>
        <w:t>Tuča može nanijeti štetu na spomenicima i kulturnim dobrima ali ne u obimu velikih nesreća. U slučaju oštećene krovne konstrukcije pojedinih objekata može za posljedicu imati izloženost unutrašnjosti objekata kiši što može dovesti do oštećenja vrijednih slika, freski, oltara, vrijednih eksponata od tekstila, papira te niz dragocjenih izvornih dokumenata i ostalih vrijednosti unutar objekata.</w:t>
      </w:r>
    </w:p>
    <w:p w:rsidR="008A55EA" w:rsidRPr="00C11744" w:rsidRDefault="008A55EA" w:rsidP="008A55EA">
      <w:pPr>
        <w:spacing w:before="120" w:after="120"/>
        <w:rPr>
          <w:rFonts w:ascii="Arial Narrow" w:hAnsi="Arial Narrow"/>
        </w:rPr>
      </w:pPr>
      <w:r w:rsidRPr="00C11744">
        <w:rPr>
          <w:rFonts w:ascii="Arial Narrow" w:hAnsi="Arial Narrow"/>
        </w:rPr>
        <w:t>Najveći utjecaj tuča bi imala na poljoprivrednim površinama.</w:t>
      </w:r>
    </w:p>
    <w:p w:rsidR="008A55EA" w:rsidRPr="00F16726" w:rsidRDefault="008A55EA" w:rsidP="00941A47">
      <w:pPr>
        <w:pStyle w:val="Odlomakpopisa"/>
        <w:numPr>
          <w:ilvl w:val="0"/>
          <w:numId w:val="18"/>
        </w:numPr>
        <w:tabs>
          <w:tab w:val="left" w:pos="2445"/>
          <w:tab w:val="left" w:pos="3045"/>
        </w:tabs>
        <w:spacing w:before="120" w:after="120" w:line="276" w:lineRule="auto"/>
        <w:contextualSpacing/>
      </w:pPr>
      <w:r w:rsidRPr="00F16726">
        <w:t>Hrana</w:t>
      </w:r>
    </w:p>
    <w:p w:rsidR="008A55EA" w:rsidRDefault="008A55EA" w:rsidP="008A55EA">
      <w:pPr>
        <w:autoSpaceDE w:val="0"/>
        <w:autoSpaceDN w:val="0"/>
        <w:adjustRightInd w:val="0"/>
        <w:spacing w:before="120" w:after="120"/>
      </w:pPr>
      <w:r w:rsidRPr="00C11744">
        <w:rPr>
          <w:rFonts w:ascii="Arial Narrow" w:hAnsi="Arial Narrow"/>
          <w:szCs w:val="23"/>
        </w:rPr>
        <w:t>Štete na ratarskim i povrtlarskim kulturama, krmnom bilju, vinogradima, maslinicima i voćnjacima. Gubitak jednogodišnjih i višegodišnjih uroda, smanjeni prinosi, dio usjeva može biti uništen. Ove štete mogu utjecati na distribuciju namirnica i smanjenje količine namirnica.</w:t>
      </w:r>
      <w:r w:rsidRPr="00F16726">
        <w:t xml:space="preserve"> </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Pr="00C11744"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8A55EA">
      <w:pPr>
        <w:pStyle w:val="Opisslike"/>
        <w:jc w:val="center"/>
        <w:rPr>
          <w:rFonts w:ascii="Arial Narrow" w:hAnsi="Arial Narrow"/>
          <w:b/>
          <w:i w:val="0"/>
          <w:color w:val="auto"/>
          <w:sz w:val="20"/>
        </w:rPr>
      </w:pPr>
      <w:r w:rsidRPr="00950FA0">
        <w:rPr>
          <w:rFonts w:ascii="Arial Narrow" w:hAnsi="Arial Narrow"/>
          <w:b/>
          <w:i w:val="0"/>
          <w:color w:val="auto"/>
          <w:sz w:val="20"/>
        </w:rPr>
        <w:t xml:space="preserve">Tablica </w:t>
      </w:r>
      <w:r w:rsidRPr="00950FA0">
        <w:rPr>
          <w:rFonts w:ascii="Arial Narrow" w:hAnsi="Arial Narrow"/>
          <w:b/>
          <w:i w:val="0"/>
          <w:color w:val="auto"/>
          <w:sz w:val="20"/>
        </w:rPr>
        <w:fldChar w:fldCharType="begin"/>
      </w:r>
      <w:r w:rsidRPr="00950FA0">
        <w:rPr>
          <w:rFonts w:ascii="Arial Narrow" w:hAnsi="Arial Narrow"/>
          <w:b/>
          <w:i w:val="0"/>
          <w:color w:val="auto"/>
          <w:sz w:val="20"/>
        </w:rPr>
        <w:instrText xml:space="preserve"> SEQ Tablica \* ARABIC </w:instrText>
      </w:r>
      <w:r w:rsidRPr="00950FA0">
        <w:rPr>
          <w:rFonts w:ascii="Arial Narrow" w:hAnsi="Arial Narrow"/>
          <w:b/>
          <w:i w:val="0"/>
          <w:color w:val="auto"/>
          <w:sz w:val="20"/>
        </w:rPr>
        <w:fldChar w:fldCharType="separate"/>
      </w:r>
      <w:r>
        <w:rPr>
          <w:rFonts w:ascii="Arial Narrow" w:hAnsi="Arial Narrow"/>
          <w:b/>
          <w:i w:val="0"/>
          <w:noProof/>
          <w:color w:val="auto"/>
          <w:sz w:val="20"/>
        </w:rPr>
        <w:t>54</w:t>
      </w:r>
      <w:r w:rsidRPr="00950FA0">
        <w:rPr>
          <w:rFonts w:ascii="Arial Narrow" w:hAnsi="Arial Narrow"/>
          <w:b/>
          <w:i w:val="0"/>
          <w:color w:val="auto"/>
          <w:sz w:val="20"/>
        </w:rPr>
        <w:fldChar w:fldCharType="end"/>
      </w:r>
      <w:r w:rsidRPr="00950FA0">
        <w:rPr>
          <w:rFonts w:ascii="Arial Narrow" w:hAnsi="Arial Narrow"/>
          <w:b/>
          <w:i w:val="0"/>
          <w:color w:val="auto"/>
          <w:sz w:val="20"/>
        </w:rPr>
        <w:t>. Vrijednost kriterija za posljedice na društvenu stabilnost i politiku - oštećena kritična infrastruktura –tuča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0E4CEB">
              <w:rPr>
                <w:rFonts w:ascii="Arial Narrow" w:hAnsi="Arial Narrow"/>
                <w:b/>
                <w:color w:val="auto"/>
              </w:rPr>
              <w:t>x</w:t>
            </w: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rPr>
          <w:rFonts w:ascii="Arial Narrow" w:eastAsiaTheme="minorEastAsia" w:hAnsi="Arial Narrow"/>
          <w:szCs w:val="22"/>
          <w:u w:val="single"/>
          <w:lang w:eastAsia="hr-HR"/>
        </w:rPr>
      </w:pPr>
    </w:p>
    <w:p w:rsidR="008A55EA" w:rsidRPr="00F251D8" w:rsidRDefault="008A55EA" w:rsidP="008A55EA">
      <w:pPr>
        <w:rPr>
          <w:rFonts w:ascii="Arial Narrow" w:hAnsi="Arial Narrow"/>
          <w:b/>
          <w:i/>
          <w:u w:val="single"/>
        </w:rPr>
      </w:pPr>
      <w:r>
        <w:rPr>
          <w:rFonts w:ascii="Arial Narrow" w:eastAsiaTheme="minorEastAsia" w:hAnsi="Arial Narrow"/>
          <w:szCs w:val="22"/>
          <w:u w:val="single"/>
          <w:lang w:eastAsia="hr-HR"/>
        </w:rPr>
        <w:t>Društvena stabilnost – ustanove/građevine javnog društvenog značaja</w:t>
      </w:r>
    </w:p>
    <w:p w:rsidR="008A55EA" w:rsidRDefault="008A55EA" w:rsidP="008A55EA">
      <w:pPr>
        <w:spacing w:before="120" w:after="120"/>
        <w:rPr>
          <w:rFonts w:ascii="Arial Narrow" w:hAnsi="Arial Narrow"/>
          <w:szCs w:val="23"/>
        </w:rPr>
      </w:pPr>
      <w:r>
        <w:rPr>
          <w:rFonts w:ascii="Arial Narrow" w:hAnsi="Arial Narrow"/>
          <w:szCs w:val="23"/>
        </w:rPr>
        <w:t xml:space="preserve">Na objektima javnog društvenog značaja ne očekuje se materijalna šteta koja bi onemogućila funkcioniranje ovih ustanova. </w:t>
      </w:r>
    </w:p>
    <w:p w:rsidR="008A55EA" w:rsidRDefault="008A55EA" w:rsidP="008A55EA">
      <w:pPr>
        <w:pStyle w:val="Opisslike"/>
        <w:jc w:val="center"/>
        <w:rPr>
          <w:rFonts w:ascii="Arial Narrow" w:hAnsi="Arial Narrow"/>
          <w:b/>
          <w:i w:val="0"/>
          <w:color w:val="auto"/>
          <w:sz w:val="20"/>
        </w:rPr>
      </w:pPr>
      <w:r w:rsidRPr="009D1399">
        <w:rPr>
          <w:rFonts w:ascii="Arial Narrow" w:hAnsi="Arial Narrow"/>
          <w:b/>
          <w:i w:val="0"/>
          <w:color w:val="auto"/>
          <w:sz w:val="20"/>
        </w:rPr>
        <w:t xml:space="preserve">Tablica </w:t>
      </w:r>
      <w:r w:rsidRPr="009D1399">
        <w:rPr>
          <w:rFonts w:ascii="Arial Narrow" w:hAnsi="Arial Narrow"/>
          <w:b/>
          <w:i w:val="0"/>
          <w:color w:val="auto"/>
          <w:sz w:val="20"/>
        </w:rPr>
        <w:fldChar w:fldCharType="begin"/>
      </w:r>
      <w:r w:rsidRPr="009D1399">
        <w:rPr>
          <w:rFonts w:ascii="Arial Narrow" w:hAnsi="Arial Narrow"/>
          <w:b/>
          <w:i w:val="0"/>
          <w:color w:val="auto"/>
          <w:sz w:val="20"/>
        </w:rPr>
        <w:instrText xml:space="preserve"> SEQ Tablica \* ARABIC </w:instrText>
      </w:r>
      <w:r w:rsidRPr="009D1399">
        <w:rPr>
          <w:rFonts w:ascii="Arial Narrow" w:hAnsi="Arial Narrow"/>
          <w:b/>
          <w:i w:val="0"/>
          <w:color w:val="auto"/>
          <w:sz w:val="20"/>
        </w:rPr>
        <w:fldChar w:fldCharType="separate"/>
      </w:r>
      <w:r>
        <w:rPr>
          <w:rFonts w:ascii="Arial Narrow" w:hAnsi="Arial Narrow"/>
          <w:b/>
          <w:i w:val="0"/>
          <w:noProof/>
          <w:color w:val="auto"/>
          <w:sz w:val="20"/>
        </w:rPr>
        <w:t>55</w:t>
      </w:r>
      <w:r w:rsidRPr="009D1399">
        <w:rPr>
          <w:rFonts w:ascii="Arial Narrow" w:hAnsi="Arial Narrow"/>
          <w:b/>
          <w:i w:val="0"/>
          <w:color w:val="auto"/>
          <w:sz w:val="20"/>
        </w:rPr>
        <w:fldChar w:fldCharType="end"/>
      </w:r>
      <w:r w:rsidRPr="009D1399">
        <w:rPr>
          <w:rFonts w:ascii="Arial Narrow" w:hAnsi="Arial Narrow"/>
          <w:b/>
          <w:i w:val="0"/>
          <w:color w:val="auto"/>
          <w:sz w:val="20"/>
        </w:rPr>
        <w:t>. Vrijednost kriterija za posljedice na društvenu stabilnost i politiku - štete/gubitci na ustanovama/građevinama javnog društvenog značaja – tuča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lastRenderedPageBreak/>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9D1399"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9D1399">
              <w:rPr>
                <w:rFonts w:ascii="Arial Narrow" w:hAnsi="Arial Narrow"/>
                <w:b/>
              </w:rPr>
              <w:t>x</w:t>
            </w: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rPr>
          <w:rFonts w:eastAsiaTheme="majorEastAsia"/>
        </w:rPr>
      </w:pPr>
    </w:p>
    <w:p w:rsidR="008A55EA" w:rsidRPr="009D1399" w:rsidRDefault="008A55EA" w:rsidP="008A55EA">
      <w:pPr>
        <w:rPr>
          <w:rFonts w:eastAsiaTheme="majorEastAsia"/>
        </w:rPr>
      </w:pPr>
      <w:r w:rsidRPr="004F58EC">
        <w:rPr>
          <w:rFonts w:ascii="Arial Narrow" w:hAnsi="Arial Narrow"/>
          <w:noProof/>
          <w:lang w:eastAsia="hr-HR"/>
        </w:rPr>
        <mc:AlternateContent>
          <mc:Choice Requires="wps">
            <w:drawing>
              <wp:anchor distT="0" distB="0" distL="114300" distR="114300" simplePos="0" relativeHeight="251752448" behindDoc="0" locked="0" layoutInCell="1" allowOverlap="1" wp14:anchorId="57E8109E" wp14:editId="7CD250CA">
                <wp:simplePos x="0" y="0"/>
                <wp:positionH relativeFrom="margin">
                  <wp:posOffset>2186305</wp:posOffset>
                </wp:positionH>
                <wp:positionV relativeFrom="paragraph">
                  <wp:posOffset>213995</wp:posOffset>
                </wp:positionV>
                <wp:extent cx="2981325" cy="476250"/>
                <wp:effectExtent l="0" t="0" r="9525" b="0"/>
                <wp:wrapNone/>
                <wp:docPr id="312" name="Text Box 5"/>
                <wp:cNvGraphicFramePr/>
                <a:graphic xmlns:a="http://schemas.openxmlformats.org/drawingml/2006/main">
                  <a:graphicData uri="http://schemas.microsoft.com/office/word/2010/wordprocessingShape">
                    <wps:wsp>
                      <wps:cNvSpPr txBox="1"/>
                      <wps:spPr>
                        <a:xfrm>
                          <a:off x="0" y="0"/>
                          <a:ext cx="29813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8109E" id="_x0000_s1107" type="#_x0000_t202" style="position:absolute;margin-left:172.15pt;margin-top:16.85pt;width:234.75pt;height:37.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" fillcolor="white [3201]" stroked="f" strokeweight=".5pt">
                <v:textbo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v:textbox>
                <w10:wrap anchorx="margin"/>
              </v:shape>
            </w:pict>
          </mc:Fallback>
        </mc:AlternateContent>
      </w:r>
    </w:p>
    <w:p w:rsidR="008A55EA" w:rsidRPr="004F58EC" w:rsidRDefault="008A55EA" w:rsidP="008A55EA">
      <w:pPr>
        <w:rPr>
          <w:rFonts w:ascii="Arial Narrow" w:hAnsi="Arial Narrow"/>
        </w:rPr>
      </w:pPr>
      <w:r w:rsidRPr="004F58EC">
        <w:rPr>
          <w:rFonts w:ascii="Arial Narrow" w:hAnsi="Arial Narrow"/>
        </w:rPr>
        <w:t>Društvena stabilnost i politika</w:t>
      </w:r>
      <w:r>
        <w:rPr>
          <w:rFonts w:ascii="Arial Narrow" w:hAnsi="Arial Narrow"/>
        </w:rPr>
        <w:t xml:space="preserve"> (zbirno) </w:t>
      </w:r>
      <w:r w:rsidRPr="004F58EC">
        <w:rPr>
          <w:rFonts w:ascii="Arial Narrow" w:hAnsi="Arial Narrow"/>
        </w:rPr>
        <w:t xml:space="preserve"> =</w:t>
      </w:r>
    </w:p>
    <w:p w:rsidR="008A55EA" w:rsidRDefault="008A55EA" w:rsidP="008A55EA">
      <w:pPr>
        <w:rPr>
          <w:rFonts w:eastAsiaTheme="majorEastAsia"/>
        </w:rPr>
      </w:pPr>
    </w:p>
    <w:p w:rsidR="008A55EA" w:rsidRDefault="008A55EA" w:rsidP="008A55EA">
      <w:pPr>
        <w:rPr>
          <w:rFonts w:eastAsiaTheme="majorEastAsia"/>
        </w:rPr>
      </w:pPr>
    </w:p>
    <w:p w:rsidR="008A55EA" w:rsidRPr="009D1399" w:rsidRDefault="008A55EA" w:rsidP="008A55EA">
      <w:pPr>
        <w:pStyle w:val="Opisslike"/>
        <w:jc w:val="center"/>
        <w:rPr>
          <w:rFonts w:ascii="Arial Narrow" w:hAnsi="Arial Narrow"/>
          <w:b/>
          <w:i w:val="0"/>
          <w:color w:val="auto"/>
          <w:sz w:val="20"/>
        </w:rPr>
      </w:pPr>
      <w:r w:rsidRPr="009D1399">
        <w:rPr>
          <w:rFonts w:ascii="Arial Narrow" w:hAnsi="Arial Narrow"/>
          <w:b/>
          <w:i w:val="0"/>
          <w:color w:val="auto"/>
          <w:sz w:val="20"/>
        </w:rPr>
        <w:t xml:space="preserve">Tablica </w:t>
      </w:r>
      <w:r w:rsidRPr="009D1399">
        <w:rPr>
          <w:rFonts w:ascii="Arial Narrow" w:hAnsi="Arial Narrow"/>
          <w:b/>
          <w:i w:val="0"/>
          <w:color w:val="auto"/>
          <w:sz w:val="20"/>
        </w:rPr>
        <w:fldChar w:fldCharType="begin"/>
      </w:r>
      <w:r w:rsidRPr="009D1399">
        <w:rPr>
          <w:rFonts w:ascii="Arial Narrow" w:hAnsi="Arial Narrow"/>
          <w:b/>
          <w:i w:val="0"/>
          <w:color w:val="auto"/>
          <w:sz w:val="20"/>
        </w:rPr>
        <w:instrText xml:space="preserve"> SEQ Tablica \* ARABIC </w:instrText>
      </w:r>
      <w:r w:rsidRPr="009D1399">
        <w:rPr>
          <w:rFonts w:ascii="Arial Narrow" w:hAnsi="Arial Narrow"/>
          <w:b/>
          <w:i w:val="0"/>
          <w:color w:val="auto"/>
          <w:sz w:val="20"/>
        </w:rPr>
        <w:fldChar w:fldCharType="separate"/>
      </w:r>
      <w:r>
        <w:rPr>
          <w:rFonts w:ascii="Arial Narrow" w:hAnsi="Arial Narrow"/>
          <w:b/>
          <w:i w:val="0"/>
          <w:noProof/>
          <w:color w:val="auto"/>
          <w:sz w:val="20"/>
        </w:rPr>
        <w:t>56</w:t>
      </w:r>
      <w:r w:rsidRPr="009D1399">
        <w:rPr>
          <w:rFonts w:ascii="Arial Narrow" w:hAnsi="Arial Narrow"/>
          <w:b/>
          <w:i w:val="0"/>
          <w:color w:val="auto"/>
          <w:sz w:val="20"/>
        </w:rPr>
        <w:fldChar w:fldCharType="end"/>
      </w:r>
      <w:r w:rsidRPr="009D1399">
        <w:rPr>
          <w:rFonts w:ascii="Arial Narrow" w:hAnsi="Arial Narrow"/>
          <w:b/>
          <w:i w:val="0"/>
          <w:color w:val="auto"/>
          <w:sz w:val="20"/>
        </w:rPr>
        <w:t>. Vrijednost kriterija za društvenu stabilnost i politiku- zbirno – tuča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57"/>
        <w:gridCol w:w="2109"/>
        <w:gridCol w:w="2425"/>
        <w:gridCol w:w="2126"/>
      </w:tblGrid>
      <w:tr w:rsidR="008A55EA" w:rsidRPr="00B40892"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rPr>
                <w:rFonts w:ascii="Arial Narrow" w:hAnsi="Arial Narrow"/>
                <w:b w:val="0"/>
              </w:rPr>
            </w:pPr>
            <w:r w:rsidRPr="00B40892">
              <w:rPr>
                <w:rFonts w:ascii="Arial Narrow" w:hAnsi="Arial Narrow"/>
              </w:rPr>
              <w:t>KATEGORIJA</w:t>
            </w:r>
          </w:p>
        </w:tc>
        <w:tc>
          <w:tcPr>
            <w:tcW w:w="2109"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KRITIČNA INFRASTRUKTURA</w:t>
            </w:r>
          </w:p>
        </w:tc>
        <w:tc>
          <w:tcPr>
            <w:tcW w:w="2425"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USTANOVE/GRAĐEVINE JAVNOG DRUŠTVENOG ZNAČAJA</w:t>
            </w:r>
          </w:p>
        </w:tc>
        <w:tc>
          <w:tcPr>
            <w:tcW w:w="2126"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ODABRANO</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1.</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425" w:type="dxa"/>
            <w:shd w:val="clear" w:color="auto" w:fill="FFFFFF" w:themeFill="background1"/>
          </w:tcPr>
          <w:p w:rsidR="008A55EA" w:rsidRPr="00621959"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x</w:t>
            </w:r>
          </w:p>
        </w:tc>
        <w:tc>
          <w:tcPr>
            <w:tcW w:w="2126" w:type="dxa"/>
            <w:shd w:val="clear" w:color="auto" w:fill="FFFFFF" w:themeFill="background1"/>
          </w:tcPr>
          <w:p w:rsidR="008A55EA" w:rsidRPr="00621959"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2.</w:t>
            </w:r>
          </w:p>
        </w:tc>
        <w:tc>
          <w:tcPr>
            <w:tcW w:w="2109"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425"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126"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3.</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b/>
              </w:rPr>
              <w:t>x</w:t>
            </w:r>
          </w:p>
        </w:tc>
        <w:tc>
          <w:tcPr>
            <w:tcW w:w="2425"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126"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4.</w:t>
            </w:r>
          </w:p>
        </w:tc>
        <w:tc>
          <w:tcPr>
            <w:tcW w:w="2109"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425"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126"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5.</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2425"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2126"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pStyle w:val="Opisslike"/>
      </w:pPr>
    </w:p>
    <w:p w:rsidR="008A55EA" w:rsidRPr="001D385E"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Vjerojatnost događaja</w:t>
      </w:r>
    </w:p>
    <w:p w:rsidR="008A55EA" w:rsidRDefault="008A55EA" w:rsidP="008A55EA">
      <w:pPr>
        <w:rPr>
          <w:rFonts w:eastAsiaTheme="majorEastAsia"/>
        </w:rPr>
      </w:pPr>
      <w:r>
        <w:rPr>
          <w:rFonts w:ascii="Arial Narrow" w:hAnsi="Arial Narrow"/>
        </w:rPr>
        <w:t>Vjerojatnost</w:t>
      </w:r>
      <w:r w:rsidRPr="00C11744">
        <w:rPr>
          <w:rFonts w:ascii="Arial Narrow" w:hAnsi="Arial Narrow"/>
        </w:rPr>
        <w:t xml:space="preserve"> događaja temelji se na podacima o pojavnosti tuče </w:t>
      </w:r>
      <w:r w:rsidRPr="001D385E">
        <w:rPr>
          <w:rFonts w:ascii="Arial Narrow" w:hAnsi="Arial Narrow"/>
        </w:rPr>
        <w:t>na području</w:t>
      </w:r>
      <w:r w:rsidRPr="00C11744">
        <w:rPr>
          <w:rFonts w:ascii="Arial Narrow" w:hAnsi="Arial Narrow"/>
        </w:rPr>
        <w:t xml:space="preserve"> Općine.</w:t>
      </w:r>
    </w:p>
    <w:p w:rsidR="008A55EA" w:rsidRPr="009D1399" w:rsidRDefault="008A55EA" w:rsidP="008A55EA">
      <w:pPr>
        <w:pStyle w:val="Opisslike"/>
        <w:jc w:val="center"/>
        <w:rPr>
          <w:rFonts w:ascii="Arial Narrow" w:eastAsiaTheme="majorEastAsia" w:hAnsi="Arial Narrow"/>
          <w:b/>
          <w:i w:val="0"/>
          <w:color w:val="auto"/>
          <w:sz w:val="20"/>
        </w:rPr>
      </w:pPr>
      <w:r w:rsidRPr="009D1399">
        <w:rPr>
          <w:rFonts w:ascii="Arial Narrow" w:hAnsi="Arial Narrow"/>
          <w:b/>
          <w:i w:val="0"/>
          <w:color w:val="auto"/>
          <w:sz w:val="20"/>
        </w:rPr>
        <w:t xml:space="preserve">Tablica </w:t>
      </w:r>
      <w:r w:rsidRPr="009D1399">
        <w:rPr>
          <w:rFonts w:ascii="Arial Narrow" w:hAnsi="Arial Narrow"/>
          <w:b/>
          <w:i w:val="0"/>
          <w:color w:val="auto"/>
          <w:sz w:val="20"/>
        </w:rPr>
        <w:fldChar w:fldCharType="begin"/>
      </w:r>
      <w:r w:rsidRPr="009D1399">
        <w:rPr>
          <w:rFonts w:ascii="Arial Narrow" w:hAnsi="Arial Narrow"/>
          <w:b/>
          <w:i w:val="0"/>
          <w:color w:val="auto"/>
          <w:sz w:val="20"/>
        </w:rPr>
        <w:instrText xml:space="preserve"> SEQ Tablica \* ARABIC </w:instrText>
      </w:r>
      <w:r w:rsidRPr="009D1399">
        <w:rPr>
          <w:rFonts w:ascii="Arial Narrow" w:hAnsi="Arial Narrow"/>
          <w:b/>
          <w:i w:val="0"/>
          <w:color w:val="auto"/>
          <w:sz w:val="20"/>
        </w:rPr>
        <w:fldChar w:fldCharType="separate"/>
      </w:r>
      <w:r>
        <w:rPr>
          <w:rFonts w:ascii="Arial Narrow" w:hAnsi="Arial Narrow"/>
          <w:b/>
          <w:i w:val="0"/>
          <w:noProof/>
          <w:color w:val="auto"/>
          <w:sz w:val="20"/>
        </w:rPr>
        <w:t>57</w:t>
      </w:r>
      <w:r w:rsidRPr="009D1399">
        <w:rPr>
          <w:rFonts w:ascii="Arial Narrow" w:hAnsi="Arial Narrow"/>
          <w:b/>
          <w:i w:val="0"/>
          <w:color w:val="auto"/>
          <w:sz w:val="20"/>
        </w:rPr>
        <w:fldChar w:fldCharType="end"/>
      </w:r>
      <w:r w:rsidRPr="009D1399">
        <w:rPr>
          <w:rFonts w:ascii="Arial Narrow" w:hAnsi="Arial Narrow"/>
          <w:b/>
          <w:i w:val="0"/>
          <w:color w:val="auto"/>
          <w:sz w:val="20"/>
        </w:rPr>
        <w:t>. Vjerojatnost/frekvencija – tuča</w:t>
      </w:r>
    </w:p>
    <w:tbl>
      <w:tblPr>
        <w:tblStyle w:val="ivopisnatablicareetke6-isticanje3"/>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55"/>
        <w:gridCol w:w="1701"/>
        <w:gridCol w:w="1842"/>
        <w:gridCol w:w="2977"/>
        <w:gridCol w:w="1418"/>
      </w:tblGrid>
      <w:tr w:rsidR="008A55EA" w:rsidRPr="00B40892" w:rsidTr="008A55EA">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D9D9D9" w:themeFill="background1" w:themeFillShade="D9"/>
            <w:vAlign w:val="center"/>
          </w:tcPr>
          <w:p w:rsidR="008A55EA" w:rsidRPr="00B40892" w:rsidRDefault="008A55EA" w:rsidP="008A55EA">
            <w:pPr>
              <w:jc w:val="center"/>
              <w:rPr>
                <w:rFonts w:ascii="Arial Narrow" w:hAnsi="Arial Narrow"/>
                <w:b w:val="0"/>
              </w:rPr>
            </w:pPr>
            <w:bookmarkStart w:id="116" w:name="_Hlk510597071"/>
            <w:r w:rsidRPr="00B40892">
              <w:rPr>
                <w:rFonts w:ascii="Arial Narrow" w:hAnsi="Arial Narrow"/>
              </w:rPr>
              <w:t>KATEGORIJA</w:t>
            </w:r>
          </w:p>
        </w:tc>
        <w:tc>
          <w:tcPr>
            <w:tcW w:w="7938" w:type="dxa"/>
            <w:gridSpan w:val="4"/>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VJEROJATNOST/FREKVENCIJA</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D9D9D9" w:themeFill="background1" w:themeFillShade="D9"/>
          </w:tcPr>
          <w:p w:rsidR="008A55EA" w:rsidRPr="00B40892" w:rsidRDefault="008A55EA" w:rsidP="008A55EA">
            <w:pPr>
              <w:rPr>
                <w:rFonts w:ascii="Arial Narrow" w:hAnsi="Arial Narrow"/>
                <w:b w:val="0"/>
              </w:rPr>
            </w:pPr>
          </w:p>
        </w:tc>
        <w:tc>
          <w:tcPr>
            <w:tcW w:w="1701"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KVALITATIVNO</w:t>
            </w:r>
          </w:p>
        </w:tc>
        <w:tc>
          <w:tcPr>
            <w:tcW w:w="1842"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VJEROJATNOST</w:t>
            </w:r>
          </w:p>
        </w:tc>
        <w:tc>
          <w:tcPr>
            <w:tcW w:w="2977"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FREKVENCIJA</w:t>
            </w:r>
          </w:p>
        </w:tc>
        <w:tc>
          <w:tcPr>
            <w:tcW w:w="1418"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ODABRANO</w:t>
            </w: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1</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mala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&lt;1 %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100 godina i rjeđe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2</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Mala</w:t>
            </w:r>
          </w:p>
        </w:tc>
        <w:tc>
          <w:tcPr>
            <w:tcW w:w="1842"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 5 %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u 20 do 100 godina</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3</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Umjerena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5 – 50 %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2 do 20 godina</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4</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Velika</w:t>
            </w:r>
          </w:p>
        </w:tc>
        <w:tc>
          <w:tcPr>
            <w:tcW w:w="1842"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51 – 98 %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1 do 2 godine</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75"/>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5</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velika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&gt; 98 %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godišnje ili češće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bookmarkEnd w:id="116"/>
    </w:tbl>
    <w:p w:rsidR="008A55EA" w:rsidRDefault="008A55EA" w:rsidP="008A55EA">
      <w:pPr>
        <w:tabs>
          <w:tab w:val="left" w:pos="3120"/>
        </w:tabs>
        <w:rPr>
          <w:rFonts w:eastAsiaTheme="majorEastAsia"/>
        </w:rPr>
      </w:pPr>
    </w:p>
    <w:p w:rsidR="008A55EA" w:rsidRDefault="008A55EA" w:rsidP="00941A47">
      <w:pPr>
        <w:pStyle w:val="Naslov3"/>
        <w:keepLines/>
        <w:numPr>
          <w:ilvl w:val="2"/>
          <w:numId w:val="12"/>
        </w:numPr>
        <w:spacing w:before="40" w:after="160" w:line="276" w:lineRule="auto"/>
        <w:ind w:left="720"/>
        <w:jc w:val="both"/>
      </w:pPr>
      <w:bookmarkStart w:id="117" w:name="_Toc514160343"/>
      <w:r>
        <w:t>Podaci, izvori i metode proračuna</w:t>
      </w:r>
      <w:bookmarkEnd w:id="117"/>
    </w:p>
    <w:p w:rsidR="008A55EA" w:rsidRPr="00B40892" w:rsidRDefault="008A55EA" w:rsidP="008A55EA">
      <w:pPr>
        <w:spacing w:before="120" w:after="120"/>
        <w:rPr>
          <w:rFonts w:ascii="Arial Narrow" w:hAnsi="Arial Narrow"/>
        </w:rPr>
      </w:pPr>
      <w:r w:rsidRPr="00B40892">
        <w:rPr>
          <w:rFonts w:ascii="Arial Narrow" w:hAnsi="Arial Narrow"/>
        </w:rPr>
        <w:t xml:space="preserve">Prilikom </w:t>
      </w:r>
      <w:r>
        <w:rPr>
          <w:rFonts w:ascii="Arial Narrow" w:hAnsi="Arial Narrow"/>
        </w:rPr>
        <w:t>izrade P</w:t>
      </w:r>
      <w:r w:rsidRPr="00B40892">
        <w:rPr>
          <w:rFonts w:ascii="Arial Narrow" w:hAnsi="Arial Narrow"/>
        </w:rPr>
        <w:t xml:space="preserve">rocjene rizika </w:t>
      </w:r>
      <w:r>
        <w:rPr>
          <w:rFonts w:ascii="Arial Narrow" w:hAnsi="Arial Narrow"/>
        </w:rPr>
        <w:t xml:space="preserve">(tuča) </w:t>
      </w:r>
      <w:r w:rsidRPr="00B40892">
        <w:rPr>
          <w:rFonts w:ascii="Arial Narrow" w:hAnsi="Arial Narrow"/>
        </w:rPr>
        <w:t>korišteni su podaci iz:</w:t>
      </w:r>
    </w:p>
    <w:p w:rsidR="008A55EA" w:rsidRPr="001D385E" w:rsidRDefault="008A55EA" w:rsidP="00941A47">
      <w:pPr>
        <w:pStyle w:val="Odlomakpopisa"/>
        <w:numPr>
          <w:ilvl w:val="0"/>
          <w:numId w:val="24"/>
        </w:numPr>
        <w:tabs>
          <w:tab w:val="left" w:pos="2445"/>
          <w:tab w:val="left" w:pos="3045"/>
        </w:tabs>
        <w:spacing w:before="120" w:after="120" w:line="276" w:lineRule="auto"/>
        <w:contextualSpacing/>
      </w:pPr>
      <w:r w:rsidRPr="005D329D">
        <w:t xml:space="preserve">Procjene ugroženosti stanovništva, materijalnih i kulturnih dobara te okoliša za područje </w:t>
      </w:r>
      <w:r w:rsidRPr="001D385E">
        <w:t>Općine Kaštelir</w:t>
      </w:r>
      <w:r>
        <w:t>-</w:t>
      </w:r>
      <w:r w:rsidRPr="001D385E">
        <w:t>Labinci – Castelliere</w:t>
      </w:r>
      <w:r>
        <w:t>-</w:t>
      </w:r>
      <w:r w:rsidRPr="001D385E">
        <w:t>S. Domenica</w:t>
      </w:r>
      <w:r w:rsidRPr="005D329D">
        <w:t xml:space="preserve"> (201</w:t>
      </w:r>
      <w:r>
        <w:t>1</w:t>
      </w:r>
      <w:r w:rsidRPr="005D329D">
        <w:t>.)</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9D1399">
        <w:t>Općin</w:t>
      </w:r>
      <w:r>
        <w:t>a</w:t>
      </w:r>
      <w:r w:rsidRPr="009D1399">
        <w:t xml:space="preserve"> Kaštelir</w:t>
      </w:r>
      <w:r>
        <w:t>-</w:t>
      </w:r>
      <w:r w:rsidRPr="009D1399">
        <w:t>Labinci – Castelliere</w:t>
      </w:r>
      <w:r>
        <w:t>-</w:t>
      </w:r>
      <w:r w:rsidRPr="009D1399">
        <w:t>S. Domenica</w:t>
      </w:r>
      <w:r>
        <w:t>DHMZ</w:t>
      </w:r>
    </w:p>
    <w:p w:rsidR="008A55EA" w:rsidRDefault="0089147C" w:rsidP="00941A47">
      <w:pPr>
        <w:pStyle w:val="Odlomakpopisa"/>
        <w:numPr>
          <w:ilvl w:val="0"/>
          <w:numId w:val="24"/>
        </w:numPr>
        <w:tabs>
          <w:tab w:val="left" w:pos="2445"/>
          <w:tab w:val="left" w:pos="3045"/>
        </w:tabs>
        <w:spacing w:before="120" w:after="120" w:line="276" w:lineRule="auto"/>
        <w:contextualSpacing/>
      </w:pPr>
      <w:hyperlink r:id="rId60" w:history="1">
        <w:r w:rsidR="008A55EA" w:rsidRPr="00146BE4">
          <w:t>Klimatski atlas Hrvatske/Climate atlas of Croatia 1961-1990; 1971-2000.</w:t>
        </w:r>
      </w:hyperlink>
      <w:r w:rsidR="008A55EA" w:rsidRPr="00146BE4">
        <w:t>, Zagreb, Državni hidrometeorološki zavod </w:t>
      </w:r>
    </w:p>
    <w:p w:rsidR="008A55EA" w:rsidRPr="00146BE4" w:rsidRDefault="008A55EA" w:rsidP="00941A47">
      <w:pPr>
        <w:pStyle w:val="Odlomakpopisa"/>
        <w:numPr>
          <w:ilvl w:val="0"/>
          <w:numId w:val="24"/>
        </w:numPr>
        <w:tabs>
          <w:tab w:val="left" w:pos="2445"/>
          <w:tab w:val="left" w:pos="3045"/>
        </w:tabs>
        <w:spacing w:before="120" w:after="120" w:line="276" w:lineRule="auto"/>
        <w:contextualSpacing/>
      </w:pPr>
      <w:r>
        <w:t>DHMZ</w:t>
      </w:r>
    </w:p>
    <w:p w:rsidR="008A55EA" w:rsidRDefault="008A55EA" w:rsidP="008A55EA">
      <w:pPr>
        <w:spacing w:line="259" w:lineRule="auto"/>
        <w:rPr>
          <w:rFonts w:eastAsiaTheme="majorEastAsia"/>
        </w:rPr>
      </w:pPr>
      <w:r>
        <w:rPr>
          <w:rFonts w:eastAsiaTheme="majorEastAsia"/>
        </w:rPr>
        <w:br w:type="page"/>
      </w:r>
    </w:p>
    <w:p w:rsidR="008A55EA" w:rsidRDefault="008A55EA" w:rsidP="00941A47">
      <w:pPr>
        <w:pStyle w:val="Naslov3"/>
        <w:keepLines/>
        <w:numPr>
          <w:ilvl w:val="2"/>
          <w:numId w:val="12"/>
        </w:numPr>
        <w:spacing w:before="40" w:after="160" w:line="276" w:lineRule="auto"/>
        <w:ind w:left="720"/>
        <w:jc w:val="both"/>
      </w:pPr>
      <w:bookmarkStart w:id="118" w:name="_Toc514160344"/>
      <w:r>
        <w:lastRenderedPageBreak/>
        <w:t>Matrice rizika</w:t>
      </w:r>
      <w:bookmarkEnd w:id="118"/>
    </w:p>
    <w:p w:rsidR="008A55EA" w:rsidRPr="0090540D" w:rsidRDefault="008A55EA" w:rsidP="008A55EA">
      <w:pPr>
        <w:spacing w:before="120" w:after="120"/>
        <w:rPr>
          <w:rFonts w:ascii="Arial Narrow" w:hAnsi="Arial Narrow"/>
        </w:rPr>
      </w:pPr>
      <w:r w:rsidRPr="0090540D">
        <w:rPr>
          <w:rFonts w:ascii="Arial Narrow" w:hAnsi="Arial Narrow"/>
          <w:b/>
        </w:rPr>
        <w:t>Rizik:</w:t>
      </w:r>
      <w:r w:rsidRPr="0090540D">
        <w:rPr>
          <w:rFonts w:ascii="Arial Narrow" w:hAnsi="Arial Narrow"/>
        </w:rPr>
        <w:t xml:space="preserve"> </w:t>
      </w:r>
      <w:r>
        <w:rPr>
          <w:rFonts w:ascii="Arial Narrow" w:hAnsi="Arial Narrow"/>
        </w:rPr>
        <w:t>Tuča</w:t>
      </w:r>
    </w:p>
    <w:p w:rsidR="008A55EA" w:rsidRDefault="008A55EA" w:rsidP="008A55EA">
      <w:pPr>
        <w:rPr>
          <w:rFonts w:ascii="Arial Narrow" w:eastAsiaTheme="minorEastAsia" w:hAnsi="Arial Narrow"/>
        </w:rPr>
      </w:pPr>
      <w:r w:rsidRPr="0090540D">
        <w:rPr>
          <w:rFonts w:ascii="Arial Narrow" w:hAnsi="Arial Narrow"/>
          <w:b/>
        </w:rPr>
        <w:t>Naziv scenarija</w:t>
      </w:r>
      <w:r w:rsidRPr="0090540D">
        <w:rPr>
          <w:rFonts w:ascii="Arial Narrow" w:hAnsi="Arial Narrow"/>
        </w:rPr>
        <w:t xml:space="preserve">: </w:t>
      </w:r>
      <w:r w:rsidRPr="000303E1">
        <w:rPr>
          <w:rFonts w:ascii="Arial Narrow" w:hAnsi="Arial Narrow"/>
        </w:rPr>
        <w:t xml:space="preserve">Pojava </w:t>
      </w:r>
      <w:r>
        <w:rPr>
          <w:rFonts w:ascii="Arial Narrow" w:hAnsi="Arial Narrow"/>
        </w:rPr>
        <w:t>tuče</w:t>
      </w:r>
      <w:r w:rsidRPr="000303E1">
        <w:rPr>
          <w:rFonts w:ascii="Arial Narrow" w:hAnsi="Arial Narrow"/>
        </w:rPr>
        <w:t xml:space="preserve">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p>
    <w:p w:rsidR="008A55EA" w:rsidRPr="0090540D" w:rsidRDefault="008A55EA" w:rsidP="008A55EA">
      <w:pPr>
        <w:spacing w:before="120" w:after="120"/>
        <w:rPr>
          <w:rFonts w:ascii="Arial Narrow" w:hAnsi="Arial Narrow"/>
        </w:rPr>
      </w:pPr>
      <w:r w:rsidRPr="009D1399">
        <w:rPr>
          <w:rFonts w:ascii="Courier New" w:eastAsia="Courier New" w:hAnsi="Courier New" w:cs="Courier New"/>
          <w:noProof/>
          <w:color w:val="000000"/>
          <w:lang w:eastAsia="hr-HR"/>
        </w:rPr>
        <mc:AlternateContent>
          <mc:Choice Requires="wps">
            <w:drawing>
              <wp:anchor distT="0" distB="0" distL="114300" distR="114300" simplePos="0" relativeHeight="251756544" behindDoc="0" locked="0" layoutInCell="1" allowOverlap="1" wp14:anchorId="2B725BF5" wp14:editId="5D3E822B">
                <wp:simplePos x="0" y="0"/>
                <wp:positionH relativeFrom="column">
                  <wp:posOffset>2462530</wp:posOffset>
                </wp:positionH>
                <wp:positionV relativeFrom="paragraph">
                  <wp:posOffset>2379980</wp:posOffset>
                </wp:positionV>
                <wp:extent cx="276225" cy="247650"/>
                <wp:effectExtent l="57150" t="38100" r="9525" b="95250"/>
                <wp:wrapNone/>
                <wp:docPr id="224"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47650"/>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E52F4" id="Hexagon 36" o:spid="_x0000_s1026" type="#_x0000_t9" style="position:absolute;margin-left:193.9pt;margin-top:187.4pt;width:21.75pt;height:1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" adj="5925" fillcolor="#bcbcbc">
                <v:fill color2="#ededed" rotate="t" angle="180" colors="0 #bcbcbc;22938f #d0d0d0;1 #ededed" focus="100%" type="gradient"/>
                <v:shadow on="t" color="black" opacity="24903f" origin=",.5" offset="0,.55556mm"/>
              </v:shape>
            </w:pict>
          </mc:Fallback>
        </mc:AlternateContent>
      </w:r>
      <w:r w:rsidRPr="000735D4">
        <w:rPr>
          <w:rFonts w:ascii="Courier New" w:eastAsia="Courier New" w:hAnsi="Courier New" w:cs="Courier New"/>
          <w:noProof/>
          <w:color w:val="000000"/>
          <w:lang w:eastAsia="hr-HR"/>
        </w:rPr>
        <w:drawing>
          <wp:inline distT="0" distB="0" distL="0" distR="0" wp14:anchorId="4214A65B" wp14:editId="2D3EB8C4">
            <wp:extent cx="5210175" cy="4443973"/>
            <wp:effectExtent l="0" t="0" r="0" b="0"/>
            <wp:docPr id="3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rsidR="008A55EA" w:rsidRPr="009D1399" w:rsidRDefault="008A55EA" w:rsidP="008A55EA">
      <w:pPr>
        <w:jc w:val="center"/>
        <w:rPr>
          <w:b/>
          <w:color w:val="000000"/>
        </w:rPr>
      </w:pPr>
      <w:r w:rsidRPr="009D1399">
        <w:rPr>
          <w:b/>
          <w:color w:val="000000"/>
        </w:rPr>
        <w:t>Život i zdravlje ljudi</w:t>
      </w:r>
      <w:r w:rsidRPr="009D1399">
        <w:rPr>
          <w:b/>
          <w:color w:val="000000"/>
        </w:rPr>
        <w:tab/>
      </w:r>
      <w:r w:rsidRPr="009D1399">
        <w:rPr>
          <w:b/>
          <w:color w:val="000000"/>
        </w:rPr>
        <w:tab/>
        <w:t xml:space="preserve">       Gospodarstvo</w:t>
      </w:r>
      <w:r w:rsidRPr="009D1399">
        <w:rPr>
          <w:b/>
          <w:color w:val="000000"/>
        </w:rPr>
        <w:tab/>
        <w:t xml:space="preserve">          Društvena stabilnost i politika</w:t>
      </w:r>
    </w:p>
    <w:p w:rsidR="008A55EA" w:rsidRPr="009D1399" w:rsidRDefault="008A55EA" w:rsidP="008A55EA">
      <w:pPr>
        <w:jc w:val="center"/>
        <w:rPr>
          <w:color w:val="000000"/>
        </w:rPr>
      </w:pPr>
      <w:r w:rsidRPr="009D1399">
        <w:rPr>
          <w:rFonts w:ascii="Courier New" w:eastAsia="Courier New" w:hAnsi="Courier New" w:cs="Courier New"/>
          <w:noProof/>
          <w:color w:val="000000"/>
          <w:lang w:eastAsia="hr-HR"/>
        </w:rPr>
        <mc:AlternateContent>
          <mc:Choice Requires="wps">
            <w:drawing>
              <wp:anchor distT="0" distB="0" distL="114300" distR="114300" simplePos="0" relativeHeight="251753472" behindDoc="0" locked="0" layoutInCell="1" allowOverlap="1" wp14:anchorId="5A430A86" wp14:editId="58F78FEB">
                <wp:simplePos x="0" y="0"/>
                <wp:positionH relativeFrom="column">
                  <wp:posOffset>4686935</wp:posOffset>
                </wp:positionH>
                <wp:positionV relativeFrom="paragraph">
                  <wp:posOffset>848995</wp:posOffset>
                </wp:positionV>
                <wp:extent cx="111125" cy="90805"/>
                <wp:effectExtent l="57150" t="38100" r="60325" b="99695"/>
                <wp:wrapNone/>
                <wp:docPr id="316"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367CA" id="Hexagon 36" o:spid="_x0000_s1026" type="#_x0000_t9" style="position:absolute;margin-left:369.05pt;margin-top:66.85pt;width:8.75pt;height:7.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" fillcolor="#bcbcbc">
                <v:fill color2="#ededed" rotate="t" angle="180" colors="0 #bcbcbc;22938f #d0d0d0;1 #ededed" focus="100%" type="gradient"/>
                <v:shadow on="t" color="black" opacity="24903f" origin=",.5" offset="0,.55556mm"/>
              </v:shape>
            </w:pict>
          </mc:Fallback>
        </mc:AlternateContent>
      </w:r>
      <w:r w:rsidRPr="009D1399">
        <w:rPr>
          <w:rFonts w:ascii="Courier New" w:eastAsia="Courier New" w:hAnsi="Courier New" w:cs="Courier New"/>
          <w:noProof/>
          <w:color w:val="000000"/>
          <w:lang w:eastAsia="hr-HR"/>
        </w:rPr>
        <mc:AlternateContent>
          <mc:Choice Requires="wps">
            <w:drawing>
              <wp:anchor distT="0" distB="0" distL="114300" distR="114300" simplePos="0" relativeHeight="251755520" behindDoc="0" locked="0" layoutInCell="1" allowOverlap="1" wp14:anchorId="2C591106" wp14:editId="6FEEE72C">
                <wp:simplePos x="0" y="0"/>
                <wp:positionH relativeFrom="column">
                  <wp:posOffset>2792730</wp:posOffset>
                </wp:positionH>
                <wp:positionV relativeFrom="paragraph">
                  <wp:posOffset>462280</wp:posOffset>
                </wp:positionV>
                <wp:extent cx="111125" cy="90805"/>
                <wp:effectExtent l="57150" t="38100" r="60325" b="99695"/>
                <wp:wrapNone/>
                <wp:docPr id="315"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bg1">
                            <a:lumMod val="85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7FE05" id="Hexagon 36" o:spid="_x0000_s1026" type="#_x0000_t9" style="position:absolute;margin-left:219.9pt;margin-top:36.4pt;width:8.75pt;height:7.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" fillcolor="#d8d8d8 [2732]">
                <v:shadow on="t" color="black" opacity="24903f" origin=",.5" offset="0,.55556mm"/>
              </v:shape>
            </w:pict>
          </mc:Fallback>
        </mc:AlternateContent>
      </w:r>
      <w:r w:rsidRPr="009D1399">
        <w:rPr>
          <w:rFonts w:ascii="Courier New" w:eastAsia="Courier New" w:hAnsi="Courier New" w:cs="Courier New"/>
          <w:noProof/>
          <w:color w:val="FF0000"/>
          <w:lang w:eastAsia="hr-HR"/>
        </w:rPr>
        <mc:AlternateContent>
          <mc:Choice Requires="wps">
            <w:drawing>
              <wp:anchor distT="0" distB="0" distL="114300" distR="114300" simplePos="0" relativeHeight="251754496" behindDoc="0" locked="0" layoutInCell="1" allowOverlap="1" wp14:anchorId="3B277494" wp14:editId="73B01353">
                <wp:simplePos x="0" y="0"/>
                <wp:positionH relativeFrom="column">
                  <wp:posOffset>935990</wp:posOffset>
                </wp:positionH>
                <wp:positionV relativeFrom="paragraph">
                  <wp:posOffset>1084580</wp:posOffset>
                </wp:positionV>
                <wp:extent cx="111125" cy="90805"/>
                <wp:effectExtent l="57150" t="38100" r="60325" b="99695"/>
                <wp:wrapNone/>
                <wp:docPr id="314"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bg1">
                            <a:lumMod val="85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980E45" id="Hexagon 36" o:spid="_x0000_s1026" type="#_x0000_t9" style="position:absolute;margin-left:73.7pt;margin-top:85.4pt;width:8.75pt;height:7.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" fillcolor="#d8d8d8 [2732]">
                <v:shadow on="t" color="black" opacity="24903f" origin=",.5" offset="0,.55556mm"/>
              </v:shape>
            </w:pict>
          </mc:Fallback>
        </mc:AlternateContent>
      </w:r>
      <w:r w:rsidRPr="009D1399">
        <w:rPr>
          <w:rFonts w:ascii="Courier New" w:eastAsia="Courier New" w:hAnsi="Courier New" w:cs="Courier New"/>
          <w:noProof/>
          <w:color w:val="000000"/>
          <w:lang w:eastAsia="hr-HR"/>
        </w:rPr>
        <w:drawing>
          <wp:inline distT="0" distB="0" distL="0" distR="0" wp14:anchorId="44E254E2" wp14:editId="39DF3426">
            <wp:extent cx="1828800" cy="1554480"/>
            <wp:effectExtent l="0" t="0" r="0" b="7620"/>
            <wp:docPr id="31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9D1399">
        <w:rPr>
          <w:rFonts w:ascii="Courier New" w:eastAsia="Courier New" w:hAnsi="Courier New" w:cs="Courier New"/>
          <w:noProof/>
          <w:color w:val="000000"/>
          <w:lang w:eastAsia="hr-HR"/>
        </w:rPr>
        <w:drawing>
          <wp:inline distT="0" distB="0" distL="0" distR="0" wp14:anchorId="42E06BAC" wp14:editId="368F8578">
            <wp:extent cx="1905000" cy="1619250"/>
            <wp:effectExtent l="0" t="0" r="0" b="0"/>
            <wp:docPr id="31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9D1399">
        <w:rPr>
          <w:rFonts w:ascii="Courier New" w:eastAsia="Courier New" w:hAnsi="Courier New" w:cs="Courier New"/>
          <w:noProof/>
          <w:color w:val="000000"/>
          <w:lang w:eastAsia="hr-HR"/>
        </w:rPr>
        <w:drawing>
          <wp:inline distT="0" distB="0" distL="0" distR="0" wp14:anchorId="3B001A38" wp14:editId="0DFAB714">
            <wp:extent cx="1906270" cy="1620329"/>
            <wp:effectExtent l="0" t="0" r="0" b="0"/>
            <wp:docPr id="32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rsidR="008A55EA" w:rsidRDefault="008A55EA" w:rsidP="008A55EA">
      <w:pPr>
        <w:rPr>
          <w:rFonts w:eastAsiaTheme="majorEastAsia"/>
        </w:rPr>
      </w:pPr>
    </w:p>
    <w:p w:rsidR="008A55EA" w:rsidRDefault="008A55EA" w:rsidP="008A55EA">
      <w:pPr>
        <w:rPr>
          <w:rFonts w:eastAsiaTheme="majorEastAsia"/>
        </w:rPr>
      </w:pPr>
    </w:p>
    <w:p w:rsidR="008A55EA" w:rsidRDefault="008A55EA" w:rsidP="008A55EA">
      <w:pPr>
        <w:rPr>
          <w:rFonts w:eastAsiaTheme="majorEastAsia"/>
        </w:rPr>
      </w:pPr>
    </w:p>
    <w:p w:rsidR="008A55EA" w:rsidRDefault="008A55EA" w:rsidP="008A55EA">
      <w:pPr>
        <w:spacing w:line="259" w:lineRule="auto"/>
        <w:rPr>
          <w:rFonts w:eastAsiaTheme="majorEastAsia"/>
        </w:rPr>
      </w:pPr>
      <w:r>
        <w:rPr>
          <w:rFonts w:eastAsiaTheme="majorEastAsia"/>
        </w:rPr>
        <w:br w:type="page"/>
      </w:r>
    </w:p>
    <w:p w:rsidR="008A55EA" w:rsidRDefault="008A55EA" w:rsidP="00941A47">
      <w:pPr>
        <w:pStyle w:val="Naslov3"/>
        <w:keepLines/>
        <w:numPr>
          <w:ilvl w:val="2"/>
          <w:numId w:val="12"/>
        </w:numPr>
        <w:spacing w:before="40" w:after="160" w:line="276" w:lineRule="auto"/>
        <w:ind w:left="720"/>
        <w:jc w:val="both"/>
      </w:pPr>
      <w:bookmarkStart w:id="119" w:name="_Toc514160345"/>
      <w:r>
        <w:lastRenderedPageBreak/>
        <w:t>Karta rizika</w:t>
      </w:r>
      <w:bookmarkEnd w:id="119"/>
    </w:p>
    <w:p w:rsidR="008A55EA" w:rsidRDefault="008A55EA" w:rsidP="008A55EA">
      <w:pPr>
        <w:jc w:val="center"/>
      </w:pPr>
      <w:r>
        <w:rPr>
          <w:noProof/>
          <w:color w:val="000000"/>
        </w:rPr>
        <mc:AlternateContent>
          <mc:Choice Requires="wps">
            <w:drawing>
              <wp:anchor distT="0" distB="0" distL="114300" distR="114300" simplePos="0" relativeHeight="251801600" behindDoc="0" locked="0" layoutInCell="1" allowOverlap="1" wp14:anchorId="664E40D9" wp14:editId="631AA2B7">
                <wp:simplePos x="0" y="0"/>
                <wp:positionH relativeFrom="column">
                  <wp:posOffset>2586355</wp:posOffset>
                </wp:positionH>
                <wp:positionV relativeFrom="paragraph">
                  <wp:posOffset>3555365</wp:posOffset>
                </wp:positionV>
                <wp:extent cx="190500" cy="333375"/>
                <wp:effectExtent l="38100" t="0" r="19050" b="47625"/>
                <wp:wrapNone/>
                <wp:docPr id="295" name="Ravni poveznik sa strelicom 295"/>
                <wp:cNvGraphicFramePr/>
                <a:graphic xmlns:a="http://schemas.openxmlformats.org/drawingml/2006/main">
                  <a:graphicData uri="http://schemas.microsoft.com/office/word/2010/wordprocessingShape">
                    <wps:wsp>
                      <wps:cNvCnPr/>
                      <wps:spPr>
                        <a:xfrm flipH="1">
                          <a:off x="0" y="0"/>
                          <a:ext cx="19050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7B8CE6" id="Ravni poveznik sa strelicom 295" o:spid="_x0000_s1026" type="#_x0000_t32" style="position:absolute;margin-left:203.65pt;margin-top:279.95pt;width:15pt;height:26.25pt;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" strokecolor="black [3200]" strokeweight=".5pt">
                <v:stroke endarrow="block" joinstyle="miter"/>
              </v:shape>
            </w:pict>
          </mc:Fallback>
        </mc:AlternateContent>
      </w:r>
      <w:r w:rsidRPr="0040233D">
        <w:rPr>
          <w:noProof/>
          <w:color w:val="000000"/>
        </w:rPr>
        <mc:AlternateContent>
          <mc:Choice Requires="wps">
            <w:drawing>
              <wp:anchor distT="0" distB="0" distL="114300" distR="114300" simplePos="0" relativeHeight="251794432" behindDoc="0" locked="0" layoutInCell="1" allowOverlap="1" wp14:anchorId="0FE1372D" wp14:editId="4E0E7404">
                <wp:simplePos x="0" y="0"/>
                <wp:positionH relativeFrom="margin">
                  <wp:posOffset>2318385</wp:posOffset>
                </wp:positionH>
                <wp:positionV relativeFrom="paragraph">
                  <wp:posOffset>3849370</wp:posOffset>
                </wp:positionV>
                <wp:extent cx="647700" cy="323850"/>
                <wp:effectExtent l="0" t="0" r="0" b="0"/>
                <wp:wrapNone/>
                <wp:docPr id="296" name="Tekstni okvir 296"/>
                <wp:cNvGraphicFramePr/>
                <a:graphic xmlns:a="http://schemas.openxmlformats.org/drawingml/2006/main">
                  <a:graphicData uri="http://schemas.microsoft.com/office/word/2010/wordprocessingShape">
                    <wps:wsp>
                      <wps:cNvSpPr txBox="1"/>
                      <wps:spPr>
                        <a:xfrm>
                          <a:off x="0" y="0"/>
                          <a:ext cx="647700" cy="32385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Roškići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1372D" id="Tekstni okvir 296" o:spid="_x0000_s1108" type="#_x0000_t202" style="position:absolute;left:0;text-align:left;margin-left:182.55pt;margin-top:303.1pt;width:51pt;height:25.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Roškići</w:t>
                      </w:r>
                    </w:p>
                  </w:txbxContent>
                </v:textbox>
                <w10:wrap anchorx="margin"/>
              </v:shape>
            </w:pict>
          </mc:Fallback>
        </mc:AlternateContent>
      </w:r>
      <w:r w:rsidRPr="0040233D">
        <w:rPr>
          <w:noProof/>
          <w:color w:val="000000"/>
        </w:rPr>
        <mc:AlternateContent>
          <mc:Choice Requires="wps">
            <w:drawing>
              <wp:anchor distT="0" distB="0" distL="114300" distR="114300" simplePos="0" relativeHeight="251799552" behindDoc="0" locked="0" layoutInCell="1" allowOverlap="1" wp14:anchorId="1B859FE9" wp14:editId="70547B0B">
                <wp:simplePos x="0" y="0"/>
                <wp:positionH relativeFrom="margin">
                  <wp:posOffset>2639377</wp:posOffset>
                </wp:positionH>
                <wp:positionV relativeFrom="paragraph">
                  <wp:posOffset>3116898</wp:posOffset>
                </wp:positionV>
                <wp:extent cx="657225" cy="342900"/>
                <wp:effectExtent l="42863" t="0" r="71437" b="0"/>
                <wp:wrapNone/>
                <wp:docPr id="297" name="Tekstni okvir 297"/>
                <wp:cNvGraphicFramePr/>
                <a:graphic xmlns:a="http://schemas.openxmlformats.org/drawingml/2006/main">
                  <a:graphicData uri="http://schemas.microsoft.com/office/word/2010/wordprocessingShape">
                    <wps:wsp>
                      <wps:cNvSpPr txBox="1"/>
                      <wps:spPr>
                        <a:xfrm rot="3885399">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Valentići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59FE9" id="Tekstni okvir 297" o:spid="_x0000_s1109" type="#_x0000_t202" style="position:absolute;left:0;text-align:left;margin-left:207.8pt;margin-top:245.45pt;width:51.75pt;height:27pt;rotation:4243892fd;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Valentići</w:t>
                      </w:r>
                    </w:p>
                  </w:txbxContent>
                </v:textbox>
                <w10:wrap anchorx="margin"/>
              </v:shape>
            </w:pict>
          </mc:Fallback>
        </mc:AlternateContent>
      </w:r>
      <w:r w:rsidRPr="0040233D">
        <w:rPr>
          <w:noProof/>
          <w:color w:val="000000"/>
        </w:rPr>
        <mc:AlternateContent>
          <mc:Choice Requires="wps">
            <w:drawing>
              <wp:anchor distT="0" distB="0" distL="114300" distR="114300" simplePos="0" relativeHeight="251795456" behindDoc="0" locked="0" layoutInCell="1" allowOverlap="1" wp14:anchorId="7401472F" wp14:editId="7014CF61">
                <wp:simplePos x="0" y="0"/>
                <wp:positionH relativeFrom="column">
                  <wp:posOffset>2929255</wp:posOffset>
                </wp:positionH>
                <wp:positionV relativeFrom="paragraph">
                  <wp:posOffset>3536950</wp:posOffset>
                </wp:positionV>
                <wp:extent cx="657225" cy="342900"/>
                <wp:effectExtent l="0" t="0" r="0" b="0"/>
                <wp:wrapNone/>
                <wp:docPr id="298" name="Tekstni okvir 298"/>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Brnobići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1472F" id="Tekstni okvir 298" o:spid="_x0000_s1110" type="#_x0000_t202" style="position:absolute;left:0;text-align:left;margin-left:230.65pt;margin-top:278.5pt;width:51.75pt;height:2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Brnobići</w:t>
                      </w:r>
                    </w:p>
                  </w:txbxContent>
                </v:textbox>
              </v:shape>
            </w:pict>
          </mc:Fallback>
        </mc:AlternateContent>
      </w:r>
      <w:r w:rsidRPr="0040233D">
        <w:rPr>
          <w:noProof/>
          <w:color w:val="000000"/>
        </w:rPr>
        <mc:AlternateContent>
          <mc:Choice Requires="wps">
            <w:drawing>
              <wp:anchor distT="0" distB="0" distL="114300" distR="114300" simplePos="0" relativeHeight="251800576" behindDoc="0" locked="0" layoutInCell="1" allowOverlap="1" wp14:anchorId="6964BF6F" wp14:editId="591107A0">
                <wp:simplePos x="0" y="0"/>
                <wp:positionH relativeFrom="column">
                  <wp:posOffset>3048952</wp:posOffset>
                </wp:positionH>
                <wp:positionV relativeFrom="paragraph">
                  <wp:posOffset>3208973</wp:posOffset>
                </wp:positionV>
                <wp:extent cx="598967" cy="342900"/>
                <wp:effectExtent l="0" t="0" r="62547" b="0"/>
                <wp:wrapNone/>
                <wp:docPr id="299" name="Tekstni okvir 299"/>
                <wp:cNvGraphicFramePr/>
                <a:graphic xmlns:a="http://schemas.openxmlformats.org/drawingml/2006/main">
                  <a:graphicData uri="http://schemas.microsoft.com/office/word/2010/wordprocessingShape">
                    <wps:wsp>
                      <wps:cNvSpPr txBox="1"/>
                      <wps:spPr>
                        <a:xfrm rot="4632578">
                          <a:off x="0" y="0"/>
                          <a:ext cx="598967" cy="342900"/>
                        </a:xfrm>
                        <a:prstGeom prst="rect">
                          <a:avLst/>
                        </a:prstGeom>
                        <a:noFill/>
                        <a:ln w="6350">
                          <a:noFill/>
                        </a:ln>
                      </wps:spPr>
                      <wps:txbx>
                        <w:txbxContent>
                          <w:p w:rsidR="0089147C" w:rsidRPr="00312DF1" w:rsidRDefault="0089147C" w:rsidP="008A55EA">
                            <w:pPr>
                              <w:rPr>
                                <w:b/>
                                <w:sz w:val="16"/>
                              </w:rPr>
                            </w:pPr>
                            <w:r>
                              <w:rPr>
                                <w:b/>
                                <w:sz w:val="16"/>
                              </w:rPr>
                              <w:t>Kaštelir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4BF6F" id="Tekstni okvir 299" o:spid="_x0000_s1111" type="#_x0000_t202" style="position:absolute;left:0;text-align:left;margin-left:240.05pt;margin-top:252.7pt;width:47.15pt;height:27pt;rotation:5060011fd;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" filled="f" stroked="f" strokeweight=".5pt">
                <v:textbox>
                  <w:txbxContent>
                    <w:p w:rsidR="0089147C" w:rsidRPr="00312DF1" w:rsidRDefault="0089147C" w:rsidP="008A55EA">
                      <w:pPr>
                        <w:rPr>
                          <w:b/>
                          <w:sz w:val="16"/>
                        </w:rPr>
                      </w:pPr>
                      <w:r>
                        <w:rPr>
                          <w:b/>
                          <w:sz w:val="16"/>
                        </w:rPr>
                        <w:t>Kaštelir</w:t>
                      </w:r>
                    </w:p>
                  </w:txbxContent>
                </v:textbox>
              </v:shape>
            </w:pict>
          </mc:Fallback>
        </mc:AlternateContent>
      </w:r>
      <w:r w:rsidRPr="0040233D">
        <w:rPr>
          <w:noProof/>
          <w:color w:val="000000"/>
        </w:rPr>
        <mc:AlternateContent>
          <mc:Choice Requires="wps">
            <w:drawing>
              <wp:anchor distT="0" distB="0" distL="114300" distR="114300" simplePos="0" relativeHeight="251791360" behindDoc="0" locked="0" layoutInCell="1" allowOverlap="1" wp14:anchorId="7D5E5A17" wp14:editId="27B323CF">
                <wp:simplePos x="0" y="0"/>
                <wp:positionH relativeFrom="column">
                  <wp:posOffset>2929255</wp:posOffset>
                </wp:positionH>
                <wp:positionV relativeFrom="paragraph">
                  <wp:posOffset>2421890</wp:posOffset>
                </wp:positionV>
                <wp:extent cx="723900" cy="381000"/>
                <wp:effectExtent l="0" t="0" r="0" b="0"/>
                <wp:wrapNone/>
                <wp:docPr id="300" name="Tekstni okvir 300"/>
                <wp:cNvGraphicFramePr/>
                <a:graphic xmlns:a="http://schemas.openxmlformats.org/drawingml/2006/main">
                  <a:graphicData uri="http://schemas.microsoft.com/office/word/2010/wordprocessingShape">
                    <wps:wsp>
                      <wps:cNvSpPr txBox="1"/>
                      <wps:spPr>
                        <a:xfrm>
                          <a:off x="0" y="0"/>
                          <a:ext cx="723900" cy="381000"/>
                        </a:xfrm>
                        <a:prstGeom prst="rect">
                          <a:avLst/>
                        </a:prstGeom>
                        <a:noFill/>
                        <a:ln w="6350">
                          <a:noFill/>
                        </a:ln>
                      </wps:spPr>
                      <wps:txbx>
                        <w:txbxContent>
                          <w:p w:rsidR="0089147C" w:rsidRPr="00EF6803" w:rsidRDefault="0089147C" w:rsidP="008A55EA">
                            <w:pPr>
                              <w:jc w:val="center"/>
                              <w:rPr>
                                <w:rFonts w:ascii="Arial Narrow" w:hAnsi="Arial Narrow"/>
                                <w:b/>
                                <w:sz w:val="16"/>
                              </w:rPr>
                            </w:pPr>
                            <w:r w:rsidRPr="00EF6803">
                              <w:rPr>
                                <w:rFonts w:ascii="Arial Narrow" w:hAnsi="Arial Narrow"/>
                                <w:b/>
                                <w:sz w:val="16"/>
                              </w:rPr>
                              <w:t>Mekiši kod Kaštelira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E5A17" id="Tekstni okvir 300" o:spid="_x0000_s1112" type="#_x0000_t202" style="position:absolute;left:0;text-align:left;margin-left:230.65pt;margin-top:190.7pt;width:57pt;height:30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" filled="f" stroked="f" strokeweight=".5pt">
                <v:textbox>
                  <w:txbxContent>
                    <w:p w:rsidR="0089147C" w:rsidRPr="00EF6803" w:rsidRDefault="0089147C" w:rsidP="008A55EA">
                      <w:pPr>
                        <w:jc w:val="center"/>
                        <w:rPr>
                          <w:rFonts w:ascii="Arial Narrow" w:hAnsi="Arial Narrow"/>
                          <w:b/>
                          <w:sz w:val="16"/>
                        </w:rPr>
                      </w:pPr>
                      <w:r w:rsidRPr="00EF6803">
                        <w:rPr>
                          <w:rFonts w:ascii="Arial Narrow" w:hAnsi="Arial Narrow"/>
                          <w:b/>
                          <w:sz w:val="16"/>
                        </w:rPr>
                        <w:t>Mekiši kod Kaštelira</w:t>
                      </w:r>
                    </w:p>
                  </w:txbxContent>
                </v:textbox>
              </v:shape>
            </w:pict>
          </mc:Fallback>
        </mc:AlternateContent>
      </w:r>
      <w:r w:rsidRPr="0040233D">
        <w:rPr>
          <w:noProof/>
          <w:color w:val="000000"/>
        </w:rPr>
        <mc:AlternateContent>
          <mc:Choice Requires="wps">
            <w:drawing>
              <wp:anchor distT="0" distB="0" distL="114300" distR="114300" simplePos="0" relativeHeight="251798528" behindDoc="0" locked="0" layoutInCell="1" allowOverlap="1" wp14:anchorId="1E7194FE" wp14:editId="066D911E">
                <wp:simplePos x="0" y="0"/>
                <wp:positionH relativeFrom="column">
                  <wp:posOffset>3319780</wp:posOffset>
                </wp:positionH>
                <wp:positionV relativeFrom="paragraph">
                  <wp:posOffset>2860040</wp:posOffset>
                </wp:positionV>
                <wp:extent cx="657225" cy="342900"/>
                <wp:effectExtent l="0" t="0" r="0" b="0"/>
                <wp:wrapNone/>
                <wp:docPr id="301" name="Tekstni okvir 301"/>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Babići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194FE" id="Tekstni okvir 301" o:spid="_x0000_s1113" type="#_x0000_t202" style="position:absolute;left:0;text-align:left;margin-left:261.4pt;margin-top:225.2pt;width:51.75pt;height:2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Babići</w:t>
                      </w:r>
                    </w:p>
                  </w:txbxContent>
                </v:textbox>
              </v:shape>
            </w:pict>
          </mc:Fallback>
        </mc:AlternateContent>
      </w:r>
      <w:r w:rsidRPr="0040233D">
        <w:rPr>
          <w:noProof/>
          <w:color w:val="000000"/>
        </w:rPr>
        <mc:AlternateContent>
          <mc:Choice Requires="wps">
            <w:drawing>
              <wp:anchor distT="0" distB="0" distL="114300" distR="114300" simplePos="0" relativeHeight="251793408" behindDoc="0" locked="0" layoutInCell="1" allowOverlap="1" wp14:anchorId="3464F242" wp14:editId="1FAE96F6">
                <wp:simplePos x="0" y="0"/>
                <wp:positionH relativeFrom="column">
                  <wp:posOffset>1900555</wp:posOffset>
                </wp:positionH>
                <wp:positionV relativeFrom="paragraph">
                  <wp:posOffset>3469640</wp:posOffset>
                </wp:positionV>
                <wp:extent cx="495300" cy="304800"/>
                <wp:effectExtent l="0" t="0" r="0" b="0"/>
                <wp:wrapNone/>
                <wp:docPr id="302" name="Tekstni okvir 302"/>
                <wp:cNvGraphicFramePr/>
                <a:graphic xmlns:a="http://schemas.openxmlformats.org/drawingml/2006/main">
                  <a:graphicData uri="http://schemas.microsoft.com/office/word/2010/wordprocessingShape">
                    <wps:wsp>
                      <wps:cNvSpPr txBox="1"/>
                      <wps:spPr>
                        <a:xfrm>
                          <a:off x="0" y="0"/>
                          <a:ext cx="495300" cy="3048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Rojci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4F242" id="Tekstni okvir 302" o:spid="_x0000_s1114" type="#_x0000_t202" style="position:absolute;left:0;text-align:left;margin-left:149.65pt;margin-top:273.2pt;width:39pt;height:2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Rojci</w:t>
                      </w:r>
                    </w:p>
                  </w:txbxContent>
                </v:textbox>
              </v:shape>
            </w:pict>
          </mc:Fallback>
        </mc:AlternateContent>
      </w:r>
      <w:r w:rsidRPr="0040233D">
        <w:rPr>
          <w:noProof/>
          <w:color w:val="000000"/>
        </w:rPr>
        <mc:AlternateContent>
          <mc:Choice Requires="wps">
            <w:drawing>
              <wp:anchor distT="0" distB="0" distL="114300" distR="114300" simplePos="0" relativeHeight="251797504" behindDoc="0" locked="0" layoutInCell="1" allowOverlap="1" wp14:anchorId="07E20BB3" wp14:editId="05E78B93">
                <wp:simplePos x="0" y="0"/>
                <wp:positionH relativeFrom="column">
                  <wp:posOffset>3738880</wp:posOffset>
                </wp:positionH>
                <wp:positionV relativeFrom="paragraph">
                  <wp:posOffset>3088640</wp:posOffset>
                </wp:positionV>
                <wp:extent cx="657225" cy="342900"/>
                <wp:effectExtent l="0" t="0" r="0" b="0"/>
                <wp:wrapNone/>
                <wp:docPr id="303" name="Tekstni okvir 303"/>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Krančići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20BB3" id="Tekstni okvir 303" o:spid="_x0000_s1115" type="#_x0000_t202" style="position:absolute;left:0;text-align:left;margin-left:294.4pt;margin-top:243.2pt;width:51.75pt;height:2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Krančići</w:t>
                      </w:r>
                    </w:p>
                  </w:txbxContent>
                </v:textbox>
              </v:shape>
            </w:pict>
          </mc:Fallback>
        </mc:AlternateContent>
      </w:r>
      <w:r w:rsidRPr="0040233D">
        <w:rPr>
          <w:noProof/>
          <w:color w:val="000000"/>
        </w:rPr>
        <mc:AlternateContent>
          <mc:Choice Requires="wps">
            <w:drawing>
              <wp:anchor distT="0" distB="0" distL="114300" distR="114300" simplePos="0" relativeHeight="251792384" behindDoc="0" locked="0" layoutInCell="1" allowOverlap="1" wp14:anchorId="1EE24D10" wp14:editId="6AB31D4D">
                <wp:simplePos x="0" y="0"/>
                <wp:positionH relativeFrom="column">
                  <wp:posOffset>3824605</wp:posOffset>
                </wp:positionH>
                <wp:positionV relativeFrom="paragraph">
                  <wp:posOffset>2339841</wp:posOffset>
                </wp:positionV>
                <wp:extent cx="657225" cy="342900"/>
                <wp:effectExtent l="0" t="0" r="0" b="0"/>
                <wp:wrapNone/>
                <wp:docPr id="304" name="Tekstni okvir 304"/>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Tadini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24D10" id="Tekstni okvir 304" o:spid="_x0000_s1116" type="#_x0000_t202" style="position:absolute;left:0;text-align:left;margin-left:301.15pt;margin-top:184.25pt;width:51.75pt;height:2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Tadini</w:t>
                      </w:r>
                    </w:p>
                  </w:txbxContent>
                </v:textbox>
              </v:shape>
            </w:pict>
          </mc:Fallback>
        </mc:AlternateContent>
      </w:r>
      <w:r w:rsidRPr="00CD1557">
        <w:rPr>
          <w:noProof/>
          <w:color w:val="000000"/>
        </w:rPr>
        <mc:AlternateContent>
          <mc:Choice Requires="wps">
            <w:drawing>
              <wp:anchor distT="0" distB="0" distL="114300" distR="114300" simplePos="0" relativeHeight="251790336" behindDoc="0" locked="0" layoutInCell="1" allowOverlap="1" wp14:anchorId="7477FF8A" wp14:editId="3A9358E7">
                <wp:simplePos x="0" y="0"/>
                <wp:positionH relativeFrom="column">
                  <wp:posOffset>2814955</wp:posOffset>
                </wp:positionH>
                <wp:positionV relativeFrom="paragraph">
                  <wp:posOffset>1164590</wp:posOffset>
                </wp:positionV>
                <wp:extent cx="657225" cy="342900"/>
                <wp:effectExtent l="0" t="0" r="0" b="0"/>
                <wp:wrapNone/>
                <wp:docPr id="305" name="Tekstni okvir 305"/>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Cerjani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7FF8A" id="Tekstni okvir 305" o:spid="_x0000_s1117" type="#_x0000_t202" style="position:absolute;left:0;text-align:left;margin-left:221.65pt;margin-top:91.7pt;width:51.75pt;height:2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Cerjani</w:t>
                      </w:r>
                    </w:p>
                  </w:txbxContent>
                </v:textbox>
              </v:shape>
            </w:pict>
          </mc:Fallback>
        </mc:AlternateContent>
      </w:r>
      <w:r w:rsidRPr="00CD1557">
        <w:rPr>
          <w:noProof/>
          <w:color w:val="000000"/>
        </w:rPr>
        <mc:AlternateContent>
          <mc:Choice Requires="wps">
            <w:drawing>
              <wp:anchor distT="0" distB="0" distL="114300" distR="114300" simplePos="0" relativeHeight="251789312" behindDoc="0" locked="0" layoutInCell="1" allowOverlap="1" wp14:anchorId="41C674DA" wp14:editId="757DAE5A">
                <wp:simplePos x="0" y="0"/>
                <wp:positionH relativeFrom="column">
                  <wp:posOffset>1471930</wp:posOffset>
                </wp:positionH>
                <wp:positionV relativeFrom="paragraph">
                  <wp:posOffset>1497965</wp:posOffset>
                </wp:positionV>
                <wp:extent cx="657225" cy="342900"/>
                <wp:effectExtent l="0" t="0" r="0" b="0"/>
                <wp:wrapNone/>
                <wp:docPr id="306" name="Tekstni okvir 306"/>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Deklići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674DA" id="Tekstni okvir 306" o:spid="_x0000_s1118" type="#_x0000_t202" style="position:absolute;left:0;text-align:left;margin-left:115.9pt;margin-top:117.95pt;width:51.75pt;height: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Deklići</w:t>
                      </w:r>
                    </w:p>
                  </w:txbxContent>
                </v:textbox>
              </v:shape>
            </w:pict>
          </mc:Fallback>
        </mc:AlternateContent>
      </w:r>
      <w:r w:rsidRPr="00CD1557">
        <w:rPr>
          <w:noProof/>
          <w:color w:val="000000"/>
        </w:rPr>
        <mc:AlternateContent>
          <mc:Choice Requires="wps">
            <w:drawing>
              <wp:anchor distT="0" distB="0" distL="114300" distR="114300" simplePos="0" relativeHeight="251787264" behindDoc="0" locked="0" layoutInCell="1" allowOverlap="1" wp14:anchorId="7196A6C2" wp14:editId="3B884841">
                <wp:simplePos x="0" y="0"/>
                <wp:positionH relativeFrom="column">
                  <wp:posOffset>1290955</wp:posOffset>
                </wp:positionH>
                <wp:positionV relativeFrom="paragraph">
                  <wp:posOffset>2479040</wp:posOffset>
                </wp:positionV>
                <wp:extent cx="657225" cy="342900"/>
                <wp:effectExtent l="0" t="0" r="0" b="0"/>
                <wp:wrapNone/>
                <wp:docPr id="307" name="Tekstni okvir 307"/>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Rogovići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6A6C2" id="Tekstni okvir 307" o:spid="_x0000_s1119" type="#_x0000_t202" style="position:absolute;left:0;text-align:left;margin-left:101.65pt;margin-top:195.2pt;width:51.75pt;height:2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Rogovići</w:t>
                      </w:r>
                    </w:p>
                  </w:txbxContent>
                </v:textbox>
              </v:shape>
            </w:pict>
          </mc:Fallback>
        </mc:AlternateContent>
      </w:r>
      <w:r w:rsidRPr="00CD1557">
        <w:rPr>
          <w:noProof/>
          <w:color w:val="000000"/>
        </w:rPr>
        <mc:AlternateContent>
          <mc:Choice Requires="wps">
            <w:drawing>
              <wp:anchor distT="0" distB="0" distL="114300" distR="114300" simplePos="0" relativeHeight="251788288" behindDoc="0" locked="0" layoutInCell="1" allowOverlap="1" wp14:anchorId="7648AF1D" wp14:editId="5D72F301">
                <wp:simplePos x="0" y="0"/>
                <wp:positionH relativeFrom="column">
                  <wp:posOffset>1386205</wp:posOffset>
                </wp:positionH>
                <wp:positionV relativeFrom="paragraph">
                  <wp:posOffset>3412490</wp:posOffset>
                </wp:positionV>
                <wp:extent cx="657225" cy="342900"/>
                <wp:effectExtent l="0" t="0" r="0" b="0"/>
                <wp:wrapNone/>
                <wp:docPr id="308" name="Tekstni okvir 308"/>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Kovači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8AF1D" id="Tekstni okvir 308" o:spid="_x0000_s1120" type="#_x0000_t202" style="position:absolute;left:0;text-align:left;margin-left:109.15pt;margin-top:268.7pt;width:51.75pt;height:2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Kovači</w:t>
                      </w:r>
                    </w:p>
                  </w:txbxContent>
                </v:textbox>
              </v:shape>
            </w:pict>
          </mc:Fallback>
        </mc:AlternateContent>
      </w:r>
      <w:r w:rsidRPr="0040233D">
        <w:rPr>
          <w:noProof/>
          <w:color w:val="000000"/>
        </w:rPr>
        <mc:AlternateContent>
          <mc:Choice Requires="wps">
            <w:drawing>
              <wp:anchor distT="0" distB="0" distL="114300" distR="114300" simplePos="0" relativeHeight="251796480" behindDoc="0" locked="0" layoutInCell="1" allowOverlap="1" wp14:anchorId="1DE156CA" wp14:editId="68CB4CA9">
                <wp:simplePos x="0" y="0"/>
                <wp:positionH relativeFrom="column">
                  <wp:posOffset>3281680</wp:posOffset>
                </wp:positionH>
                <wp:positionV relativeFrom="paragraph">
                  <wp:posOffset>4211320</wp:posOffset>
                </wp:positionV>
                <wp:extent cx="657225" cy="342900"/>
                <wp:effectExtent l="0" t="0" r="0" b="0"/>
                <wp:wrapNone/>
                <wp:docPr id="309" name="Tekstni okvir 309"/>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Labinci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156CA" id="Tekstni okvir 309" o:spid="_x0000_s1121" type="#_x0000_t202" style="position:absolute;left:0;text-align:left;margin-left:258.4pt;margin-top:331.6pt;width:51.75pt;height:2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Labinci</w:t>
                      </w:r>
                    </w:p>
                  </w:txbxContent>
                </v:textbox>
              </v:shape>
            </w:pict>
          </mc:Fallback>
        </mc:AlternateContent>
      </w:r>
      <w:r w:rsidRPr="00AB16D8">
        <w:rPr>
          <w:noProof/>
          <w:color w:val="000000"/>
        </w:rPr>
        <mc:AlternateContent>
          <mc:Choice Requires="wps">
            <w:drawing>
              <wp:anchor distT="0" distB="0" distL="114300" distR="114300" simplePos="0" relativeHeight="251786240" behindDoc="0" locked="0" layoutInCell="1" allowOverlap="1" wp14:anchorId="5A48E1F5" wp14:editId="391169CB">
                <wp:simplePos x="0" y="0"/>
                <wp:positionH relativeFrom="column">
                  <wp:posOffset>2338705</wp:posOffset>
                </wp:positionH>
                <wp:positionV relativeFrom="paragraph">
                  <wp:posOffset>4898390</wp:posOffset>
                </wp:positionV>
                <wp:extent cx="552450" cy="304800"/>
                <wp:effectExtent l="0" t="0" r="0" b="0"/>
                <wp:wrapNone/>
                <wp:docPr id="310" name="Tekstni okvir 310"/>
                <wp:cNvGraphicFramePr/>
                <a:graphic xmlns:a="http://schemas.openxmlformats.org/drawingml/2006/main">
                  <a:graphicData uri="http://schemas.microsoft.com/office/word/2010/wordprocessingShape">
                    <wps:wsp>
                      <wps:cNvSpPr txBox="1"/>
                      <wps:spPr>
                        <a:xfrm>
                          <a:off x="0" y="0"/>
                          <a:ext cx="552450" cy="304800"/>
                        </a:xfrm>
                        <a:prstGeom prst="rect">
                          <a:avLst/>
                        </a:prstGeom>
                        <a:noFill/>
                        <a:ln w="6350">
                          <a:noFill/>
                        </a:ln>
                      </wps:spPr>
                      <wps:txbx>
                        <w:txbxContent>
                          <w:p w:rsidR="0089147C" w:rsidRPr="009B33B9" w:rsidRDefault="0089147C" w:rsidP="008A55EA">
                            <w:pPr>
                              <w:rPr>
                                <w:rFonts w:ascii="Arial Narrow" w:hAnsi="Arial Narrow"/>
                                <w:b/>
                                <w:sz w:val="16"/>
                              </w:rPr>
                            </w:pPr>
                            <w:r w:rsidRPr="009B33B9">
                              <w:rPr>
                                <w:rFonts w:ascii="Arial Narrow" w:hAnsi="Arial Narrow"/>
                                <w:b/>
                                <w:sz w:val="16"/>
                              </w:rPr>
                              <w:t>Dvori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8E1F5" id="Tekstni okvir 310" o:spid="_x0000_s1122" type="#_x0000_t202" style="position:absolute;left:0;text-align:left;margin-left:184.15pt;margin-top:385.7pt;width:43.5pt;height:2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" filled="f" stroked="f" strokeweight=".5pt">
                <v:textbox>
                  <w:txbxContent>
                    <w:p w:rsidR="0089147C" w:rsidRPr="009B33B9" w:rsidRDefault="0089147C" w:rsidP="008A55EA">
                      <w:pPr>
                        <w:rPr>
                          <w:rFonts w:ascii="Arial Narrow" w:hAnsi="Arial Narrow"/>
                          <w:b/>
                          <w:sz w:val="16"/>
                        </w:rPr>
                      </w:pPr>
                      <w:r w:rsidRPr="009B33B9">
                        <w:rPr>
                          <w:rFonts w:ascii="Arial Narrow" w:hAnsi="Arial Narrow"/>
                          <w:b/>
                          <w:sz w:val="16"/>
                        </w:rPr>
                        <w:t>Dvori</w:t>
                      </w:r>
                    </w:p>
                  </w:txbxContent>
                </v:textbox>
              </v:shape>
            </w:pict>
          </mc:Fallback>
        </mc:AlternateContent>
      </w:r>
      <w:r w:rsidRPr="009B33B9">
        <w:rPr>
          <w:noProof/>
        </w:rPr>
        <w:t xml:space="preserve"> </w:t>
      </w:r>
      <w:r>
        <w:rPr>
          <w:noProof/>
        </w:rPr>
        <w:drawing>
          <wp:inline distT="0" distB="0" distL="0" distR="0" wp14:anchorId="6C1458E6" wp14:editId="63A36CAF">
            <wp:extent cx="4305300" cy="6257925"/>
            <wp:effectExtent l="0" t="0" r="0" b="9525"/>
            <wp:docPr id="311" name="Slika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05300" cy="6257925"/>
                    </a:xfrm>
                    <a:prstGeom prst="rect">
                      <a:avLst/>
                    </a:prstGeom>
                  </pic:spPr>
                </pic:pic>
              </a:graphicData>
            </a:graphic>
          </wp:inline>
        </w:drawing>
      </w:r>
    </w:p>
    <w:p w:rsidR="008A55EA" w:rsidRDefault="008A55EA" w:rsidP="008A55EA">
      <w:pPr>
        <w:tabs>
          <w:tab w:val="left" w:pos="3465"/>
        </w:tabs>
        <w:jc w:val="center"/>
      </w:pPr>
      <w:r>
        <w:rPr>
          <w:noProof/>
        </w:rPr>
        <w:drawing>
          <wp:inline distT="0" distB="0" distL="0" distR="0" wp14:anchorId="0F8D5C9B" wp14:editId="3D26506B">
            <wp:extent cx="3114675" cy="1242466"/>
            <wp:effectExtent l="0" t="0" r="0" b="0"/>
            <wp:docPr id="313" name="Slika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31273" cy="1249087"/>
                    </a:xfrm>
                    <a:prstGeom prst="rect">
                      <a:avLst/>
                    </a:prstGeom>
                  </pic:spPr>
                </pic:pic>
              </a:graphicData>
            </a:graphic>
          </wp:inline>
        </w:drawing>
      </w:r>
    </w:p>
    <w:p w:rsidR="008A55EA" w:rsidRPr="004D5A4C" w:rsidRDefault="008A55EA" w:rsidP="008A55EA">
      <w:pPr>
        <w:spacing w:line="259" w:lineRule="auto"/>
        <w:jc w:val="center"/>
        <w:rPr>
          <w:rFonts w:ascii="Arial Narrow" w:hAnsi="Arial Narrow"/>
          <w:b/>
        </w:rPr>
      </w:pPr>
      <w:r w:rsidRPr="004D5A4C">
        <w:rPr>
          <w:rFonts w:ascii="Arial Narrow" w:hAnsi="Arial Narrow"/>
          <w:b/>
        </w:rPr>
        <w:t xml:space="preserve">Slika </w:t>
      </w:r>
      <w:r w:rsidRPr="004D5A4C">
        <w:rPr>
          <w:rFonts w:ascii="Arial Narrow" w:hAnsi="Arial Narrow"/>
          <w:b/>
        </w:rPr>
        <w:fldChar w:fldCharType="begin"/>
      </w:r>
      <w:r w:rsidRPr="004D5A4C">
        <w:rPr>
          <w:rFonts w:ascii="Arial Narrow" w:hAnsi="Arial Narrow"/>
          <w:b/>
        </w:rPr>
        <w:instrText xml:space="preserve"> SEQ Slika \* ARABIC </w:instrText>
      </w:r>
      <w:r w:rsidRPr="004D5A4C">
        <w:rPr>
          <w:rFonts w:ascii="Arial Narrow" w:hAnsi="Arial Narrow"/>
          <w:b/>
        </w:rPr>
        <w:fldChar w:fldCharType="separate"/>
      </w:r>
      <w:r>
        <w:rPr>
          <w:rFonts w:ascii="Arial Narrow" w:hAnsi="Arial Narrow"/>
          <w:b/>
          <w:noProof/>
        </w:rPr>
        <w:t>14</w:t>
      </w:r>
      <w:r w:rsidRPr="004D5A4C">
        <w:rPr>
          <w:rFonts w:ascii="Arial Narrow" w:hAnsi="Arial Narrow"/>
          <w:b/>
        </w:rPr>
        <w:fldChar w:fldCharType="end"/>
      </w:r>
      <w:r w:rsidRPr="004D5A4C">
        <w:rPr>
          <w:rFonts w:ascii="Arial Narrow" w:hAnsi="Arial Narrow"/>
          <w:b/>
        </w:rPr>
        <w:t xml:space="preserve">. Karta rizika – </w:t>
      </w:r>
      <w:r>
        <w:rPr>
          <w:rFonts w:ascii="Arial Narrow" w:hAnsi="Arial Narrow"/>
          <w:b/>
        </w:rPr>
        <w:t>TUČA</w:t>
      </w:r>
    </w:p>
    <w:p w:rsidR="008A55EA" w:rsidRDefault="008A55EA" w:rsidP="008A55EA">
      <w:pPr>
        <w:spacing w:line="259" w:lineRule="auto"/>
        <w:jc w:val="center"/>
        <w:rPr>
          <w:rFonts w:ascii="Arial Narrow" w:hAnsi="Arial Narrow"/>
          <w:b/>
          <w:i/>
        </w:rPr>
      </w:pPr>
      <w:r>
        <w:rPr>
          <w:rFonts w:ascii="Arial Narrow" w:hAnsi="Arial Narrow"/>
          <w:b/>
          <w:i/>
        </w:rPr>
        <w:br w:type="page"/>
      </w:r>
    </w:p>
    <w:p w:rsidR="008A55EA" w:rsidRPr="009D1399" w:rsidRDefault="008A55EA" w:rsidP="00941A47">
      <w:pPr>
        <w:pStyle w:val="Naslov2"/>
        <w:keepLines/>
        <w:numPr>
          <w:ilvl w:val="1"/>
          <w:numId w:val="12"/>
        </w:numPr>
        <w:tabs>
          <w:tab w:val="clear" w:pos="567"/>
          <w:tab w:val="clear" w:pos="993"/>
        </w:tabs>
        <w:spacing w:before="240" w:after="160" w:line="276" w:lineRule="auto"/>
        <w:ind w:left="578" w:hanging="578"/>
      </w:pPr>
      <w:bookmarkStart w:id="120" w:name="_Toc514160346"/>
      <w:r>
        <w:lastRenderedPageBreak/>
        <w:t>Mraz</w:t>
      </w:r>
      <w:bookmarkEnd w:id="120"/>
    </w:p>
    <w:p w:rsidR="008A55EA" w:rsidRDefault="008A55EA" w:rsidP="00941A47">
      <w:pPr>
        <w:pStyle w:val="Naslov3"/>
        <w:keepLines/>
        <w:numPr>
          <w:ilvl w:val="2"/>
          <w:numId w:val="12"/>
        </w:numPr>
        <w:spacing w:before="40" w:after="160" w:line="276" w:lineRule="auto"/>
        <w:ind w:left="720"/>
        <w:jc w:val="both"/>
      </w:pPr>
      <w:bookmarkStart w:id="121" w:name="_Toc514160347"/>
      <w:r>
        <w:t>Opis scenarija</w:t>
      </w:r>
      <w:bookmarkEnd w:id="121"/>
    </w:p>
    <w:p w:rsidR="008A55EA" w:rsidRDefault="008A55EA" w:rsidP="00941A47">
      <w:pPr>
        <w:pStyle w:val="Naslov4"/>
        <w:keepLines/>
        <w:numPr>
          <w:ilvl w:val="3"/>
          <w:numId w:val="12"/>
        </w:numPr>
        <w:tabs>
          <w:tab w:val="clear" w:pos="567"/>
          <w:tab w:val="clear" w:pos="993"/>
        </w:tabs>
        <w:spacing w:before="40" w:after="160" w:line="276" w:lineRule="auto"/>
        <w:jc w:val="both"/>
      </w:pPr>
      <w:r>
        <w:t>Naziv scenarija, radna skupina</w:t>
      </w:r>
    </w:p>
    <w:tbl>
      <w:tblPr>
        <w:tblStyle w:val="Reetkatablice"/>
        <w:tblW w:w="0" w:type="auto"/>
        <w:tblLook w:val="04A0" w:firstRow="1" w:lastRow="0" w:firstColumn="1" w:lastColumn="0" w:noHBand="0" w:noVBand="1"/>
      </w:tblPr>
      <w:tblGrid>
        <w:gridCol w:w="8500"/>
      </w:tblGrid>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Naziv scenarija</w:t>
            </w:r>
          </w:p>
        </w:tc>
      </w:tr>
      <w:tr w:rsidR="008A55EA" w:rsidTr="008A55EA">
        <w:tc>
          <w:tcPr>
            <w:tcW w:w="8500" w:type="dxa"/>
          </w:tcPr>
          <w:p w:rsidR="008A55EA" w:rsidRPr="00950FA0" w:rsidRDefault="008A55EA" w:rsidP="008A55EA">
            <w:pPr>
              <w:rPr>
                <w:rFonts w:ascii="Arial Narrow" w:eastAsiaTheme="minorEastAsia" w:hAnsi="Arial Narrow"/>
                <w:sz w:val="22"/>
              </w:rPr>
            </w:pPr>
            <w:r w:rsidRPr="00950FA0">
              <w:rPr>
                <w:rFonts w:ascii="Arial Narrow" w:hAnsi="Arial Narrow"/>
                <w:sz w:val="22"/>
              </w:rPr>
              <w:t xml:space="preserve">Pojava mraza na području </w:t>
            </w:r>
            <w:r w:rsidRPr="00950FA0">
              <w:rPr>
                <w:rFonts w:ascii="Arial Narrow" w:eastAsiaTheme="minorEastAsia" w:hAnsi="Arial Narrow"/>
                <w:sz w:val="22"/>
              </w:rPr>
              <w:t>Općine Kaštelir</w:t>
            </w:r>
            <w:r>
              <w:rPr>
                <w:rFonts w:ascii="Arial Narrow" w:eastAsiaTheme="minorEastAsia" w:hAnsi="Arial Narrow"/>
                <w:sz w:val="22"/>
              </w:rPr>
              <w:t>-</w:t>
            </w:r>
            <w:r w:rsidRPr="00950FA0">
              <w:rPr>
                <w:rFonts w:ascii="Arial Narrow" w:eastAsiaTheme="minorEastAsia" w:hAnsi="Arial Narrow"/>
                <w:sz w:val="22"/>
              </w:rPr>
              <w:t>Labinci – Castellier</w:t>
            </w:r>
            <w:r>
              <w:rPr>
                <w:rFonts w:ascii="Arial Narrow" w:eastAsiaTheme="minorEastAsia" w:hAnsi="Arial Narrow"/>
                <w:sz w:val="22"/>
              </w:rPr>
              <w:t>e-</w:t>
            </w:r>
            <w:r w:rsidRPr="00950FA0">
              <w:rPr>
                <w:rFonts w:ascii="Arial Narrow" w:eastAsiaTheme="minorEastAsia" w:hAnsi="Arial Narrow"/>
                <w:sz w:val="22"/>
              </w:rPr>
              <w:t>S. Domenica</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Grupa rizika</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Ekstremne vremenske pojave</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Rizik</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Mraz</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Radna skupina</w:t>
            </w:r>
          </w:p>
        </w:tc>
      </w:tr>
      <w:tr w:rsidR="008A55EA" w:rsidTr="008A55EA">
        <w:tc>
          <w:tcPr>
            <w:tcW w:w="8500" w:type="dxa"/>
          </w:tcPr>
          <w:p w:rsidR="008A55EA" w:rsidRDefault="008A55EA" w:rsidP="008A55EA">
            <w:pPr>
              <w:spacing w:before="120" w:after="120"/>
              <w:rPr>
                <w:rFonts w:ascii="Arial Narrow" w:hAnsi="Arial Narrow"/>
              </w:rPr>
            </w:pPr>
            <w:r>
              <w:rPr>
                <w:rFonts w:ascii="Arial Narrow" w:hAnsi="Arial Narrow"/>
                <w:sz w:val="22"/>
                <w:u w:val="single"/>
              </w:rPr>
              <w:t>Voditelj</w:t>
            </w:r>
            <w:r w:rsidRPr="00616F45">
              <w:rPr>
                <w:rFonts w:ascii="Arial Narrow" w:hAnsi="Arial Narrow"/>
                <w:u w:val="single"/>
              </w:rPr>
              <w:t xml:space="preserve"> radne skupine:</w:t>
            </w:r>
            <w:r>
              <w:rPr>
                <w:rFonts w:ascii="Arial Narrow" w:hAnsi="Arial Narrow"/>
              </w:rPr>
              <w:t xml:space="preserve"> Giuliano Vojnović, Pročelnik JUO Kaštelir – Labinci,</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Denis Matošević, – zapovjednik JVP Poreč,</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Denis Stipanov – voditelj službe civilne zaštite pri Vatrogasnoj zajednici Istarske županije, </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Silvio Kocijančić – Zapovjednik DVD Grom, Kaštelir</w:t>
            </w:r>
          </w:p>
          <w:p w:rsidR="008A55EA" w:rsidRPr="00CF054B" w:rsidRDefault="008A55EA" w:rsidP="008A55EA">
            <w:r w:rsidRPr="00616F45">
              <w:rPr>
                <w:rFonts w:ascii="Arial Narrow" w:hAnsi="Arial Narrow"/>
                <w:u w:val="single"/>
              </w:rPr>
              <w:t>Ovlaštenik (konzultant):</w:t>
            </w:r>
            <w:r>
              <w:rPr>
                <w:rFonts w:ascii="Arial Narrow" w:hAnsi="Arial Narrow"/>
              </w:rPr>
              <w:t xml:space="preserve"> Metis d.d., Kukuljanovo</w:t>
            </w:r>
          </w:p>
        </w:tc>
      </w:tr>
    </w:tbl>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122" w:name="_Toc514160348"/>
      <w:r>
        <w:t>Uvod</w:t>
      </w:r>
      <w:bookmarkEnd w:id="122"/>
    </w:p>
    <w:p w:rsidR="008A55EA" w:rsidRPr="00564DA8" w:rsidRDefault="008A55EA" w:rsidP="008A55EA">
      <w:pPr>
        <w:spacing w:before="120" w:after="120"/>
        <w:rPr>
          <w:rFonts w:ascii="Arial Narrow" w:hAnsi="Arial Narrow"/>
        </w:rPr>
      </w:pPr>
      <w:r w:rsidRPr="00564DA8">
        <w:rPr>
          <w:rFonts w:ascii="Arial Narrow" w:hAnsi="Arial Narrow"/>
        </w:rPr>
        <w:t>Mraz je oborina koja nastaje pri tlu kada se vlaga iz vodenom parom zasićenog zraka desublimira na čvrstim površinama čija temperatura je manja i od temperature rosišta i od 0 °C. Trajan mraz tijekom zime dovodi do zimskog sna prirode. U umjerenom zemljopisnom pojasu koriste se sljedeće formulacije za opisivanje temperatura:</w:t>
      </w:r>
    </w:p>
    <w:p w:rsidR="008A55EA" w:rsidRPr="00564DA8" w:rsidRDefault="008A55EA" w:rsidP="00941A47">
      <w:pPr>
        <w:pStyle w:val="Odlomakpopisa"/>
        <w:numPr>
          <w:ilvl w:val="0"/>
          <w:numId w:val="30"/>
        </w:numPr>
        <w:tabs>
          <w:tab w:val="left" w:pos="2445"/>
          <w:tab w:val="left" w:pos="3045"/>
        </w:tabs>
        <w:spacing w:before="120" w:after="120" w:line="276" w:lineRule="auto"/>
        <w:contextualSpacing/>
      </w:pPr>
      <w:r w:rsidRPr="00564DA8">
        <w:t>slab mraz: 0 ° C do -4 ° C</w:t>
      </w:r>
    </w:p>
    <w:p w:rsidR="008A55EA" w:rsidRPr="00564DA8" w:rsidRDefault="008A55EA" w:rsidP="00941A47">
      <w:pPr>
        <w:pStyle w:val="Odlomakpopisa"/>
        <w:numPr>
          <w:ilvl w:val="0"/>
          <w:numId w:val="30"/>
        </w:numPr>
        <w:tabs>
          <w:tab w:val="left" w:pos="2445"/>
          <w:tab w:val="left" w:pos="3045"/>
        </w:tabs>
        <w:spacing w:before="120" w:after="120" w:line="276" w:lineRule="auto"/>
        <w:contextualSpacing/>
      </w:pPr>
      <w:r w:rsidRPr="00564DA8">
        <w:t>umjereni mraz: -4 ° C do -10 ° C</w:t>
      </w:r>
    </w:p>
    <w:p w:rsidR="008A55EA" w:rsidRPr="00564DA8" w:rsidRDefault="008A55EA" w:rsidP="00941A47">
      <w:pPr>
        <w:pStyle w:val="Odlomakpopisa"/>
        <w:numPr>
          <w:ilvl w:val="0"/>
          <w:numId w:val="30"/>
        </w:numPr>
        <w:tabs>
          <w:tab w:val="left" w:pos="2445"/>
          <w:tab w:val="left" w:pos="3045"/>
        </w:tabs>
        <w:spacing w:before="120" w:after="120" w:line="276" w:lineRule="auto"/>
        <w:contextualSpacing/>
      </w:pPr>
      <w:r w:rsidRPr="00564DA8">
        <w:t>jaki mraz: -10 ° C do -15 ° C</w:t>
      </w:r>
    </w:p>
    <w:p w:rsidR="008A55EA" w:rsidRPr="00564DA8" w:rsidRDefault="008A55EA" w:rsidP="00941A47">
      <w:pPr>
        <w:pStyle w:val="Odlomakpopisa"/>
        <w:numPr>
          <w:ilvl w:val="0"/>
          <w:numId w:val="30"/>
        </w:numPr>
        <w:tabs>
          <w:tab w:val="left" w:pos="2445"/>
          <w:tab w:val="left" w:pos="3045"/>
        </w:tabs>
        <w:spacing w:before="120" w:after="120" w:line="276" w:lineRule="auto"/>
        <w:contextualSpacing/>
      </w:pPr>
      <w:r w:rsidRPr="00564DA8">
        <w:t>vrlo jaki mraz: ispod -15 ° C</w:t>
      </w:r>
    </w:p>
    <w:p w:rsidR="008A55EA" w:rsidRDefault="008A55EA" w:rsidP="008A55EA">
      <w:pPr>
        <w:spacing w:before="120" w:after="120"/>
        <w:rPr>
          <w:rFonts w:ascii="Arial Narrow" w:hAnsi="Arial Narrow"/>
        </w:rPr>
      </w:pPr>
      <w:r w:rsidRPr="00564DA8">
        <w:rPr>
          <w:rFonts w:ascii="Arial Narrow" w:hAnsi="Arial Narrow"/>
        </w:rPr>
        <w:t xml:space="preserve">Područje Hrvatske nalazi se u umjerenim geografskim širinama gdje je pojava mraza relativno česta. </w:t>
      </w:r>
    </w:p>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Utjecaj na kritičnu infrastrukturu</w:t>
      </w:r>
    </w:p>
    <w:p w:rsidR="008A55EA" w:rsidRPr="00632966" w:rsidRDefault="008A55EA" w:rsidP="008A55EA">
      <w:pPr>
        <w:pStyle w:val="Opisslike"/>
        <w:jc w:val="center"/>
        <w:rPr>
          <w:rFonts w:ascii="Arial Narrow" w:hAnsi="Arial Narrow"/>
          <w:b/>
          <w:i w:val="0"/>
          <w:color w:val="auto"/>
          <w:sz w:val="20"/>
        </w:rPr>
      </w:pPr>
      <w:r w:rsidRPr="00632966">
        <w:rPr>
          <w:rFonts w:ascii="Arial Narrow" w:hAnsi="Arial Narrow"/>
          <w:b/>
          <w:i w:val="0"/>
          <w:color w:val="auto"/>
          <w:sz w:val="20"/>
        </w:rPr>
        <w:t xml:space="preserve">Tablica </w:t>
      </w:r>
      <w:r w:rsidRPr="00632966">
        <w:rPr>
          <w:rFonts w:ascii="Arial Narrow" w:hAnsi="Arial Narrow"/>
          <w:b/>
          <w:i w:val="0"/>
          <w:color w:val="auto"/>
          <w:sz w:val="20"/>
        </w:rPr>
        <w:fldChar w:fldCharType="begin"/>
      </w:r>
      <w:r w:rsidRPr="00632966">
        <w:rPr>
          <w:rFonts w:ascii="Arial Narrow" w:hAnsi="Arial Narrow"/>
          <w:b/>
          <w:i w:val="0"/>
          <w:color w:val="auto"/>
          <w:sz w:val="20"/>
        </w:rPr>
        <w:instrText xml:space="preserve"> SEQ Tablica \* ARABIC </w:instrText>
      </w:r>
      <w:r w:rsidRPr="00632966">
        <w:rPr>
          <w:rFonts w:ascii="Arial Narrow" w:hAnsi="Arial Narrow"/>
          <w:b/>
          <w:i w:val="0"/>
          <w:color w:val="auto"/>
          <w:sz w:val="20"/>
        </w:rPr>
        <w:fldChar w:fldCharType="separate"/>
      </w:r>
      <w:r>
        <w:rPr>
          <w:rFonts w:ascii="Arial Narrow" w:hAnsi="Arial Narrow"/>
          <w:b/>
          <w:i w:val="0"/>
          <w:noProof/>
          <w:color w:val="auto"/>
          <w:sz w:val="20"/>
        </w:rPr>
        <w:t>58</w:t>
      </w:r>
      <w:r w:rsidRPr="00632966">
        <w:rPr>
          <w:rFonts w:ascii="Arial Narrow" w:hAnsi="Arial Narrow"/>
          <w:b/>
          <w:i w:val="0"/>
          <w:color w:val="auto"/>
          <w:sz w:val="20"/>
        </w:rPr>
        <w:fldChar w:fldCharType="end"/>
      </w:r>
      <w:r w:rsidRPr="00632966">
        <w:rPr>
          <w:rFonts w:ascii="Arial Narrow" w:hAnsi="Arial Narrow"/>
          <w:b/>
          <w:i w:val="0"/>
          <w:color w:val="auto"/>
          <w:sz w:val="20"/>
        </w:rPr>
        <w:t xml:space="preserve">. Prikaz utjecaja mraza na kritičnu infrastrukturu </w:t>
      </w:r>
      <w:r w:rsidRPr="00632966">
        <w:rPr>
          <w:rFonts w:ascii="Arial Narrow" w:eastAsiaTheme="minorEastAsia" w:hAnsi="Arial Narrow"/>
          <w:b/>
          <w:i w:val="0"/>
          <w:color w:val="auto"/>
          <w:sz w:val="20"/>
        </w:rPr>
        <w:t>Općine Kaštelir</w:t>
      </w:r>
      <w:r>
        <w:rPr>
          <w:rFonts w:ascii="Arial Narrow" w:eastAsiaTheme="minorEastAsia" w:hAnsi="Arial Narrow"/>
          <w:b/>
          <w:i w:val="0"/>
          <w:color w:val="auto"/>
          <w:sz w:val="20"/>
        </w:rPr>
        <w:t>-</w:t>
      </w:r>
      <w:r w:rsidRPr="00632966">
        <w:rPr>
          <w:rFonts w:ascii="Arial Narrow" w:eastAsiaTheme="minorEastAsia" w:hAnsi="Arial Narrow"/>
          <w:b/>
          <w:i w:val="0"/>
          <w:color w:val="auto"/>
          <w:sz w:val="20"/>
        </w:rPr>
        <w:t>Labinci – Castelliere</w:t>
      </w:r>
      <w:r>
        <w:rPr>
          <w:rFonts w:ascii="Arial Narrow" w:eastAsiaTheme="minorEastAsia" w:hAnsi="Arial Narrow"/>
          <w:b/>
          <w:i w:val="0"/>
          <w:color w:val="auto"/>
          <w:sz w:val="20"/>
        </w:rPr>
        <w:t>-</w:t>
      </w:r>
      <w:r w:rsidRPr="00632966">
        <w:rPr>
          <w:rFonts w:ascii="Arial Narrow" w:eastAsiaTheme="minorEastAsia" w:hAnsi="Arial Narrow"/>
          <w:b/>
          <w:i w:val="0"/>
          <w:color w:val="auto"/>
          <w:sz w:val="20"/>
        </w:rPr>
        <w:t>S. Domenica</w:t>
      </w:r>
    </w:p>
    <w:tbl>
      <w:tblPr>
        <w:tblStyle w:val="ivopisnatablicareetke6-isticanje3"/>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28"/>
        <w:gridCol w:w="6664"/>
      </w:tblGrid>
      <w:tr w:rsidR="008A55EA" w:rsidRPr="003D652F" w:rsidTr="008A55EA">
        <w:trPr>
          <w:cnfStyle w:val="100000000000" w:firstRow="1" w:lastRow="0" w:firstColumn="0" w:lastColumn="0" w:oddVBand="0" w:evenVBand="0" w:oddHBand="0" w:evenHBand="0" w:firstRowFirstColumn="0" w:firstRowLastColumn="0" w:lastRowFirstColumn="0" w:lastRowLastColumn="0"/>
          <w:trHeight w:val="517"/>
          <w:tblHeader/>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D9D9D9" w:themeFill="background1" w:themeFillShade="D9"/>
            <w:vAlign w:val="center"/>
          </w:tcPr>
          <w:p w:rsidR="008A55EA" w:rsidRPr="003D652F" w:rsidRDefault="008A55EA" w:rsidP="008A55EA">
            <w:pPr>
              <w:jc w:val="center"/>
              <w:rPr>
                <w:rFonts w:ascii="Arial Narrow" w:hAnsi="Arial Narrow"/>
              </w:rPr>
            </w:pPr>
            <w:r w:rsidRPr="003D652F">
              <w:rPr>
                <w:rFonts w:ascii="Arial Narrow" w:hAnsi="Arial Narrow"/>
              </w:rPr>
              <w:t>UTJECAJ</w:t>
            </w:r>
          </w:p>
        </w:tc>
        <w:tc>
          <w:tcPr>
            <w:tcW w:w="6664" w:type="dxa"/>
            <w:tcBorders>
              <w:bottom w:val="none" w:sz="0" w:space="0" w:color="auto"/>
            </w:tcBorders>
            <w:shd w:val="clear" w:color="auto" w:fill="D9D9D9" w:themeFill="background1" w:themeFillShade="D9"/>
            <w:vAlign w:val="center"/>
          </w:tcPr>
          <w:p w:rsidR="008A55EA" w:rsidRPr="003D652F"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SEKTOR</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664"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Energetika (transport energenata i energije, sustavi za distribuciju)</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664"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Komunikacijska i informacijska tehnologija (elektroničke komunikacije, prijenos podataka, informacijski sustavi, pružanje audio i audiovizualnih usluga)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664"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Promet (cestovni)</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single" w:sz="4" w:space="0" w:color="auto"/>
            </w:tcBorders>
            <w:shd w:val="clear" w:color="auto" w:fill="FFFFFF" w:themeFill="background1"/>
            <w:vAlign w:val="center"/>
          </w:tcPr>
          <w:p w:rsidR="008A55EA" w:rsidRPr="00D7084D" w:rsidRDefault="008A55EA" w:rsidP="008A55EA">
            <w:pPr>
              <w:jc w:val="center"/>
              <w:rPr>
                <w:rFonts w:ascii="Arial Narrow" w:hAnsi="Arial Narrow"/>
                <w:color w:val="FF0000"/>
              </w:rPr>
            </w:pPr>
          </w:p>
        </w:tc>
        <w:tc>
          <w:tcPr>
            <w:tcW w:w="6664" w:type="dxa"/>
            <w:tcBorders>
              <w:bottom w:val="single" w:sz="4" w:space="0" w:color="auto"/>
            </w:tcBorders>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Zdravstvo (zdravstvena zaštita)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1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55EA" w:rsidRPr="00D7084D" w:rsidRDefault="008A55EA" w:rsidP="008A55EA">
            <w:pPr>
              <w:jc w:val="center"/>
              <w:rPr>
                <w:rFonts w:ascii="Arial Narrow" w:hAnsi="Arial Narrow"/>
                <w:color w:val="FF0000"/>
              </w:rPr>
            </w:pPr>
          </w:p>
        </w:tc>
        <w:tc>
          <w:tcPr>
            <w:tcW w:w="66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Vodno gospodarstvo (regulacijske i zaštitne vodne građevine i komunalne vodne građevine)</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tcBorders>
              <w:top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r>
              <w:rPr>
                <w:rFonts w:ascii="Arial Narrow" w:hAnsi="Arial Narrow"/>
              </w:rPr>
              <w:t>x</w:t>
            </w:r>
          </w:p>
        </w:tc>
        <w:tc>
          <w:tcPr>
            <w:tcW w:w="6664" w:type="dxa"/>
            <w:tcBorders>
              <w:top w:val="single" w:sz="4" w:space="0" w:color="auto"/>
            </w:tcBorders>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Hrana (proizvodnja i opskrba hranom)</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664"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Financije (bankarstvo, pošta)</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664"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Proizvodnja, skladištenje i p</w:t>
            </w:r>
            <w:r w:rsidRPr="003D652F">
              <w:rPr>
                <w:rFonts w:ascii="Arial Narrow" w:hAnsi="Arial Narrow"/>
              </w:rPr>
              <w:t>rijevoz opasnih tvari (kemijski, biološki, radiološki i nuklearni materijali)</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664"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 xml:space="preserve">Javne službe (osiguravanje javnog reda i mira, </w:t>
            </w:r>
            <w:r>
              <w:rPr>
                <w:rFonts w:ascii="Arial Narrow" w:hAnsi="Arial Narrow"/>
              </w:rPr>
              <w:t>civilna zaštita</w:t>
            </w:r>
            <w:r w:rsidRPr="003D652F">
              <w:rPr>
                <w:rFonts w:ascii="Arial Narrow" w:hAnsi="Arial Narrow"/>
              </w:rPr>
              <w:t>, hitna medicinska pomoć</w:t>
            </w:r>
            <w:r>
              <w:rPr>
                <w:rFonts w:ascii="Arial Narrow" w:hAnsi="Arial Narrow"/>
              </w:rPr>
              <w:t>, općinska uprava</w:t>
            </w:r>
            <w:r w:rsidRPr="003D652F">
              <w:rPr>
                <w:rFonts w:ascii="Arial Narrow" w:hAnsi="Arial Narrow"/>
              </w:rPr>
              <w:t>)</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664"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Nacionalni spomenici i vrijednosti</w:t>
            </w:r>
          </w:p>
        </w:tc>
      </w:tr>
    </w:tbl>
    <w:p w:rsidR="008A55EA" w:rsidRDefault="008A55EA" w:rsidP="008A55EA">
      <w:pPr>
        <w:jc w:val="center"/>
      </w:pPr>
    </w:p>
    <w:p w:rsidR="008A55EA" w:rsidRDefault="008A55EA" w:rsidP="00941A47">
      <w:pPr>
        <w:pStyle w:val="Naslov4"/>
        <w:keepLines/>
        <w:numPr>
          <w:ilvl w:val="3"/>
          <w:numId w:val="12"/>
        </w:numPr>
        <w:tabs>
          <w:tab w:val="clear" w:pos="567"/>
          <w:tab w:val="clear" w:pos="993"/>
        </w:tabs>
        <w:spacing w:before="40" w:after="160" w:line="276" w:lineRule="auto"/>
        <w:jc w:val="both"/>
      </w:pPr>
      <w:r>
        <w:t>Kontekst</w:t>
      </w:r>
    </w:p>
    <w:p w:rsidR="008A55EA" w:rsidRPr="00564DA8" w:rsidRDefault="008A55EA" w:rsidP="008A55EA">
      <w:pPr>
        <w:spacing w:before="120" w:after="120"/>
        <w:rPr>
          <w:rFonts w:ascii="Arial Narrow" w:hAnsi="Arial Narrow"/>
        </w:rPr>
      </w:pPr>
      <w:r w:rsidRPr="00564DA8">
        <w:rPr>
          <w:rFonts w:ascii="Arial Narrow" w:hAnsi="Arial Narrow"/>
        </w:rPr>
        <w:t xml:space="preserve">Na svim meteorološkim postajama mraz se pojavljuje u hladnom dijelu godine kad su najpovoljniji uvjeti za njegov nastanak, a najčešći je u prosincu i siječnju. </w:t>
      </w:r>
    </w:p>
    <w:p w:rsidR="008A55EA" w:rsidRPr="00C5588C" w:rsidRDefault="008A55EA" w:rsidP="008A55EA">
      <w:pPr>
        <w:pStyle w:val="Opisslike"/>
        <w:jc w:val="center"/>
        <w:rPr>
          <w:rFonts w:ascii="Arial Narrow" w:hAnsi="Arial Narrow"/>
          <w:b/>
          <w:i w:val="0"/>
          <w:color w:val="auto"/>
          <w:sz w:val="20"/>
          <w:szCs w:val="22"/>
        </w:rPr>
      </w:pPr>
      <w:r w:rsidRPr="00C5588C">
        <w:rPr>
          <w:rFonts w:ascii="Arial Narrow" w:hAnsi="Arial Narrow"/>
          <w:b/>
          <w:i w:val="0"/>
          <w:color w:val="auto"/>
          <w:sz w:val="20"/>
          <w:szCs w:val="22"/>
        </w:rPr>
        <w:t xml:space="preserve">Tablica </w:t>
      </w:r>
      <w:r w:rsidRPr="00C5588C">
        <w:rPr>
          <w:rFonts w:ascii="Arial Narrow" w:hAnsi="Arial Narrow"/>
          <w:b/>
          <w:i w:val="0"/>
          <w:color w:val="auto"/>
          <w:sz w:val="20"/>
          <w:szCs w:val="22"/>
        </w:rPr>
        <w:fldChar w:fldCharType="begin"/>
      </w:r>
      <w:r w:rsidRPr="00C5588C">
        <w:rPr>
          <w:rFonts w:ascii="Arial Narrow" w:hAnsi="Arial Narrow"/>
          <w:b/>
          <w:i w:val="0"/>
          <w:color w:val="auto"/>
          <w:sz w:val="20"/>
          <w:szCs w:val="22"/>
        </w:rPr>
        <w:instrText xml:space="preserve"> SEQ Tablica \* ARABIC </w:instrText>
      </w:r>
      <w:r w:rsidRPr="00C5588C">
        <w:rPr>
          <w:rFonts w:ascii="Arial Narrow" w:hAnsi="Arial Narrow"/>
          <w:b/>
          <w:i w:val="0"/>
          <w:color w:val="auto"/>
          <w:sz w:val="20"/>
          <w:szCs w:val="22"/>
        </w:rPr>
        <w:fldChar w:fldCharType="separate"/>
      </w:r>
      <w:r>
        <w:rPr>
          <w:rFonts w:ascii="Arial Narrow" w:hAnsi="Arial Narrow"/>
          <w:b/>
          <w:i w:val="0"/>
          <w:noProof/>
          <w:color w:val="auto"/>
          <w:sz w:val="20"/>
          <w:szCs w:val="22"/>
        </w:rPr>
        <w:t>59</w:t>
      </w:r>
      <w:r w:rsidRPr="00C5588C">
        <w:rPr>
          <w:rFonts w:ascii="Arial Narrow" w:hAnsi="Arial Narrow"/>
          <w:b/>
          <w:i w:val="0"/>
          <w:color w:val="auto"/>
          <w:sz w:val="20"/>
          <w:szCs w:val="22"/>
        </w:rPr>
        <w:fldChar w:fldCharType="end"/>
      </w:r>
      <w:r w:rsidRPr="00C5588C">
        <w:rPr>
          <w:rFonts w:ascii="Arial Narrow" w:hAnsi="Arial Narrow"/>
          <w:b/>
          <w:i w:val="0"/>
          <w:color w:val="auto"/>
          <w:sz w:val="20"/>
          <w:szCs w:val="22"/>
        </w:rPr>
        <w:t xml:space="preserve">. </w:t>
      </w:r>
      <w:bookmarkStart w:id="123" w:name="_Hlk510595307"/>
      <w:r w:rsidRPr="00C5588C">
        <w:rPr>
          <w:rFonts w:ascii="Arial Narrow" w:hAnsi="Arial Narrow"/>
          <w:b/>
          <w:bCs/>
          <w:i w:val="0"/>
          <w:color w:val="auto"/>
          <w:sz w:val="20"/>
          <w:szCs w:val="22"/>
        </w:rPr>
        <w:t xml:space="preserve">Broj dana s mrazom (1961. - 1990. god) na </w:t>
      </w:r>
      <w:bookmarkEnd w:id="123"/>
      <w:r>
        <w:rPr>
          <w:rFonts w:ascii="Arial Narrow" w:hAnsi="Arial Narrow"/>
          <w:b/>
          <w:bCs/>
          <w:i w:val="0"/>
          <w:color w:val="auto"/>
          <w:sz w:val="20"/>
          <w:szCs w:val="22"/>
        </w:rPr>
        <w:t xml:space="preserve">području Općine </w:t>
      </w:r>
      <w:r w:rsidRPr="00632966">
        <w:rPr>
          <w:rFonts w:ascii="Arial Narrow" w:eastAsiaTheme="minorEastAsia" w:hAnsi="Arial Narrow"/>
          <w:b/>
          <w:i w:val="0"/>
          <w:color w:val="auto"/>
          <w:sz w:val="20"/>
        </w:rPr>
        <w:t>Kaštelir</w:t>
      </w:r>
      <w:r>
        <w:rPr>
          <w:rFonts w:ascii="Arial Narrow" w:eastAsiaTheme="minorEastAsia" w:hAnsi="Arial Narrow"/>
          <w:b/>
          <w:i w:val="0"/>
          <w:color w:val="auto"/>
          <w:sz w:val="20"/>
        </w:rPr>
        <w:t>-</w:t>
      </w:r>
      <w:r w:rsidRPr="00632966">
        <w:rPr>
          <w:rFonts w:ascii="Arial Narrow" w:eastAsiaTheme="minorEastAsia" w:hAnsi="Arial Narrow"/>
          <w:b/>
          <w:i w:val="0"/>
          <w:color w:val="auto"/>
          <w:sz w:val="20"/>
        </w:rPr>
        <w:t>Labinci – Castelliere</w:t>
      </w:r>
      <w:r>
        <w:rPr>
          <w:rFonts w:ascii="Arial Narrow" w:eastAsiaTheme="minorEastAsia" w:hAnsi="Arial Narrow"/>
          <w:b/>
          <w:i w:val="0"/>
          <w:color w:val="auto"/>
          <w:sz w:val="20"/>
        </w:rPr>
        <w:t>-</w:t>
      </w:r>
      <w:r w:rsidRPr="00632966">
        <w:rPr>
          <w:rFonts w:ascii="Arial Narrow" w:eastAsiaTheme="minorEastAsia" w:hAnsi="Arial Narrow"/>
          <w:b/>
          <w:i w:val="0"/>
          <w:color w:val="auto"/>
          <w:sz w:val="20"/>
        </w:rPr>
        <w:t>S. Domenica</w:t>
      </w:r>
    </w:p>
    <w:tbl>
      <w:tblPr>
        <w:tblStyle w:val="Reetkatablice"/>
        <w:tblW w:w="0" w:type="auto"/>
        <w:jc w:val="center"/>
        <w:tblLook w:val="04A0" w:firstRow="1" w:lastRow="0" w:firstColumn="1" w:lastColumn="0" w:noHBand="0" w:noVBand="1"/>
      </w:tblPr>
      <w:tblGrid>
        <w:gridCol w:w="764"/>
        <w:gridCol w:w="638"/>
        <w:gridCol w:w="637"/>
        <w:gridCol w:w="637"/>
        <w:gridCol w:w="637"/>
        <w:gridCol w:w="637"/>
        <w:gridCol w:w="637"/>
        <w:gridCol w:w="637"/>
        <w:gridCol w:w="637"/>
        <w:gridCol w:w="637"/>
        <w:gridCol w:w="639"/>
        <w:gridCol w:w="639"/>
        <w:gridCol w:w="724"/>
      </w:tblGrid>
      <w:tr w:rsidR="008A55EA" w:rsidRPr="00F8444A" w:rsidTr="008A55EA">
        <w:trPr>
          <w:jc w:val="center"/>
        </w:trPr>
        <w:tc>
          <w:tcPr>
            <w:tcW w:w="764" w:type="dxa"/>
            <w:shd w:val="clear" w:color="auto" w:fill="D9D9D9" w:themeFill="background1" w:themeFillShade="D9"/>
            <w:vAlign w:val="center"/>
          </w:tcPr>
          <w:p w:rsidR="008A55EA" w:rsidRPr="00702F1C" w:rsidRDefault="008A55EA" w:rsidP="008A55EA">
            <w:pPr>
              <w:jc w:val="center"/>
              <w:rPr>
                <w:rFonts w:ascii="Arial Narrow" w:hAnsi="Arial Narrow"/>
                <w:b/>
              </w:rPr>
            </w:pPr>
            <w:bookmarkStart w:id="124" w:name="_Hlk510595352"/>
            <w:r w:rsidRPr="00702F1C">
              <w:rPr>
                <w:rFonts w:ascii="Arial Narrow" w:hAnsi="Arial Narrow"/>
                <w:b/>
              </w:rPr>
              <w:t>Mjesec</w:t>
            </w:r>
          </w:p>
        </w:tc>
        <w:tc>
          <w:tcPr>
            <w:tcW w:w="638"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1</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2</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3</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4</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5</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6</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7</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8</w:t>
            </w:r>
          </w:p>
        </w:tc>
        <w:tc>
          <w:tcPr>
            <w:tcW w:w="637"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9</w:t>
            </w:r>
          </w:p>
        </w:tc>
        <w:tc>
          <w:tcPr>
            <w:tcW w:w="639"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10</w:t>
            </w:r>
          </w:p>
        </w:tc>
        <w:tc>
          <w:tcPr>
            <w:tcW w:w="639"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11</w:t>
            </w:r>
          </w:p>
        </w:tc>
        <w:tc>
          <w:tcPr>
            <w:tcW w:w="724"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12</w:t>
            </w:r>
          </w:p>
        </w:tc>
      </w:tr>
      <w:tr w:rsidR="008A55EA" w:rsidRPr="00F8444A" w:rsidTr="008A55EA">
        <w:trPr>
          <w:trHeight w:val="370"/>
          <w:jc w:val="center"/>
        </w:trPr>
        <w:tc>
          <w:tcPr>
            <w:tcW w:w="8500" w:type="dxa"/>
            <w:gridSpan w:val="13"/>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 xml:space="preserve">BROJ DANA S </w:t>
            </w:r>
            <w:r>
              <w:rPr>
                <w:rFonts w:ascii="Arial Narrow" w:hAnsi="Arial Narrow"/>
                <w:b/>
              </w:rPr>
              <w:t>MRAZOM</w:t>
            </w:r>
          </w:p>
        </w:tc>
      </w:tr>
      <w:tr w:rsidR="008A55EA" w:rsidRPr="00F8444A" w:rsidTr="008A55EA">
        <w:trPr>
          <w:jc w:val="center"/>
        </w:trPr>
        <w:tc>
          <w:tcPr>
            <w:tcW w:w="764"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SRED</w:t>
            </w:r>
          </w:p>
        </w:tc>
        <w:tc>
          <w:tcPr>
            <w:tcW w:w="638" w:type="dxa"/>
            <w:vAlign w:val="center"/>
          </w:tcPr>
          <w:p w:rsidR="008A55EA" w:rsidRPr="00F8444A" w:rsidRDefault="008A55EA" w:rsidP="008A55EA">
            <w:pPr>
              <w:jc w:val="center"/>
              <w:rPr>
                <w:rFonts w:ascii="Arial Narrow" w:hAnsi="Arial Narrow"/>
              </w:rPr>
            </w:pPr>
            <w:r>
              <w:rPr>
                <w:rFonts w:ascii="Arial Narrow" w:hAnsi="Arial Narrow"/>
              </w:rPr>
              <w:t>18.8</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16.3</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14.9</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6.7</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0.7</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0.4</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6.3</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13.0</w:t>
            </w:r>
          </w:p>
        </w:tc>
        <w:tc>
          <w:tcPr>
            <w:tcW w:w="724" w:type="dxa"/>
            <w:vAlign w:val="center"/>
          </w:tcPr>
          <w:p w:rsidR="008A55EA" w:rsidRPr="00F8444A" w:rsidRDefault="008A55EA" w:rsidP="008A55EA">
            <w:pPr>
              <w:jc w:val="center"/>
              <w:rPr>
                <w:rFonts w:ascii="Arial Narrow" w:hAnsi="Arial Narrow"/>
              </w:rPr>
            </w:pPr>
            <w:r>
              <w:rPr>
                <w:rFonts w:ascii="Arial Narrow" w:hAnsi="Arial Narrow"/>
              </w:rPr>
              <w:t>18.0</w:t>
            </w:r>
          </w:p>
        </w:tc>
      </w:tr>
      <w:tr w:rsidR="008A55EA" w:rsidRPr="00F8444A" w:rsidTr="008A55EA">
        <w:trPr>
          <w:jc w:val="center"/>
        </w:trPr>
        <w:tc>
          <w:tcPr>
            <w:tcW w:w="764" w:type="dxa"/>
            <w:shd w:val="clear" w:color="auto" w:fill="D9D9D9" w:themeFill="background1" w:themeFillShade="D9"/>
            <w:vAlign w:val="center"/>
          </w:tcPr>
          <w:p w:rsidR="008A55EA" w:rsidRPr="00702F1C" w:rsidRDefault="008A55EA" w:rsidP="008A55EA">
            <w:pPr>
              <w:jc w:val="center"/>
              <w:rPr>
                <w:rFonts w:ascii="Arial Narrow" w:hAnsi="Arial Narrow"/>
                <w:b/>
              </w:rPr>
            </w:pPr>
            <w:r>
              <w:rPr>
                <w:rFonts w:ascii="Arial Narrow" w:hAnsi="Arial Narrow"/>
                <w:b/>
              </w:rPr>
              <w:t>MAKS</w:t>
            </w:r>
          </w:p>
        </w:tc>
        <w:tc>
          <w:tcPr>
            <w:tcW w:w="638" w:type="dxa"/>
            <w:vAlign w:val="center"/>
          </w:tcPr>
          <w:p w:rsidR="008A55EA" w:rsidRPr="00F8444A" w:rsidRDefault="008A55EA" w:rsidP="008A55EA">
            <w:pPr>
              <w:jc w:val="center"/>
              <w:rPr>
                <w:rFonts w:ascii="Arial Narrow" w:hAnsi="Arial Narrow"/>
              </w:rPr>
            </w:pPr>
            <w:r>
              <w:rPr>
                <w:rFonts w:ascii="Arial Narrow" w:hAnsi="Arial Narrow"/>
              </w:rPr>
              <w:t>28</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24</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23</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13</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4</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2</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15</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24</w:t>
            </w:r>
          </w:p>
        </w:tc>
        <w:tc>
          <w:tcPr>
            <w:tcW w:w="724" w:type="dxa"/>
            <w:vAlign w:val="center"/>
          </w:tcPr>
          <w:p w:rsidR="008A55EA" w:rsidRPr="00F8444A" w:rsidRDefault="008A55EA" w:rsidP="008A55EA">
            <w:pPr>
              <w:jc w:val="center"/>
              <w:rPr>
                <w:rFonts w:ascii="Arial Narrow" w:hAnsi="Arial Narrow"/>
              </w:rPr>
            </w:pPr>
            <w:r>
              <w:rPr>
                <w:rFonts w:ascii="Arial Narrow" w:hAnsi="Arial Narrow"/>
              </w:rPr>
              <w:t>27</w:t>
            </w:r>
          </w:p>
        </w:tc>
      </w:tr>
      <w:tr w:rsidR="008A55EA" w:rsidRPr="00F8444A" w:rsidTr="008A55EA">
        <w:trPr>
          <w:jc w:val="center"/>
        </w:trPr>
        <w:tc>
          <w:tcPr>
            <w:tcW w:w="764" w:type="dxa"/>
            <w:shd w:val="clear" w:color="auto" w:fill="D9D9D9" w:themeFill="background1" w:themeFillShade="D9"/>
            <w:vAlign w:val="center"/>
          </w:tcPr>
          <w:p w:rsidR="008A55EA" w:rsidRPr="00702F1C" w:rsidRDefault="008A55EA" w:rsidP="008A55EA">
            <w:pPr>
              <w:jc w:val="center"/>
              <w:rPr>
                <w:rFonts w:ascii="Arial Narrow" w:hAnsi="Arial Narrow"/>
                <w:b/>
              </w:rPr>
            </w:pPr>
            <w:r w:rsidRPr="00702F1C">
              <w:rPr>
                <w:rFonts w:ascii="Arial Narrow" w:hAnsi="Arial Narrow"/>
                <w:b/>
              </w:rPr>
              <w:t>M</w:t>
            </w:r>
            <w:r>
              <w:rPr>
                <w:rFonts w:ascii="Arial Narrow" w:hAnsi="Arial Narrow"/>
                <w:b/>
              </w:rPr>
              <w:t>IN</w:t>
            </w:r>
          </w:p>
        </w:tc>
        <w:tc>
          <w:tcPr>
            <w:tcW w:w="638" w:type="dxa"/>
            <w:vAlign w:val="center"/>
          </w:tcPr>
          <w:p w:rsidR="008A55EA" w:rsidRPr="00F8444A" w:rsidRDefault="008A55EA" w:rsidP="008A55EA">
            <w:pPr>
              <w:jc w:val="center"/>
              <w:rPr>
                <w:rFonts w:ascii="Arial Narrow" w:hAnsi="Arial Narrow"/>
              </w:rPr>
            </w:pPr>
            <w:r>
              <w:rPr>
                <w:rFonts w:ascii="Arial Narrow" w:hAnsi="Arial Narrow"/>
              </w:rPr>
              <w:t>5</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2</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6</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7"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0</w:t>
            </w:r>
          </w:p>
        </w:tc>
        <w:tc>
          <w:tcPr>
            <w:tcW w:w="639" w:type="dxa"/>
            <w:vAlign w:val="center"/>
          </w:tcPr>
          <w:p w:rsidR="008A55EA" w:rsidRPr="00F8444A" w:rsidRDefault="008A55EA" w:rsidP="008A55EA">
            <w:pPr>
              <w:jc w:val="center"/>
              <w:rPr>
                <w:rFonts w:ascii="Arial Narrow" w:hAnsi="Arial Narrow"/>
              </w:rPr>
            </w:pPr>
            <w:r>
              <w:rPr>
                <w:rFonts w:ascii="Arial Narrow" w:hAnsi="Arial Narrow"/>
              </w:rPr>
              <w:t>6</w:t>
            </w:r>
          </w:p>
        </w:tc>
        <w:tc>
          <w:tcPr>
            <w:tcW w:w="724" w:type="dxa"/>
            <w:vAlign w:val="center"/>
          </w:tcPr>
          <w:p w:rsidR="008A55EA" w:rsidRPr="00F8444A" w:rsidRDefault="008A55EA" w:rsidP="008A55EA">
            <w:pPr>
              <w:jc w:val="center"/>
              <w:rPr>
                <w:rFonts w:ascii="Arial Narrow" w:hAnsi="Arial Narrow"/>
              </w:rPr>
            </w:pPr>
            <w:r>
              <w:rPr>
                <w:rFonts w:ascii="Arial Narrow" w:hAnsi="Arial Narrow"/>
              </w:rPr>
              <w:t>10</w:t>
            </w:r>
          </w:p>
        </w:tc>
      </w:tr>
      <w:bookmarkEnd w:id="124"/>
    </w:tbl>
    <w:p w:rsidR="008A55EA" w:rsidRDefault="008A55EA" w:rsidP="008A55EA"/>
    <w:p w:rsidR="008A55EA" w:rsidRDefault="008A55EA" w:rsidP="008A55EA">
      <w:pPr>
        <w:spacing w:before="120" w:after="120"/>
        <w:rPr>
          <w:rFonts w:ascii="Arial Narrow" w:hAnsi="Arial Narrow"/>
        </w:rPr>
      </w:pPr>
      <w:r w:rsidRPr="00FF0C77">
        <w:rPr>
          <w:rFonts w:ascii="Arial Narrow" w:hAnsi="Arial Narrow"/>
        </w:rPr>
        <w:t>Prvi jesenski mrazovi uglavnom su slabi do umjereni. Kasnije dolazi do pojave jakih i vrlo jakih mrazova. Posljedice mraza je teško predvidjeti, ali mogu se pretpostaviti s obzirom na prijašnja iskustva. Mraz najviše štete pričinjava poljoprivredi, voćnjacima i vinogradima i znatno utječe na smanjenje prinosa.</w:t>
      </w:r>
    </w:p>
    <w:p w:rsidR="008A55EA" w:rsidRPr="00FF0C77" w:rsidRDefault="008A55EA" w:rsidP="008A55EA">
      <w:pPr>
        <w:spacing w:before="120" w:after="120"/>
        <w:rPr>
          <w:rFonts w:ascii="Arial Narrow" w:hAnsi="Arial Narrow"/>
        </w:rPr>
      </w:pPr>
    </w:p>
    <w:p w:rsidR="008A55EA" w:rsidRDefault="008A55EA" w:rsidP="00941A47">
      <w:pPr>
        <w:pStyle w:val="Naslov4"/>
        <w:keepLines/>
        <w:numPr>
          <w:ilvl w:val="3"/>
          <w:numId w:val="12"/>
        </w:numPr>
        <w:tabs>
          <w:tab w:val="clear" w:pos="567"/>
          <w:tab w:val="clear" w:pos="993"/>
        </w:tabs>
        <w:spacing w:before="40" w:after="160" w:line="276" w:lineRule="auto"/>
        <w:jc w:val="both"/>
      </w:pPr>
      <w:r>
        <w:t>Uzrok</w:t>
      </w:r>
    </w:p>
    <w:p w:rsidR="008A55EA" w:rsidRPr="00FF0C77" w:rsidRDefault="008A55EA" w:rsidP="008A55EA">
      <w:pPr>
        <w:spacing w:before="120" w:after="120"/>
        <w:rPr>
          <w:rFonts w:ascii="Arial Narrow" w:hAnsi="Arial Narrow"/>
        </w:rPr>
      </w:pPr>
      <w:r w:rsidRPr="00FF0C77">
        <w:rPr>
          <w:rFonts w:ascii="Arial Narrow" w:hAnsi="Arial Narrow"/>
        </w:rPr>
        <w:t>Mraz nastaje u istim uvjetima kao i rosa ako je rosište ispod 0°C. Tada se vodena para sublimira pa se na tlu i predmetima stvaraju ledeni kristali vode. Pojedine biljne vrste podnose slabe mrazove ili nisu otporne na jake ili vrlo jake pojave. Mraz se pojavljuje u zoni rizosfere (područje korijena), i riječ je o jakim i vrlo jakim mrazovima. Slabi i umjereni mrazovi uglavnom se vide na nadzemnom djelu biljaka. Reljefno gledano mraz se pojavljuje u tzv. mrazištima. To su udubljenja u reljefu gdje dolazi do pada temperature u zoru te do pojave mraza. Stoga prilikom planiranja vrta potrebno je paziti gdje su mrazišta. Dobar primjer su šume jele i smreke. Smreka se uvijek pojavljuje u mrazištu, a obična jela izvan njegova dohvata. Biljke u tkivu imaju veliki postotak vode. Prilikom pojave niske temperature dolazi do smrzavanja vode što dovodi do pucanja i širenja tkiva te odumiranja biljaka. Kod slabih mrazova dolazi do oštećenja zelenih nezaštićenih dijelova. Takvu pojavu biljke prepoznaju kao stres, što dovodi do pada otpornosti. Ako su biljke na vrijeme pripremljene te su povukle biljne sokove na vrijeme, mraz nema nepovoljno djelovanje. Kod pojave slabih i umjerenih mrazova dolazi do oštećenja zelenih dijelova biljaka, što ne dovodi do velikih problema za biljke. Kod pojave jakih i vrlo jakih dolazi do oštećenja tkiva, što može izazvati značajna oštećenja na deblu, granama, krošnji i sl. Prilikom smrzavanja tla dolazi do odumiranja korijena i „izbacivanja“ korijena ako biljka nije prilagođena na takve uvjete.</w:t>
      </w:r>
    </w:p>
    <w:p w:rsidR="008A55EA" w:rsidRDefault="008A55EA" w:rsidP="008A55EA">
      <w:pPr>
        <w:spacing w:before="120" w:after="120"/>
        <w:rPr>
          <w:rFonts w:ascii="Arial Narrow" w:hAnsi="Arial Narrow"/>
          <w:b/>
          <w:u w:val="single"/>
        </w:rPr>
      </w:pPr>
      <w:r w:rsidRPr="00F942E8">
        <w:rPr>
          <w:rFonts w:ascii="Arial Narrow" w:hAnsi="Arial Narrow"/>
          <w:b/>
          <w:u w:val="single"/>
        </w:rPr>
        <w:t>Razvoj događaja koji prethode velikoj nesreći</w:t>
      </w:r>
    </w:p>
    <w:p w:rsidR="008A55EA" w:rsidRPr="00495D9E" w:rsidRDefault="008A55EA" w:rsidP="008A55EA">
      <w:pPr>
        <w:spacing w:before="120" w:after="120"/>
        <w:rPr>
          <w:rFonts w:ascii="Arial Narrow" w:hAnsi="Arial Narrow"/>
        </w:rPr>
      </w:pPr>
      <w:r w:rsidRPr="00495D9E">
        <w:rPr>
          <w:rFonts w:ascii="Arial Narrow" w:hAnsi="Arial Narrow"/>
        </w:rPr>
        <w:t xml:space="preserve">Krajem jeseni, zimi i početkom proljeća dolazi razdoblje gdje u našem podneblju postoji velika mogućnost od nastajanja mraza. </w:t>
      </w:r>
    </w:p>
    <w:p w:rsidR="008A55EA" w:rsidRDefault="008A55EA" w:rsidP="008A55EA">
      <w:pPr>
        <w:spacing w:before="120" w:after="120"/>
        <w:rPr>
          <w:rFonts w:ascii="Arial Narrow" w:hAnsi="Arial Narrow"/>
          <w:b/>
          <w:u w:val="single"/>
        </w:rPr>
      </w:pPr>
      <w:r w:rsidRPr="00F942E8">
        <w:rPr>
          <w:rFonts w:ascii="Arial Narrow" w:hAnsi="Arial Narrow"/>
          <w:b/>
          <w:u w:val="single"/>
        </w:rPr>
        <w:t>Okidač koji je uzrokovao veliku nesreću</w:t>
      </w:r>
    </w:p>
    <w:p w:rsidR="008A55EA" w:rsidRDefault="008A55EA" w:rsidP="008A55EA">
      <w:pPr>
        <w:spacing w:before="120" w:after="120"/>
        <w:rPr>
          <w:rFonts w:ascii="Arial Narrow" w:hAnsi="Arial Narrow"/>
        </w:rPr>
      </w:pPr>
      <w:r w:rsidRPr="00495D9E">
        <w:rPr>
          <w:rFonts w:ascii="Arial Narrow" w:hAnsi="Arial Narrow"/>
        </w:rPr>
        <w:t>U uvjetima pada temperature (u zoru, kada ima dovoljno vlage u zraku), u zoni rizosfere nastaje mraz koji nepovoljno djeluje na tkiva biljaka što dovodi do teških oštećenja biljnih kultura</w:t>
      </w:r>
      <w:r>
        <w:rPr>
          <w:rFonts w:ascii="Arial Narrow" w:hAnsi="Arial Narrow"/>
        </w:rPr>
        <w:t xml:space="preserve"> što ima uzravan utjecaj na gospodarstvo Općine</w:t>
      </w:r>
      <w:r w:rsidRPr="00495D9E">
        <w:rPr>
          <w:rFonts w:ascii="Arial Narrow" w:hAnsi="Arial Narrow"/>
        </w:rPr>
        <w:t>.</w:t>
      </w:r>
    </w:p>
    <w:p w:rsidR="008A55EA" w:rsidRPr="00495D9E" w:rsidRDefault="008A55EA" w:rsidP="008A55EA">
      <w:pPr>
        <w:spacing w:before="120" w:after="120"/>
        <w:rPr>
          <w:rFonts w:ascii="Arial Narrow" w:hAnsi="Arial Narrow"/>
        </w:rPr>
      </w:pPr>
    </w:p>
    <w:p w:rsidR="008A55EA" w:rsidRDefault="008A55EA" w:rsidP="00941A47">
      <w:pPr>
        <w:pStyle w:val="Naslov4"/>
        <w:keepLines/>
        <w:numPr>
          <w:ilvl w:val="3"/>
          <w:numId w:val="12"/>
        </w:numPr>
        <w:tabs>
          <w:tab w:val="clear" w:pos="567"/>
          <w:tab w:val="clear" w:pos="993"/>
        </w:tabs>
        <w:spacing w:before="40" w:after="160" w:line="276" w:lineRule="auto"/>
        <w:jc w:val="both"/>
      </w:pPr>
      <w:r>
        <w:lastRenderedPageBreak/>
        <w:t>Posljedice po kategorije društvenih vrijednosti</w:t>
      </w:r>
    </w:p>
    <w:p w:rsidR="008A55EA" w:rsidRPr="00495D9E" w:rsidRDefault="008A55EA" w:rsidP="008A55EA">
      <w:pPr>
        <w:spacing w:before="120" w:after="120"/>
        <w:rPr>
          <w:rFonts w:ascii="Arial Narrow" w:hAnsi="Arial Narrow"/>
        </w:rPr>
      </w:pPr>
      <w:r w:rsidRPr="00495D9E">
        <w:rPr>
          <w:rFonts w:ascii="Arial Narrow" w:hAnsi="Arial Narrow"/>
        </w:rPr>
        <w:t xml:space="preserve">Događaj s najgorim mogućim posljedicama pretpostavlja pojavu mraza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sidRPr="00495D9E">
        <w:rPr>
          <w:rFonts w:ascii="Arial Narrow" w:hAnsi="Arial Narrow"/>
        </w:rPr>
        <w:t xml:space="preserve"> koja je prouzrokovala veće štete na gospodarstvo Općine. U voćarstvu i vinogradarstvu mraz nanosi štete listu i cvjetovima u razvoju, a kod poljoprivrede u korijenu pa se tako prinos može znatno smanjiti ili potpuno izgubiti.</w:t>
      </w:r>
    </w:p>
    <w:p w:rsidR="008A55EA" w:rsidRPr="004772B5" w:rsidRDefault="008A55EA" w:rsidP="008A55EA">
      <w:pPr>
        <w:rPr>
          <w:rFonts w:ascii="Arial Narrow" w:hAnsi="Arial Narrow"/>
          <w:b/>
          <w:i/>
        </w:rPr>
      </w:pPr>
      <w:r w:rsidRPr="004772B5">
        <w:rPr>
          <w:rFonts w:ascii="Arial Narrow" w:hAnsi="Arial Narrow"/>
          <w:b/>
          <w:i/>
        </w:rPr>
        <w:t>Život i zdravlje ljudi</w:t>
      </w:r>
    </w:p>
    <w:p w:rsidR="008A55EA" w:rsidRDefault="008A55EA" w:rsidP="008A55EA">
      <w:pPr>
        <w:pStyle w:val="StandardWeb"/>
        <w:shd w:val="clear" w:color="auto" w:fill="FFFFFF"/>
        <w:spacing w:line="276" w:lineRule="auto"/>
        <w:rPr>
          <w:rFonts w:ascii="Arial Narrow" w:hAnsi="Arial Narrow" w:cs="Arial"/>
          <w:sz w:val="22"/>
          <w:szCs w:val="22"/>
        </w:rPr>
      </w:pPr>
      <w:r w:rsidRPr="00B36234">
        <w:rPr>
          <w:rFonts w:ascii="Arial Narrow" w:hAnsi="Arial Narrow" w:cs="Arial"/>
          <w:sz w:val="22"/>
          <w:szCs w:val="22"/>
        </w:rPr>
        <w:t xml:space="preserve">U slučaju nastanka </w:t>
      </w:r>
      <w:r>
        <w:rPr>
          <w:rFonts w:ascii="Arial Narrow" w:hAnsi="Arial Narrow" w:cs="Arial"/>
          <w:sz w:val="22"/>
          <w:szCs w:val="22"/>
        </w:rPr>
        <w:t>mraza</w:t>
      </w:r>
      <w:r w:rsidRPr="00B36234">
        <w:rPr>
          <w:rFonts w:ascii="Arial Narrow" w:hAnsi="Arial Narrow" w:cs="Arial"/>
          <w:sz w:val="22"/>
          <w:szCs w:val="22"/>
        </w:rPr>
        <w:t xml:space="preserve">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sidRPr="00495D9E">
        <w:rPr>
          <w:rFonts w:ascii="Arial Narrow" w:hAnsi="Arial Narrow"/>
        </w:rPr>
        <w:t xml:space="preserve"> </w:t>
      </w:r>
      <w:r w:rsidRPr="00B36234">
        <w:rPr>
          <w:rFonts w:ascii="Arial Narrow" w:hAnsi="Arial Narrow" w:cs="Arial"/>
          <w:sz w:val="22"/>
          <w:szCs w:val="22"/>
        </w:rPr>
        <w:t>ne očekuju se ozbiljni negativni utjecaji na zdravlje i život ljudi.</w:t>
      </w:r>
    </w:p>
    <w:p w:rsidR="008A55EA" w:rsidRDefault="008A55EA" w:rsidP="008A55EA">
      <w:pPr>
        <w:pStyle w:val="StandardWeb"/>
        <w:shd w:val="clear" w:color="auto" w:fill="FFFFFF"/>
        <w:spacing w:line="276" w:lineRule="auto"/>
        <w:rPr>
          <w:rFonts w:ascii="Arial Narrow" w:hAnsi="Arial Narrow" w:cs="Arial"/>
          <w:sz w:val="22"/>
          <w:szCs w:val="22"/>
        </w:rPr>
      </w:pPr>
    </w:p>
    <w:p w:rsidR="008A55EA" w:rsidRDefault="008A55EA" w:rsidP="008A55EA">
      <w:pPr>
        <w:pStyle w:val="Opisslike"/>
        <w:jc w:val="center"/>
        <w:rPr>
          <w:rFonts w:ascii="Arial Narrow" w:hAnsi="Arial Narrow"/>
          <w:b/>
          <w:i w:val="0"/>
          <w:color w:val="auto"/>
          <w:sz w:val="20"/>
        </w:rPr>
      </w:pPr>
      <w:r w:rsidRPr="005B04FD">
        <w:rPr>
          <w:rFonts w:ascii="Arial Narrow" w:hAnsi="Arial Narrow"/>
          <w:b/>
          <w:i w:val="0"/>
          <w:color w:val="auto"/>
          <w:sz w:val="20"/>
        </w:rPr>
        <w:t xml:space="preserve">Tablica </w:t>
      </w:r>
      <w:r w:rsidRPr="005B04FD">
        <w:rPr>
          <w:rFonts w:ascii="Arial Narrow" w:hAnsi="Arial Narrow"/>
          <w:b/>
          <w:i w:val="0"/>
          <w:color w:val="auto"/>
          <w:sz w:val="20"/>
        </w:rPr>
        <w:fldChar w:fldCharType="begin"/>
      </w:r>
      <w:r w:rsidRPr="005B04FD">
        <w:rPr>
          <w:rFonts w:ascii="Arial Narrow" w:hAnsi="Arial Narrow"/>
          <w:b/>
          <w:i w:val="0"/>
          <w:color w:val="auto"/>
          <w:sz w:val="20"/>
        </w:rPr>
        <w:instrText xml:space="preserve"> SEQ Tablica \* ARABIC </w:instrText>
      </w:r>
      <w:r w:rsidRPr="005B04FD">
        <w:rPr>
          <w:rFonts w:ascii="Arial Narrow" w:hAnsi="Arial Narrow"/>
          <w:b/>
          <w:i w:val="0"/>
          <w:color w:val="auto"/>
          <w:sz w:val="20"/>
        </w:rPr>
        <w:fldChar w:fldCharType="separate"/>
      </w:r>
      <w:r>
        <w:rPr>
          <w:rFonts w:ascii="Arial Narrow" w:hAnsi="Arial Narrow"/>
          <w:b/>
          <w:i w:val="0"/>
          <w:noProof/>
          <w:color w:val="auto"/>
          <w:sz w:val="20"/>
        </w:rPr>
        <w:t>60</w:t>
      </w:r>
      <w:r w:rsidRPr="005B04FD">
        <w:rPr>
          <w:rFonts w:ascii="Arial Narrow" w:hAnsi="Arial Narrow"/>
          <w:b/>
          <w:i w:val="0"/>
          <w:color w:val="auto"/>
          <w:sz w:val="20"/>
        </w:rPr>
        <w:fldChar w:fldCharType="end"/>
      </w:r>
      <w:r w:rsidRPr="005B04FD">
        <w:rPr>
          <w:rFonts w:ascii="Arial Narrow" w:hAnsi="Arial Narrow"/>
          <w:b/>
          <w:i w:val="0"/>
          <w:color w:val="auto"/>
          <w:sz w:val="20"/>
        </w:rPr>
        <w:t xml:space="preserve">. Vrijednost kriterija za posljedice na život i zdravlje ljudi po kategorijama – mraz </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567"/>
        <w:gridCol w:w="2253"/>
        <w:gridCol w:w="1585"/>
      </w:tblGrid>
      <w:tr w:rsidR="008A55EA" w:rsidRPr="00BD402B" w:rsidTr="008A55EA">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BD402B" w:rsidRDefault="008A55EA" w:rsidP="008A55EA">
            <w:pPr>
              <w:jc w:val="center"/>
              <w:rPr>
                <w:rFonts w:ascii="Arial Narrow" w:hAnsi="Arial Narrow"/>
                <w:b w:val="0"/>
              </w:rPr>
            </w:pPr>
            <w:r w:rsidRPr="00BD402B">
              <w:rPr>
                <w:rFonts w:ascii="Arial Narrow" w:hAnsi="Arial Narrow"/>
              </w:rPr>
              <w:t>KATEGORIJA</w:t>
            </w:r>
          </w:p>
        </w:tc>
        <w:tc>
          <w:tcPr>
            <w:tcW w:w="2567"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POSLJEDICE</w:t>
            </w:r>
          </w:p>
        </w:tc>
        <w:tc>
          <w:tcPr>
            <w:tcW w:w="2253"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KRITERIJ</w:t>
            </w:r>
          </w:p>
        </w:tc>
        <w:tc>
          <w:tcPr>
            <w:tcW w:w="1585"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ODABRANO</w:t>
            </w: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1</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Neznatne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1 - 5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b/>
              </w:rPr>
              <w:t>x</w:t>
            </w:r>
          </w:p>
        </w:tc>
      </w:tr>
      <w:tr w:rsidR="008A55EA" w:rsidRPr="00BD402B" w:rsidTr="008A55EA">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2</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Malene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6 - 10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3</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Umjerene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11 - 15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D402B" w:rsidTr="008A55EA">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4</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Značajne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16 - 30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5</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Katastrofalne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 xml:space="preserve">&gt; </w:t>
            </w:r>
            <w:r>
              <w:rPr>
                <w:rFonts w:ascii="Arial Narrow" w:hAnsi="Arial Narrow"/>
              </w:rPr>
              <w:t>30</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pStyle w:val="Opisslike"/>
        <w:rPr>
          <w:rFonts w:ascii="Arial Narrow" w:hAnsi="Arial Narrow"/>
          <w:b/>
          <w:i w:val="0"/>
        </w:rPr>
      </w:pPr>
    </w:p>
    <w:p w:rsidR="008A55EA" w:rsidRPr="00596BA3" w:rsidRDefault="008A55EA" w:rsidP="008A55EA">
      <w:pPr>
        <w:rPr>
          <w:rFonts w:ascii="Arial Narrow" w:hAnsi="Arial Narrow"/>
          <w:b/>
          <w:i/>
        </w:rPr>
      </w:pPr>
      <w:r w:rsidRPr="00596BA3">
        <w:rPr>
          <w:rFonts w:ascii="Arial Narrow" w:hAnsi="Arial Narrow"/>
          <w:b/>
          <w:i/>
        </w:rPr>
        <w:t>Gospodarstvo</w:t>
      </w:r>
    </w:p>
    <w:p w:rsidR="008A55EA" w:rsidRDefault="008A55EA" w:rsidP="008A55EA">
      <w:pPr>
        <w:pStyle w:val="StandardWeb"/>
        <w:shd w:val="clear" w:color="auto" w:fill="FFFFFF"/>
        <w:spacing w:line="276" w:lineRule="auto"/>
        <w:rPr>
          <w:rFonts w:ascii="Arial Narrow" w:hAnsi="Arial Narrow" w:cs="Arial"/>
          <w:sz w:val="22"/>
          <w:szCs w:val="22"/>
        </w:rPr>
      </w:pPr>
      <w:r w:rsidRPr="00B36234">
        <w:rPr>
          <w:rFonts w:ascii="Arial Narrow" w:hAnsi="Arial Narrow" w:cs="Arial"/>
          <w:sz w:val="22"/>
          <w:szCs w:val="22"/>
        </w:rPr>
        <w:t xml:space="preserve">U slučaju pojave </w:t>
      </w:r>
      <w:r>
        <w:rPr>
          <w:rFonts w:ascii="Arial Narrow" w:hAnsi="Arial Narrow" w:cs="Arial"/>
          <w:sz w:val="22"/>
          <w:szCs w:val="22"/>
        </w:rPr>
        <w:t>mraza</w:t>
      </w:r>
      <w:r w:rsidRPr="00B36234">
        <w:rPr>
          <w:rFonts w:ascii="Arial Narrow" w:hAnsi="Arial Narrow" w:cs="Arial"/>
          <w:sz w:val="22"/>
          <w:szCs w:val="22"/>
        </w:rPr>
        <w:t xml:space="preserve"> može doći do šteta na usjevima i sušenja biljaka. Može doći do gubitka jednogodišnjih i višegodišnjih uroda, smanjenog prinosa i uništenja dijela usjeva. Budući da je na ovom području razvijena poljoprivreda, a u prošlosti su zabilježene elementarne nepogode uzrokovane </w:t>
      </w:r>
      <w:r>
        <w:rPr>
          <w:rFonts w:ascii="Arial Narrow" w:hAnsi="Arial Narrow" w:cs="Arial"/>
          <w:sz w:val="22"/>
          <w:szCs w:val="22"/>
        </w:rPr>
        <w:t>mrazom.</w:t>
      </w:r>
    </w:p>
    <w:p w:rsidR="008A55EA" w:rsidRDefault="008A55EA" w:rsidP="008A55EA">
      <w:pPr>
        <w:pStyle w:val="StandardWeb"/>
        <w:shd w:val="clear" w:color="auto" w:fill="FFFFFF"/>
        <w:spacing w:line="276" w:lineRule="auto"/>
        <w:rPr>
          <w:rFonts w:ascii="Arial Narrow" w:hAnsi="Arial Narrow" w:cs="Arial"/>
          <w:sz w:val="22"/>
          <w:szCs w:val="22"/>
        </w:rPr>
      </w:pPr>
    </w:p>
    <w:p w:rsidR="008A55EA" w:rsidRDefault="008A55EA" w:rsidP="008A55EA">
      <w:pPr>
        <w:pStyle w:val="StandardWeb"/>
        <w:shd w:val="clear" w:color="auto" w:fill="FFFFFF"/>
        <w:spacing w:line="276" w:lineRule="auto"/>
        <w:rPr>
          <w:rFonts w:ascii="Arial Narrow" w:hAnsi="Arial Narrow" w:cs="Arial"/>
          <w:sz w:val="22"/>
          <w:szCs w:val="22"/>
        </w:rPr>
      </w:pPr>
    </w:p>
    <w:p w:rsidR="008A55EA" w:rsidRDefault="008A55EA" w:rsidP="008A55EA">
      <w:pPr>
        <w:pStyle w:val="StandardWeb"/>
        <w:shd w:val="clear" w:color="auto" w:fill="FFFFFF"/>
        <w:spacing w:line="276" w:lineRule="auto"/>
        <w:rPr>
          <w:rFonts w:ascii="Arial Narrow" w:hAnsi="Arial Narrow" w:cs="Arial"/>
          <w:sz w:val="22"/>
          <w:szCs w:val="22"/>
        </w:rPr>
      </w:pPr>
    </w:p>
    <w:p w:rsidR="008A55EA" w:rsidRPr="00B36234" w:rsidRDefault="008A55EA" w:rsidP="008A55EA">
      <w:pPr>
        <w:pStyle w:val="StandardWeb"/>
        <w:shd w:val="clear" w:color="auto" w:fill="FFFFFF"/>
        <w:spacing w:line="276" w:lineRule="auto"/>
        <w:rPr>
          <w:rFonts w:ascii="Arial Narrow" w:hAnsi="Arial Narrow" w:cs="Arial"/>
          <w:sz w:val="22"/>
          <w:szCs w:val="22"/>
        </w:rPr>
      </w:pPr>
    </w:p>
    <w:p w:rsidR="008A55EA" w:rsidRPr="005B04FD" w:rsidRDefault="008A55EA" w:rsidP="008A55EA">
      <w:pPr>
        <w:pStyle w:val="Opisslike"/>
        <w:jc w:val="center"/>
        <w:rPr>
          <w:rFonts w:ascii="Arial Narrow" w:hAnsi="Arial Narrow"/>
          <w:b/>
          <w:i w:val="0"/>
          <w:color w:val="auto"/>
          <w:sz w:val="20"/>
        </w:rPr>
      </w:pPr>
      <w:r w:rsidRPr="005B04FD">
        <w:rPr>
          <w:rFonts w:ascii="Arial Narrow" w:hAnsi="Arial Narrow"/>
          <w:b/>
          <w:i w:val="0"/>
          <w:color w:val="auto"/>
          <w:sz w:val="20"/>
        </w:rPr>
        <w:t xml:space="preserve">Tablica </w:t>
      </w:r>
      <w:r w:rsidRPr="005B04FD">
        <w:rPr>
          <w:rFonts w:ascii="Arial Narrow" w:hAnsi="Arial Narrow"/>
          <w:b/>
          <w:i w:val="0"/>
          <w:color w:val="auto"/>
          <w:sz w:val="20"/>
        </w:rPr>
        <w:fldChar w:fldCharType="begin"/>
      </w:r>
      <w:r w:rsidRPr="005B04FD">
        <w:rPr>
          <w:rFonts w:ascii="Arial Narrow" w:hAnsi="Arial Narrow"/>
          <w:b/>
          <w:i w:val="0"/>
          <w:color w:val="auto"/>
          <w:sz w:val="20"/>
        </w:rPr>
        <w:instrText xml:space="preserve"> SEQ Tablica \* ARABIC </w:instrText>
      </w:r>
      <w:r w:rsidRPr="005B04FD">
        <w:rPr>
          <w:rFonts w:ascii="Arial Narrow" w:hAnsi="Arial Narrow"/>
          <w:b/>
          <w:i w:val="0"/>
          <w:color w:val="auto"/>
          <w:sz w:val="20"/>
        </w:rPr>
        <w:fldChar w:fldCharType="separate"/>
      </w:r>
      <w:r>
        <w:rPr>
          <w:rFonts w:ascii="Arial Narrow" w:hAnsi="Arial Narrow"/>
          <w:b/>
          <w:i w:val="0"/>
          <w:noProof/>
          <w:color w:val="auto"/>
          <w:sz w:val="20"/>
        </w:rPr>
        <w:t>61</w:t>
      </w:r>
      <w:r w:rsidRPr="005B04FD">
        <w:rPr>
          <w:rFonts w:ascii="Arial Narrow" w:hAnsi="Arial Narrow"/>
          <w:b/>
          <w:i w:val="0"/>
          <w:color w:val="auto"/>
          <w:sz w:val="20"/>
        </w:rPr>
        <w:fldChar w:fldCharType="end"/>
      </w:r>
      <w:r w:rsidRPr="005B04FD">
        <w:rPr>
          <w:rFonts w:ascii="Arial Narrow" w:hAnsi="Arial Narrow"/>
          <w:b/>
          <w:i w:val="0"/>
          <w:color w:val="auto"/>
          <w:sz w:val="20"/>
        </w:rPr>
        <w:t>. Vrijednost kriterija za posljedice na gospodarstvo po kategorijama – mraz</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bookmarkStart w:id="125" w:name="_Hlk510524232"/>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5B04FD"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5B04FD">
              <w:rPr>
                <w:rFonts w:ascii="Arial Narrow" w:hAnsi="Arial Narrow"/>
                <w:b/>
              </w:rPr>
              <w:t>x</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bookmarkEnd w:id="125"/>
    </w:tbl>
    <w:p w:rsidR="008A55EA" w:rsidRDefault="008A55EA" w:rsidP="008A55EA">
      <w:pPr>
        <w:pStyle w:val="Opisslike"/>
        <w:rPr>
          <w:rFonts w:ascii="Arial Narrow" w:hAnsi="Arial Narrow"/>
          <w:b/>
          <w:i w:val="0"/>
        </w:rPr>
      </w:pPr>
    </w:p>
    <w:p w:rsidR="008A55EA" w:rsidRDefault="008A55EA" w:rsidP="008A55EA">
      <w:pPr>
        <w:rPr>
          <w:rFonts w:ascii="Arial Narrow" w:hAnsi="Arial Narrow"/>
          <w:b/>
          <w:i/>
        </w:rPr>
      </w:pPr>
      <w:r w:rsidRPr="00F40286">
        <w:rPr>
          <w:rFonts w:ascii="Arial Narrow" w:hAnsi="Arial Narrow"/>
          <w:b/>
          <w:i/>
        </w:rPr>
        <w:t>Društvena stabilnost i politika</w:t>
      </w:r>
    </w:p>
    <w:p w:rsidR="008A55EA" w:rsidRPr="00F251D8" w:rsidRDefault="008A55EA" w:rsidP="008A55EA">
      <w:pPr>
        <w:rPr>
          <w:rFonts w:ascii="Arial Narrow" w:hAnsi="Arial Narrow"/>
          <w:b/>
          <w:i/>
          <w:u w:val="single"/>
        </w:rPr>
      </w:pPr>
      <w:r>
        <w:rPr>
          <w:rFonts w:ascii="Arial Narrow" w:eastAsiaTheme="minorEastAsia" w:hAnsi="Arial Narrow"/>
          <w:szCs w:val="22"/>
          <w:u w:val="single"/>
          <w:lang w:eastAsia="hr-HR"/>
        </w:rPr>
        <w:t>Društvena stabilnost - k</w:t>
      </w:r>
      <w:r w:rsidRPr="00F251D8">
        <w:rPr>
          <w:rFonts w:ascii="Arial Narrow" w:eastAsiaTheme="minorEastAsia" w:hAnsi="Arial Narrow"/>
          <w:szCs w:val="22"/>
          <w:u w:val="single"/>
          <w:lang w:eastAsia="hr-HR"/>
        </w:rPr>
        <w:t>ritična infrastruktura</w:t>
      </w:r>
    </w:p>
    <w:p w:rsidR="008A55EA" w:rsidRPr="00C11744" w:rsidRDefault="008A55EA" w:rsidP="008A55EA">
      <w:pPr>
        <w:spacing w:before="120" w:after="120"/>
        <w:rPr>
          <w:rFonts w:ascii="Arial Narrow" w:hAnsi="Arial Narrow"/>
        </w:rPr>
      </w:pPr>
      <w:r w:rsidRPr="00C11744">
        <w:rPr>
          <w:rFonts w:ascii="Arial Narrow" w:hAnsi="Arial Narrow"/>
        </w:rPr>
        <w:t xml:space="preserve">Najveći utjecaj </w:t>
      </w:r>
      <w:r>
        <w:rPr>
          <w:rFonts w:ascii="Arial Narrow" w:hAnsi="Arial Narrow"/>
        </w:rPr>
        <w:t>mraz</w:t>
      </w:r>
      <w:r w:rsidRPr="00C11744">
        <w:rPr>
          <w:rFonts w:ascii="Arial Narrow" w:hAnsi="Arial Narrow"/>
        </w:rPr>
        <w:t xml:space="preserve"> bi ima</w:t>
      </w:r>
      <w:r>
        <w:rPr>
          <w:rFonts w:ascii="Arial Narrow" w:hAnsi="Arial Narrow"/>
        </w:rPr>
        <w:t>o</w:t>
      </w:r>
      <w:r w:rsidRPr="00C11744">
        <w:rPr>
          <w:rFonts w:ascii="Arial Narrow" w:hAnsi="Arial Narrow"/>
        </w:rPr>
        <w:t xml:space="preserve"> na poljoprivredn</w:t>
      </w:r>
      <w:r>
        <w:rPr>
          <w:rFonts w:ascii="Arial Narrow" w:hAnsi="Arial Narrow"/>
        </w:rPr>
        <w:t>e</w:t>
      </w:r>
      <w:r w:rsidRPr="00C11744">
        <w:rPr>
          <w:rFonts w:ascii="Arial Narrow" w:hAnsi="Arial Narrow"/>
        </w:rPr>
        <w:t xml:space="preserve"> površin</w:t>
      </w:r>
      <w:r>
        <w:rPr>
          <w:rFonts w:ascii="Arial Narrow" w:hAnsi="Arial Narrow"/>
        </w:rPr>
        <w:t>e na području Općine</w:t>
      </w:r>
      <w:r w:rsidRPr="00C11744">
        <w:rPr>
          <w:rFonts w:ascii="Arial Narrow" w:hAnsi="Arial Narrow"/>
        </w:rPr>
        <w:t>.</w:t>
      </w:r>
    </w:p>
    <w:p w:rsidR="008A55EA" w:rsidRPr="00F16726" w:rsidRDefault="008A55EA" w:rsidP="00941A47">
      <w:pPr>
        <w:pStyle w:val="Odlomakpopisa"/>
        <w:numPr>
          <w:ilvl w:val="0"/>
          <w:numId w:val="18"/>
        </w:numPr>
        <w:tabs>
          <w:tab w:val="left" w:pos="2445"/>
          <w:tab w:val="left" w:pos="3045"/>
        </w:tabs>
        <w:spacing w:before="120" w:after="120" w:line="276" w:lineRule="auto"/>
        <w:contextualSpacing/>
      </w:pPr>
      <w:r w:rsidRPr="00F16726">
        <w:t>Hrana</w:t>
      </w:r>
    </w:p>
    <w:p w:rsidR="008A55EA" w:rsidRDefault="008A55EA" w:rsidP="008A55EA">
      <w:pPr>
        <w:pStyle w:val="Opisslike"/>
        <w:spacing w:before="240" w:after="0" w:line="276" w:lineRule="auto"/>
        <w:rPr>
          <w:rFonts w:ascii="Arial Narrow" w:hAnsi="Arial Narrow"/>
          <w:i w:val="0"/>
          <w:color w:val="auto"/>
          <w:sz w:val="22"/>
          <w:szCs w:val="23"/>
        </w:rPr>
      </w:pPr>
      <w:r w:rsidRPr="005B04FD">
        <w:rPr>
          <w:rFonts w:ascii="Arial Narrow" w:hAnsi="Arial Narrow"/>
          <w:i w:val="0"/>
          <w:color w:val="auto"/>
          <w:sz w:val="22"/>
          <w:szCs w:val="23"/>
        </w:rPr>
        <w:t>Štete na ratarskim i povrtlarskim kulturama, krmnom bilju, vinogradima, maslinicima i voćnjacima. Gubitak jednogodišnjih i višegodišnjih uroda, smanjeni prinosi, dio usjeva može biti uništen. Ove štete neće utjecati na distribuciju namirnica, ali može uzrokovati smanjenje količine namirnica</w:t>
      </w:r>
      <w:r>
        <w:rPr>
          <w:rFonts w:ascii="Arial Narrow" w:hAnsi="Arial Narrow"/>
          <w:i w:val="0"/>
          <w:color w:val="auto"/>
          <w:sz w:val="22"/>
          <w:szCs w:val="23"/>
        </w:rPr>
        <w:t xml:space="preserve">. </w:t>
      </w:r>
    </w:p>
    <w:p w:rsidR="008A55EA" w:rsidRPr="005B04FD" w:rsidRDefault="008A55EA" w:rsidP="008A55EA">
      <w:pPr>
        <w:pStyle w:val="Opisslike"/>
        <w:spacing w:before="240"/>
        <w:rPr>
          <w:rFonts w:ascii="Arial Narrow" w:hAnsi="Arial Narrow"/>
          <w:b/>
          <w:i w:val="0"/>
          <w:color w:val="auto"/>
          <w:sz w:val="24"/>
          <w:szCs w:val="22"/>
        </w:rPr>
      </w:pPr>
      <w:r w:rsidRPr="005B04FD">
        <w:rPr>
          <w:rFonts w:ascii="Arial Narrow" w:hAnsi="Arial Narrow"/>
          <w:b/>
          <w:i w:val="0"/>
          <w:color w:val="auto"/>
          <w:sz w:val="20"/>
        </w:rPr>
        <w:t xml:space="preserve">Tablica </w:t>
      </w:r>
      <w:r w:rsidRPr="005B04FD">
        <w:rPr>
          <w:rFonts w:ascii="Arial Narrow" w:hAnsi="Arial Narrow"/>
          <w:b/>
          <w:i w:val="0"/>
          <w:color w:val="auto"/>
          <w:sz w:val="20"/>
        </w:rPr>
        <w:fldChar w:fldCharType="begin"/>
      </w:r>
      <w:r w:rsidRPr="005B04FD">
        <w:rPr>
          <w:rFonts w:ascii="Arial Narrow" w:hAnsi="Arial Narrow"/>
          <w:b/>
          <w:i w:val="0"/>
          <w:color w:val="auto"/>
          <w:sz w:val="20"/>
        </w:rPr>
        <w:instrText xml:space="preserve"> SEQ Tablica \* ARABIC </w:instrText>
      </w:r>
      <w:r w:rsidRPr="005B04FD">
        <w:rPr>
          <w:rFonts w:ascii="Arial Narrow" w:hAnsi="Arial Narrow"/>
          <w:b/>
          <w:i w:val="0"/>
          <w:color w:val="auto"/>
          <w:sz w:val="20"/>
        </w:rPr>
        <w:fldChar w:fldCharType="separate"/>
      </w:r>
      <w:r>
        <w:rPr>
          <w:rFonts w:ascii="Arial Narrow" w:hAnsi="Arial Narrow"/>
          <w:b/>
          <w:i w:val="0"/>
          <w:noProof/>
          <w:color w:val="auto"/>
          <w:sz w:val="20"/>
        </w:rPr>
        <w:t>62</w:t>
      </w:r>
      <w:r w:rsidRPr="005B04FD">
        <w:rPr>
          <w:rFonts w:ascii="Arial Narrow" w:hAnsi="Arial Narrow"/>
          <w:b/>
          <w:i w:val="0"/>
          <w:color w:val="auto"/>
          <w:sz w:val="20"/>
        </w:rPr>
        <w:fldChar w:fldCharType="end"/>
      </w:r>
      <w:r w:rsidRPr="005B04FD">
        <w:rPr>
          <w:rFonts w:ascii="Arial Narrow" w:hAnsi="Arial Narrow"/>
          <w:b/>
          <w:i w:val="0"/>
          <w:color w:val="auto"/>
          <w:sz w:val="20"/>
        </w:rPr>
        <w:t>. Vrijednost kriterija za posljedice na društvenu stabilnost i politiku - oštećena kritična infrastruktura –mraz</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b/>
              </w:rPr>
              <w:t>x</w:t>
            </w: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lastRenderedPageBreak/>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rPr>
          <w:rFonts w:ascii="Arial Narrow" w:eastAsiaTheme="minorEastAsia" w:hAnsi="Arial Narrow"/>
          <w:szCs w:val="22"/>
          <w:u w:val="single"/>
          <w:lang w:eastAsia="hr-HR"/>
        </w:rPr>
      </w:pPr>
    </w:p>
    <w:p w:rsidR="008A55EA" w:rsidRPr="00F251D8" w:rsidRDefault="008A55EA" w:rsidP="008A55EA">
      <w:pPr>
        <w:rPr>
          <w:rFonts w:ascii="Arial Narrow" w:hAnsi="Arial Narrow"/>
          <w:b/>
          <w:i/>
          <w:u w:val="single"/>
        </w:rPr>
      </w:pPr>
      <w:r>
        <w:rPr>
          <w:rFonts w:ascii="Arial Narrow" w:eastAsiaTheme="minorEastAsia" w:hAnsi="Arial Narrow"/>
          <w:szCs w:val="22"/>
          <w:u w:val="single"/>
          <w:lang w:eastAsia="hr-HR"/>
        </w:rPr>
        <w:t>Društvena stabilnost – ustanove/građevine javnog društvenog značaja</w:t>
      </w:r>
    </w:p>
    <w:p w:rsidR="008A55EA" w:rsidRDefault="008A55EA" w:rsidP="008A55EA">
      <w:pPr>
        <w:spacing w:before="120" w:after="120"/>
        <w:rPr>
          <w:rFonts w:ascii="Arial Narrow" w:hAnsi="Arial Narrow"/>
          <w:szCs w:val="23"/>
        </w:rPr>
      </w:pPr>
      <w:r>
        <w:rPr>
          <w:rFonts w:ascii="Arial Narrow" w:hAnsi="Arial Narrow"/>
          <w:szCs w:val="23"/>
        </w:rPr>
        <w:t xml:space="preserve">Na objektima javnog društvenog značaja ne očekuje se materijalna šteta koja bi onemogućila funkcioniranje ovih ustanova.  </w:t>
      </w:r>
    </w:p>
    <w:p w:rsidR="008A55EA" w:rsidRPr="005B04FD" w:rsidRDefault="008A55EA" w:rsidP="008A55EA">
      <w:pPr>
        <w:pStyle w:val="Opisslike"/>
        <w:jc w:val="center"/>
        <w:rPr>
          <w:rFonts w:ascii="Arial Narrow" w:hAnsi="Arial Narrow"/>
          <w:b/>
          <w:i w:val="0"/>
          <w:color w:val="auto"/>
          <w:sz w:val="20"/>
        </w:rPr>
      </w:pPr>
      <w:r w:rsidRPr="005B04FD">
        <w:rPr>
          <w:rFonts w:ascii="Arial Narrow" w:hAnsi="Arial Narrow"/>
          <w:b/>
          <w:i w:val="0"/>
          <w:color w:val="auto"/>
          <w:sz w:val="20"/>
        </w:rPr>
        <w:t xml:space="preserve">Tablica </w:t>
      </w:r>
      <w:r w:rsidRPr="005B04FD">
        <w:rPr>
          <w:rFonts w:ascii="Arial Narrow" w:hAnsi="Arial Narrow"/>
          <w:b/>
          <w:i w:val="0"/>
          <w:color w:val="auto"/>
          <w:sz w:val="20"/>
        </w:rPr>
        <w:fldChar w:fldCharType="begin"/>
      </w:r>
      <w:r w:rsidRPr="005B04FD">
        <w:rPr>
          <w:rFonts w:ascii="Arial Narrow" w:hAnsi="Arial Narrow"/>
          <w:b/>
          <w:i w:val="0"/>
          <w:color w:val="auto"/>
          <w:sz w:val="20"/>
        </w:rPr>
        <w:instrText xml:space="preserve"> SEQ Tablica \* ARABIC </w:instrText>
      </w:r>
      <w:r w:rsidRPr="005B04FD">
        <w:rPr>
          <w:rFonts w:ascii="Arial Narrow" w:hAnsi="Arial Narrow"/>
          <w:b/>
          <w:i w:val="0"/>
          <w:color w:val="auto"/>
          <w:sz w:val="20"/>
        </w:rPr>
        <w:fldChar w:fldCharType="separate"/>
      </w:r>
      <w:r>
        <w:rPr>
          <w:rFonts w:ascii="Arial Narrow" w:hAnsi="Arial Narrow"/>
          <w:b/>
          <w:i w:val="0"/>
          <w:noProof/>
          <w:color w:val="auto"/>
          <w:sz w:val="20"/>
        </w:rPr>
        <w:t>63</w:t>
      </w:r>
      <w:r w:rsidRPr="005B04FD">
        <w:rPr>
          <w:rFonts w:ascii="Arial Narrow" w:hAnsi="Arial Narrow"/>
          <w:b/>
          <w:i w:val="0"/>
          <w:color w:val="auto"/>
          <w:sz w:val="20"/>
        </w:rPr>
        <w:fldChar w:fldCharType="end"/>
      </w:r>
      <w:r w:rsidRPr="005B04FD">
        <w:rPr>
          <w:rFonts w:ascii="Arial Narrow" w:hAnsi="Arial Narrow"/>
          <w:b/>
          <w:i w:val="0"/>
          <w:color w:val="auto"/>
          <w:sz w:val="20"/>
        </w:rPr>
        <w:t>. Vrijednost kriterija za posljedice na društvenu stabilnost i politiku - štete/gubitci na ustanovama/građevinama javnog društvenog značaja – mraz</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5B04FD"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5B04FD">
              <w:rPr>
                <w:rFonts w:ascii="Arial Narrow" w:hAnsi="Arial Narrow"/>
                <w:b/>
              </w:rPr>
              <w:t>x</w:t>
            </w: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r w:rsidRPr="004F58EC">
        <w:rPr>
          <w:rFonts w:ascii="Arial Narrow" w:hAnsi="Arial Narrow"/>
          <w:noProof/>
          <w:lang w:eastAsia="hr-HR"/>
        </w:rPr>
        <mc:AlternateContent>
          <mc:Choice Requires="wps">
            <w:drawing>
              <wp:anchor distT="0" distB="0" distL="114300" distR="114300" simplePos="0" relativeHeight="251747328" behindDoc="0" locked="0" layoutInCell="1" allowOverlap="1" wp14:anchorId="01E7F5DC" wp14:editId="3ACFBC5C">
                <wp:simplePos x="0" y="0"/>
                <wp:positionH relativeFrom="margin">
                  <wp:posOffset>2081530</wp:posOffset>
                </wp:positionH>
                <wp:positionV relativeFrom="paragraph">
                  <wp:posOffset>172085</wp:posOffset>
                </wp:positionV>
                <wp:extent cx="2981325" cy="476250"/>
                <wp:effectExtent l="0" t="0" r="9525" b="0"/>
                <wp:wrapNone/>
                <wp:docPr id="339" name="Text Box 5"/>
                <wp:cNvGraphicFramePr/>
                <a:graphic xmlns:a="http://schemas.openxmlformats.org/drawingml/2006/main">
                  <a:graphicData uri="http://schemas.microsoft.com/office/word/2010/wordprocessingShape">
                    <wps:wsp>
                      <wps:cNvSpPr txBox="1"/>
                      <wps:spPr>
                        <a:xfrm>
                          <a:off x="0" y="0"/>
                          <a:ext cx="29813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7F5DC" id="_x0000_s1123" type="#_x0000_t202" style="position:absolute;margin-left:163.9pt;margin-top:13.55pt;width:234.75pt;height:37.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" fillcolor="white [3201]" stroked="f" strokeweight=".5pt">
                <v:textbo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v:textbox>
                <w10:wrap anchorx="margin"/>
              </v:shape>
            </w:pict>
          </mc:Fallback>
        </mc:AlternateContent>
      </w:r>
    </w:p>
    <w:p w:rsidR="008A55EA" w:rsidRPr="004F58EC" w:rsidRDefault="008A55EA" w:rsidP="008A55EA">
      <w:pPr>
        <w:rPr>
          <w:rFonts w:ascii="Arial Narrow" w:hAnsi="Arial Narrow"/>
        </w:rPr>
      </w:pPr>
      <w:r w:rsidRPr="004F58EC">
        <w:rPr>
          <w:rFonts w:ascii="Arial Narrow" w:hAnsi="Arial Narrow"/>
        </w:rPr>
        <w:t>Društvena stabilnost i politika</w:t>
      </w:r>
      <w:r>
        <w:rPr>
          <w:rFonts w:ascii="Arial Narrow" w:hAnsi="Arial Narrow"/>
        </w:rPr>
        <w:t xml:space="preserve"> (zbirno) </w:t>
      </w:r>
      <w:r w:rsidRPr="004F58EC">
        <w:rPr>
          <w:rFonts w:ascii="Arial Narrow" w:hAnsi="Arial Narrow"/>
        </w:rPr>
        <w:t xml:space="preserve"> =</w:t>
      </w:r>
    </w:p>
    <w:p w:rsidR="008A55EA" w:rsidRDefault="008A55EA" w:rsidP="008A55EA">
      <w:pPr>
        <w:pStyle w:val="Opisslike"/>
        <w:jc w:val="center"/>
        <w:rPr>
          <w:rFonts w:ascii="Arial Narrow" w:hAnsi="Arial Narrow"/>
          <w:b/>
          <w:i w:val="0"/>
          <w:color w:val="auto"/>
          <w:sz w:val="20"/>
        </w:rPr>
      </w:pPr>
      <w:r w:rsidRPr="005B04FD">
        <w:rPr>
          <w:rFonts w:ascii="Arial Narrow" w:hAnsi="Arial Narrow"/>
          <w:b/>
          <w:i w:val="0"/>
          <w:color w:val="auto"/>
          <w:sz w:val="20"/>
        </w:rPr>
        <w:t xml:space="preserve">Tablica </w:t>
      </w:r>
      <w:r w:rsidRPr="005B04FD">
        <w:rPr>
          <w:rFonts w:ascii="Arial Narrow" w:hAnsi="Arial Narrow"/>
          <w:b/>
          <w:i w:val="0"/>
          <w:color w:val="auto"/>
          <w:sz w:val="20"/>
        </w:rPr>
        <w:fldChar w:fldCharType="begin"/>
      </w:r>
      <w:r w:rsidRPr="005B04FD">
        <w:rPr>
          <w:rFonts w:ascii="Arial Narrow" w:hAnsi="Arial Narrow"/>
          <w:b/>
          <w:i w:val="0"/>
          <w:color w:val="auto"/>
          <w:sz w:val="20"/>
        </w:rPr>
        <w:instrText xml:space="preserve"> SEQ Tablica \* ARABIC </w:instrText>
      </w:r>
      <w:r w:rsidRPr="005B04FD">
        <w:rPr>
          <w:rFonts w:ascii="Arial Narrow" w:hAnsi="Arial Narrow"/>
          <w:b/>
          <w:i w:val="0"/>
          <w:color w:val="auto"/>
          <w:sz w:val="20"/>
        </w:rPr>
        <w:fldChar w:fldCharType="separate"/>
      </w:r>
      <w:r>
        <w:rPr>
          <w:rFonts w:ascii="Arial Narrow" w:hAnsi="Arial Narrow"/>
          <w:b/>
          <w:i w:val="0"/>
          <w:noProof/>
          <w:color w:val="auto"/>
          <w:sz w:val="20"/>
        </w:rPr>
        <w:t>64</w:t>
      </w:r>
      <w:r w:rsidRPr="005B04FD">
        <w:rPr>
          <w:rFonts w:ascii="Arial Narrow" w:hAnsi="Arial Narrow"/>
          <w:b/>
          <w:i w:val="0"/>
          <w:color w:val="auto"/>
          <w:sz w:val="20"/>
        </w:rPr>
        <w:fldChar w:fldCharType="end"/>
      </w:r>
      <w:r w:rsidRPr="005B04FD">
        <w:rPr>
          <w:rFonts w:ascii="Arial Narrow" w:hAnsi="Arial Narrow"/>
          <w:b/>
          <w:i w:val="0"/>
          <w:color w:val="auto"/>
          <w:sz w:val="20"/>
        </w:rPr>
        <w:t>. Vrijednost kriterija za društvenu stabilnost i politiku- zbirno – mraz</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000"/>
        <w:gridCol w:w="2109"/>
        <w:gridCol w:w="2425"/>
        <w:gridCol w:w="2126"/>
      </w:tblGrid>
      <w:tr w:rsidR="008A55EA" w:rsidRPr="00B40892"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rPr>
                <w:rFonts w:ascii="Arial Narrow" w:hAnsi="Arial Narrow"/>
                <w:b w:val="0"/>
              </w:rPr>
            </w:pPr>
            <w:r>
              <w:tab/>
            </w:r>
            <w:r w:rsidRPr="00B40892">
              <w:rPr>
                <w:rFonts w:ascii="Arial Narrow" w:hAnsi="Arial Narrow"/>
              </w:rPr>
              <w:t>KATEGORIJA</w:t>
            </w:r>
          </w:p>
        </w:tc>
        <w:tc>
          <w:tcPr>
            <w:tcW w:w="2109"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KRITIČNA INFRASTRUKTURA</w:t>
            </w:r>
          </w:p>
        </w:tc>
        <w:tc>
          <w:tcPr>
            <w:tcW w:w="2425"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USTANOVE/GRAĐEVINE JAVNOG DRUŠTVENOG ZNAČAJA</w:t>
            </w:r>
          </w:p>
        </w:tc>
        <w:tc>
          <w:tcPr>
            <w:tcW w:w="2126"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ODABRANO</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1.</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425" w:type="dxa"/>
            <w:shd w:val="clear" w:color="auto" w:fill="FFFFFF" w:themeFill="background1"/>
          </w:tcPr>
          <w:p w:rsidR="008A55EA" w:rsidRPr="00621959"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x</w:t>
            </w:r>
          </w:p>
        </w:tc>
        <w:tc>
          <w:tcPr>
            <w:tcW w:w="2126" w:type="dxa"/>
            <w:shd w:val="clear" w:color="auto" w:fill="FFFFFF" w:themeFill="background1"/>
          </w:tcPr>
          <w:p w:rsidR="008A55EA" w:rsidRPr="00621959"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2.</w:t>
            </w:r>
          </w:p>
        </w:tc>
        <w:tc>
          <w:tcPr>
            <w:tcW w:w="2109"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425"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126"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3.</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b/>
              </w:rPr>
              <w:t>x</w:t>
            </w:r>
          </w:p>
        </w:tc>
        <w:tc>
          <w:tcPr>
            <w:tcW w:w="2425"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126"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4.</w:t>
            </w:r>
          </w:p>
        </w:tc>
        <w:tc>
          <w:tcPr>
            <w:tcW w:w="2109"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425"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126"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5.</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2425"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2126"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tabs>
          <w:tab w:val="left" w:pos="2430"/>
        </w:tabs>
      </w:pPr>
    </w:p>
    <w:p w:rsidR="008A55EA" w:rsidRDefault="008A55EA" w:rsidP="00941A47">
      <w:pPr>
        <w:pStyle w:val="Naslov4"/>
        <w:keepLines/>
        <w:numPr>
          <w:ilvl w:val="3"/>
          <w:numId w:val="12"/>
        </w:numPr>
        <w:tabs>
          <w:tab w:val="clear" w:pos="567"/>
          <w:tab w:val="clear" w:pos="993"/>
        </w:tabs>
        <w:spacing w:before="40" w:after="160" w:line="276" w:lineRule="auto"/>
        <w:jc w:val="both"/>
      </w:pPr>
      <w:r>
        <w:t>Vjerojatnost događaja</w:t>
      </w:r>
    </w:p>
    <w:p w:rsidR="008A55EA" w:rsidRDefault="008A55EA" w:rsidP="008A55EA">
      <w:pPr>
        <w:tabs>
          <w:tab w:val="left" w:pos="2430"/>
        </w:tabs>
        <w:rPr>
          <w:rFonts w:ascii="Arial Narrow" w:hAnsi="Arial Narrow"/>
        </w:rPr>
      </w:pPr>
      <w:r>
        <w:rPr>
          <w:rFonts w:ascii="Arial Narrow" w:hAnsi="Arial Narrow"/>
        </w:rPr>
        <w:t>Vjerojatnost</w:t>
      </w:r>
      <w:r w:rsidRPr="00C11744">
        <w:rPr>
          <w:rFonts w:ascii="Arial Narrow" w:hAnsi="Arial Narrow"/>
        </w:rPr>
        <w:t xml:space="preserve"> događaja temelji se na podacima o pojavnosti </w:t>
      </w:r>
      <w:r>
        <w:rPr>
          <w:rFonts w:ascii="Arial Narrow" w:hAnsi="Arial Narrow"/>
        </w:rPr>
        <w:t>mraza</w:t>
      </w:r>
      <w:r w:rsidRPr="00C11744">
        <w:rPr>
          <w:rFonts w:ascii="Arial Narrow" w:hAnsi="Arial Narrow"/>
        </w:rPr>
        <w:t xml:space="preserve"> u zadnjih 10 godina na području Općine</w:t>
      </w:r>
      <w:r>
        <w:rPr>
          <w:rFonts w:ascii="Arial Narrow" w:hAnsi="Arial Narrow"/>
        </w:rPr>
        <w:t>.</w:t>
      </w:r>
    </w:p>
    <w:p w:rsidR="008A55EA" w:rsidRPr="00A801AB" w:rsidRDefault="008A55EA" w:rsidP="008A55EA">
      <w:pPr>
        <w:pStyle w:val="Opisslike"/>
        <w:jc w:val="center"/>
        <w:rPr>
          <w:rFonts w:ascii="Arial Narrow" w:hAnsi="Arial Narrow"/>
          <w:b/>
          <w:i w:val="0"/>
          <w:color w:val="auto"/>
          <w:sz w:val="20"/>
        </w:rPr>
      </w:pPr>
      <w:r w:rsidRPr="005B04FD">
        <w:rPr>
          <w:rFonts w:ascii="Arial Narrow" w:hAnsi="Arial Narrow"/>
          <w:b/>
          <w:i w:val="0"/>
          <w:color w:val="auto"/>
          <w:sz w:val="20"/>
        </w:rPr>
        <w:t xml:space="preserve">Tablica </w:t>
      </w:r>
      <w:r w:rsidRPr="005B04FD">
        <w:rPr>
          <w:rFonts w:ascii="Arial Narrow" w:hAnsi="Arial Narrow"/>
          <w:b/>
          <w:i w:val="0"/>
          <w:color w:val="auto"/>
          <w:sz w:val="20"/>
        </w:rPr>
        <w:fldChar w:fldCharType="begin"/>
      </w:r>
      <w:r w:rsidRPr="005B04FD">
        <w:rPr>
          <w:rFonts w:ascii="Arial Narrow" w:hAnsi="Arial Narrow"/>
          <w:b/>
          <w:i w:val="0"/>
          <w:color w:val="auto"/>
          <w:sz w:val="20"/>
        </w:rPr>
        <w:instrText xml:space="preserve"> SEQ Tablica \* ARABIC </w:instrText>
      </w:r>
      <w:r w:rsidRPr="005B04FD">
        <w:rPr>
          <w:rFonts w:ascii="Arial Narrow" w:hAnsi="Arial Narrow"/>
          <w:b/>
          <w:i w:val="0"/>
          <w:color w:val="auto"/>
          <w:sz w:val="20"/>
        </w:rPr>
        <w:fldChar w:fldCharType="separate"/>
      </w:r>
      <w:r>
        <w:rPr>
          <w:rFonts w:ascii="Arial Narrow" w:hAnsi="Arial Narrow"/>
          <w:b/>
          <w:i w:val="0"/>
          <w:noProof/>
          <w:color w:val="auto"/>
          <w:sz w:val="20"/>
        </w:rPr>
        <w:t>65</w:t>
      </w:r>
      <w:r w:rsidRPr="005B04FD">
        <w:rPr>
          <w:rFonts w:ascii="Arial Narrow" w:hAnsi="Arial Narrow"/>
          <w:b/>
          <w:i w:val="0"/>
          <w:color w:val="auto"/>
          <w:sz w:val="20"/>
        </w:rPr>
        <w:fldChar w:fldCharType="end"/>
      </w:r>
      <w:r w:rsidRPr="005B04FD">
        <w:rPr>
          <w:rFonts w:ascii="Arial Narrow" w:hAnsi="Arial Narrow"/>
          <w:b/>
          <w:i w:val="0"/>
          <w:color w:val="auto"/>
          <w:sz w:val="20"/>
        </w:rPr>
        <w:t>. Vjerojatnost/frekvencija – mraz</w:t>
      </w:r>
    </w:p>
    <w:tbl>
      <w:tblPr>
        <w:tblStyle w:val="Reetkatablice"/>
        <w:tblW w:w="9209" w:type="dxa"/>
        <w:jc w:val="center"/>
        <w:tblLook w:val="04A0" w:firstRow="1" w:lastRow="0" w:firstColumn="1" w:lastColumn="0" w:noHBand="0" w:noVBand="1"/>
      </w:tblPr>
      <w:tblGrid>
        <w:gridCol w:w="1292"/>
        <w:gridCol w:w="1933"/>
        <w:gridCol w:w="2346"/>
        <w:gridCol w:w="2456"/>
        <w:gridCol w:w="1182"/>
      </w:tblGrid>
      <w:tr w:rsidR="008A55EA" w:rsidRPr="00A801AB" w:rsidTr="008A55EA">
        <w:trPr>
          <w:jc w:val="center"/>
        </w:trPr>
        <w:tc>
          <w:tcPr>
            <w:tcW w:w="1292" w:type="dxa"/>
            <w:vMerge w:val="restart"/>
            <w:shd w:val="clear" w:color="auto" w:fill="D9D9D9" w:themeFill="background1" w:themeFillShade="D9"/>
            <w:vAlign w:val="center"/>
          </w:tcPr>
          <w:p w:rsidR="008A55EA" w:rsidRPr="00A801AB" w:rsidRDefault="008A55EA" w:rsidP="008A55EA">
            <w:pPr>
              <w:jc w:val="center"/>
              <w:rPr>
                <w:rFonts w:ascii="Arial Narrow" w:hAnsi="Arial Narrow"/>
                <w:b/>
              </w:rPr>
            </w:pPr>
            <w:r w:rsidRPr="00A801AB">
              <w:rPr>
                <w:rFonts w:ascii="Arial Narrow" w:hAnsi="Arial Narrow"/>
                <w:b/>
              </w:rPr>
              <w:t>KATEGORIJA</w:t>
            </w:r>
          </w:p>
        </w:tc>
        <w:tc>
          <w:tcPr>
            <w:tcW w:w="7917" w:type="dxa"/>
            <w:gridSpan w:val="4"/>
            <w:shd w:val="clear" w:color="auto" w:fill="D9D9D9" w:themeFill="background1" w:themeFillShade="D9"/>
            <w:vAlign w:val="center"/>
          </w:tcPr>
          <w:p w:rsidR="008A55EA" w:rsidRPr="00A801AB" w:rsidRDefault="008A55EA" w:rsidP="008A55EA">
            <w:pPr>
              <w:jc w:val="center"/>
              <w:rPr>
                <w:rFonts w:ascii="Arial Narrow" w:hAnsi="Arial Narrow"/>
                <w:b/>
              </w:rPr>
            </w:pPr>
            <w:r w:rsidRPr="00A801AB">
              <w:rPr>
                <w:rFonts w:ascii="Arial Narrow" w:hAnsi="Arial Narrow"/>
                <w:b/>
              </w:rPr>
              <w:t>VJEROJATNOST/FREKVENCIJA</w:t>
            </w:r>
          </w:p>
        </w:tc>
      </w:tr>
      <w:tr w:rsidR="008A55EA" w:rsidRPr="00A801AB" w:rsidTr="008A55EA">
        <w:trPr>
          <w:jc w:val="center"/>
        </w:trPr>
        <w:tc>
          <w:tcPr>
            <w:tcW w:w="1292" w:type="dxa"/>
            <w:vMerge/>
            <w:shd w:val="clear" w:color="auto" w:fill="D9D9D9" w:themeFill="background1" w:themeFillShade="D9"/>
            <w:vAlign w:val="center"/>
          </w:tcPr>
          <w:p w:rsidR="008A55EA" w:rsidRPr="00A801AB" w:rsidRDefault="008A55EA" w:rsidP="008A55EA">
            <w:pPr>
              <w:jc w:val="center"/>
              <w:rPr>
                <w:rFonts w:ascii="Arial Narrow" w:hAnsi="Arial Narrow"/>
                <w:b/>
              </w:rPr>
            </w:pPr>
          </w:p>
        </w:tc>
        <w:tc>
          <w:tcPr>
            <w:tcW w:w="1973" w:type="dxa"/>
            <w:shd w:val="clear" w:color="auto" w:fill="D9D9D9" w:themeFill="background1" w:themeFillShade="D9"/>
            <w:vAlign w:val="center"/>
          </w:tcPr>
          <w:p w:rsidR="008A55EA" w:rsidRPr="00A801AB" w:rsidRDefault="008A55EA" w:rsidP="008A55EA">
            <w:pPr>
              <w:jc w:val="center"/>
              <w:rPr>
                <w:rFonts w:ascii="Arial Narrow" w:hAnsi="Arial Narrow"/>
                <w:b/>
              </w:rPr>
            </w:pPr>
            <w:r w:rsidRPr="00A801AB">
              <w:rPr>
                <w:rFonts w:ascii="Arial Narrow" w:hAnsi="Arial Narrow"/>
                <w:b/>
              </w:rPr>
              <w:t>KVALITATIVNO</w:t>
            </w:r>
          </w:p>
        </w:tc>
        <w:tc>
          <w:tcPr>
            <w:tcW w:w="2410" w:type="dxa"/>
            <w:shd w:val="clear" w:color="auto" w:fill="D9D9D9" w:themeFill="background1" w:themeFillShade="D9"/>
            <w:vAlign w:val="center"/>
          </w:tcPr>
          <w:p w:rsidR="008A55EA" w:rsidRPr="00A801AB" w:rsidRDefault="008A55EA" w:rsidP="008A55EA">
            <w:pPr>
              <w:jc w:val="center"/>
              <w:rPr>
                <w:rFonts w:ascii="Arial Narrow" w:hAnsi="Arial Narrow"/>
                <w:b/>
              </w:rPr>
            </w:pPr>
            <w:r w:rsidRPr="00A801AB">
              <w:rPr>
                <w:rFonts w:ascii="Arial Narrow" w:hAnsi="Arial Narrow"/>
                <w:b/>
              </w:rPr>
              <w:t>VJEROJATNOST</w:t>
            </w:r>
          </w:p>
        </w:tc>
        <w:tc>
          <w:tcPr>
            <w:tcW w:w="2542" w:type="dxa"/>
            <w:shd w:val="clear" w:color="auto" w:fill="D9D9D9" w:themeFill="background1" w:themeFillShade="D9"/>
            <w:vAlign w:val="center"/>
          </w:tcPr>
          <w:p w:rsidR="008A55EA" w:rsidRPr="00A801AB" w:rsidRDefault="008A55EA" w:rsidP="008A55EA">
            <w:pPr>
              <w:jc w:val="center"/>
              <w:rPr>
                <w:rFonts w:ascii="Arial Narrow" w:hAnsi="Arial Narrow"/>
                <w:b/>
              </w:rPr>
            </w:pPr>
            <w:r w:rsidRPr="00A801AB">
              <w:rPr>
                <w:rFonts w:ascii="Arial Narrow" w:hAnsi="Arial Narrow"/>
                <w:b/>
              </w:rPr>
              <w:t>FREKVENCIJA</w:t>
            </w:r>
          </w:p>
        </w:tc>
        <w:tc>
          <w:tcPr>
            <w:tcW w:w="992" w:type="dxa"/>
            <w:shd w:val="clear" w:color="auto" w:fill="D9D9D9" w:themeFill="background1" w:themeFillShade="D9"/>
            <w:vAlign w:val="center"/>
          </w:tcPr>
          <w:p w:rsidR="008A55EA" w:rsidRPr="00A801AB" w:rsidRDefault="008A55EA" w:rsidP="008A55EA">
            <w:pPr>
              <w:jc w:val="center"/>
              <w:rPr>
                <w:rFonts w:ascii="Arial Narrow" w:hAnsi="Arial Narrow"/>
                <w:b/>
              </w:rPr>
            </w:pPr>
            <w:r w:rsidRPr="00A801AB">
              <w:rPr>
                <w:rFonts w:ascii="Arial Narrow" w:hAnsi="Arial Narrow"/>
                <w:b/>
              </w:rPr>
              <w:t>ODABRANO</w:t>
            </w:r>
          </w:p>
        </w:tc>
      </w:tr>
      <w:tr w:rsidR="008A55EA" w:rsidRPr="00A801AB" w:rsidTr="008A55EA">
        <w:trPr>
          <w:trHeight w:val="261"/>
          <w:jc w:val="center"/>
        </w:trPr>
        <w:tc>
          <w:tcPr>
            <w:tcW w:w="1292" w:type="dxa"/>
            <w:vAlign w:val="center"/>
          </w:tcPr>
          <w:p w:rsidR="008A55EA" w:rsidRPr="00A801AB" w:rsidRDefault="008A55EA" w:rsidP="008A55EA">
            <w:pPr>
              <w:jc w:val="center"/>
              <w:rPr>
                <w:rFonts w:ascii="Arial Narrow" w:hAnsi="Arial Narrow"/>
                <w:b/>
              </w:rPr>
            </w:pPr>
            <w:r w:rsidRPr="00A801AB">
              <w:rPr>
                <w:rFonts w:ascii="Arial Narrow" w:hAnsi="Arial Narrow"/>
                <w:b/>
              </w:rPr>
              <w:t>1</w:t>
            </w:r>
          </w:p>
        </w:tc>
        <w:tc>
          <w:tcPr>
            <w:tcW w:w="1973" w:type="dxa"/>
            <w:vAlign w:val="center"/>
          </w:tcPr>
          <w:p w:rsidR="008A55EA" w:rsidRPr="00A801AB" w:rsidRDefault="008A55EA" w:rsidP="008A55EA">
            <w:pPr>
              <w:jc w:val="center"/>
              <w:rPr>
                <w:rFonts w:ascii="Arial Narrow" w:hAnsi="Arial Narrow"/>
              </w:rPr>
            </w:pPr>
            <w:r w:rsidRPr="00A801AB">
              <w:rPr>
                <w:rFonts w:ascii="Arial Narrow" w:hAnsi="Arial Narrow"/>
              </w:rPr>
              <w:t>Iznimno mala</w:t>
            </w:r>
          </w:p>
        </w:tc>
        <w:tc>
          <w:tcPr>
            <w:tcW w:w="2410" w:type="dxa"/>
            <w:vAlign w:val="center"/>
          </w:tcPr>
          <w:p w:rsidR="008A55EA" w:rsidRPr="00A801AB" w:rsidRDefault="008A55EA" w:rsidP="008A55EA">
            <w:pPr>
              <w:jc w:val="center"/>
              <w:rPr>
                <w:rFonts w:ascii="Arial Narrow" w:hAnsi="Arial Narrow"/>
              </w:rPr>
            </w:pPr>
            <w:r w:rsidRPr="00A801AB">
              <w:rPr>
                <w:rFonts w:ascii="Arial Narrow" w:hAnsi="Arial Narrow"/>
              </w:rPr>
              <w:t>&lt;1%</w:t>
            </w:r>
          </w:p>
        </w:tc>
        <w:tc>
          <w:tcPr>
            <w:tcW w:w="2542" w:type="dxa"/>
            <w:vAlign w:val="center"/>
          </w:tcPr>
          <w:p w:rsidR="008A55EA" w:rsidRPr="00A801AB" w:rsidRDefault="008A55EA" w:rsidP="008A55EA">
            <w:pPr>
              <w:jc w:val="center"/>
              <w:rPr>
                <w:rFonts w:ascii="Arial Narrow" w:hAnsi="Arial Narrow"/>
              </w:rPr>
            </w:pPr>
            <w:r w:rsidRPr="00A801AB">
              <w:rPr>
                <w:rFonts w:ascii="Arial Narrow" w:hAnsi="Arial Narrow"/>
              </w:rPr>
              <w:t>1 događaj u 100 godina i rjeđe</w:t>
            </w:r>
          </w:p>
        </w:tc>
        <w:tc>
          <w:tcPr>
            <w:tcW w:w="992" w:type="dxa"/>
            <w:vAlign w:val="center"/>
          </w:tcPr>
          <w:p w:rsidR="008A55EA" w:rsidRPr="00A801AB" w:rsidRDefault="008A55EA" w:rsidP="008A55EA">
            <w:pPr>
              <w:jc w:val="center"/>
              <w:rPr>
                <w:rFonts w:ascii="Arial Narrow" w:hAnsi="Arial Narrow"/>
              </w:rPr>
            </w:pPr>
          </w:p>
        </w:tc>
      </w:tr>
      <w:tr w:rsidR="008A55EA" w:rsidRPr="00A801AB" w:rsidTr="008A55EA">
        <w:trPr>
          <w:trHeight w:val="261"/>
          <w:jc w:val="center"/>
        </w:trPr>
        <w:tc>
          <w:tcPr>
            <w:tcW w:w="1292" w:type="dxa"/>
            <w:vAlign w:val="center"/>
          </w:tcPr>
          <w:p w:rsidR="008A55EA" w:rsidRPr="00A801AB" w:rsidRDefault="008A55EA" w:rsidP="008A55EA">
            <w:pPr>
              <w:jc w:val="center"/>
              <w:rPr>
                <w:rFonts w:ascii="Arial Narrow" w:hAnsi="Arial Narrow"/>
                <w:b/>
              </w:rPr>
            </w:pPr>
            <w:r w:rsidRPr="00A801AB">
              <w:rPr>
                <w:rFonts w:ascii="Arial Narrow" w:hAnsi="Arial Narrow"/>
                <w:b/>
              </w:rPr>
              <w:t>2</w:t>
            </w:r>
          </w:p>
        </w:tc>
        <w:tc>
          <w:tcPr>
            <w:tcW w:w="1973" w:type="dxa"/>
            <w:vAlign w:val="center"/>
          </w:tcPr>
          <w:p w:rsidR="008A55EA" w:rsidRPr="00A801AB" w:rsidRDefault="008A55EA" w:rsidP="008A55EA">
            <w:pPr>
              <w:jc w:val="center"/>
              <w:rPr>
                <w:rFonts w:ascii="Arial Narrow" w:hAnsi="Arial Narrow"/>
              </w:rPr>
            </w:pPr>
            <w:r w:rsidRPr="00A801AB">
              <w:rPr>
                <w:rFonts w:ascii="Arial Narrow" w:hAnsi="Arial Narrow"/>
              </w:rPr>
              <w:t>Mala</w:t>
            </w:r>
          </w:p>
        </w:tc>
        <w:tc>
          <w:tcPr>
            <w:tcW w:w="2410" w:type="dxa"/>
            <w:vAlign w:val="center"/>
          </w:tcPr>
          <w:p w:rsidR="008A55EA" w:rsidRPr="00A801AB" w:rsidRDefault="008A55EA" w:rsidP="008A55EA">
            <w:pPr>
              <w:jc w:val="center"/>
              <w:rPr>
                <w:rFonts w:ascii="Arial Narrow" w:hAnsi="Arial Narrow"/>
              </w:rPr>
            </w:pPr>
            <w:r w:rsidRPr="00A801AB">
              <w:rPr>
                <w:rFonts w:ascii="Arial Narrow" w:hAnsi="Arial Narrow"/>
              </w:rPr>
              <w:t>1 – 5 %</w:t>
            </w:r>
          </w:p>
        </w:tc>
        <w:tc>
          <w:tcPr>
            <w:tcW w:w="2542" w:type="dxa"/>
            <w:vAlign w:val="center"/>
          </w:tcPr>
          <w:p w:rsidR="008A55EA" w:rsidRPr="00A801AB" w:rsidRDefault="008A55EA" w:rsidP="008A55EA">
            <w:pPr>
              <w:jc w:val="center"/>
              <w:rPr>
                <w:rFonts w:ascii="Arial Narrow" w:hAnsi="Arial Narrow"/>
              </w:rPr>
            </w:pPr>
            <w:r w:rsidRPr="00A801AB">
              <w:rPr>
                <w:rFonts w:ascii="Arial Narrow" w:hAnsi="Arial Narrow"/>
              </w:rPr>
              <w:t>1 događaj u 20 do 100 godina</w:t>
            </w:r>
          </w:p>
        </w:tc>
        <w:tc>
          <w:tcPr>
            <w:tcW w:w="992" w:type="dxa"/>
            <w:vAlign w:val="center"/>
          </w:tcPr>
          <w:p w:rsidR="008A55EA" w:rsidRPr="00A801AB" w:rsidRDefault="008A55EA" w:rsidP="008A55EA">
            <w:pPr>
              <w:jc w:val="center"/>
              <w:rPr>
                <w:rFonts w:ascii="Arial Narrow" w:hAnsi="Arial Narrow"/>
              </w:rPr>
            </w:pPr>
          </w:p>
        </w:tc>
      </w:tr>
      <w:tr w:rsidR="008A55EA" w:rsidRPr="00A801AB" w:rsidTr="008A55EA">
        <w:trPr>
          <w:trHeight w:val="261"/>
          <w:jc w:val="center"/>
        </w:trPr>
        <w:tc>
          <w:tcPr>
            <w:tcW w:w="1292" w:type="dxa"/>
            <w:vAlign w:val="center"/>
          </w:tcPr>
          <w:p w:rsidR="008A55EA" w:rsidRPr="00A801AB" w:rsidRDefault="008A55EA" w:rsidP="008A55EA">
            <w:pPr>
              <w:jc w:val="center"/>
              <w:rPr>
                <w:rFonts w:ascii="Arial Narrow" w:hAnsi="Arial Narrow"/>
                <w:b/>
              </w:rPr>
            </w:pPr>
            <w:r w:rsidRPr="00A801AB">
              <w:rPr>
                <w:rFonts w:ascii="Arial Narrow" w:hAnsi="Arial Narrow"/>
                <w:b/>
              </w:rPr>
              <w:t>3</w:t>
            </w:r>
          </w:p>
        </w:tc>
        <w:tc>
          <w:tcPr>
            <w:tcW w:w="1973" w:type="dxa"/>
            <w:vAlign w:val="center"/>
          </w:tcPr>
          <w:p w:rsidR="008A55EA" w:rsidRPr="00A801AB" w:rsidRDefault="008A55EA" w:rsidP="008A55EA">
            <w:pPr>
              <w:jc w:val="center"/>
              <w:rPr>
                <w:rFonts w:ascii="Arial Narrow" w:hAnsi="Arial Narrow"/>
              </w:rPr>
            </w:pPr>
            <w:r w:rsidRPr="00A801AB">
              <w:rPr>
                <w:rFonts w:ascii="Arial Narrow" w:hAnsi="Arial Narrow"/>
              </w:rPr>
              <w:t>Umjerena</w:t>
            </w:r>
          </w:p>
        </w:tc>
        <w:tc>
          <w:tcPr>
            <w:tcW w:w="2410" w:type="dxa"/>
            <w:vAlign w:val="center"/>
          </w:tcPr>
          <w:p w:rsidR="008A55EA" w:rsidRPr="00A801AB" w:rsidRDefault="008A55EA" w:rsidP="008A55EA">
            <w:pPr>
              <w:jc w:val="center"/>
              <w:rPr>
                <w:rFonts w:ascii="Arial Narrow" w:hAnsi="Arial Narrow"/>
              </w:rPr>
            </w:pPr>
            <w:r w:rsidRPr="00A801AB">
              <w:rPr>
                <w:rFonts w:ascii="Arial Narrow" w:hAnsi="Arial Narrow"/>
              </w:rPr>
              <w:t>5 – 50 %</w:t>
            </w:r>
          </w:p>
        </w:tc>
        <w:tc>
          <w:tcPr>
            <w:tcW w:w="2542" w:type="dxa"/>
            <w:vAlign w:val="center"/>
          </w:tcPr>
          <w:p w:rsidR="008A55EA" w:rsidRPr="00A801AB" w:rsidRDefault="008A55EA" w:rsidP="008A55EA">
            <w:pPr>
              <w:jc w:val="center"/>
              <w:rPr>
                <w:rFonts w:ascii="Arial Narrow" w:hAnsi="Arial Narrow"/>
              </w:rPr>
            </w:pPr>
            <w:r w:rsidRPr="00A801AB">
              <w:rPr>
                <w:rFonts w:ascii="Arial Narrow" w:hAnsi="Arial Narrow"/>
              </w:rPr>
              <w:t>1 događaj u 2 do 20 godina</w:t>
            </w:r>
          </w:p>
        </w:tc>
        <w:tc>
          <w:tcPr>
            <w:tcW w:w="992" w:type="dxa"/>
            <w:vAlign w:val="center"/>
          </w:tcPr>
          <w:p w:rsidR="008A55EA" w:rsidRPr="003F3647" w:rsidRDefault="008A55EA" w:rsidP="008A55EA">
            <w:pPr>
              <w:jc w:val="center"/>
              <w:rPr>
                <w:rFonts w:ascii="Arial Narrow" w:hAnsi="Arial Narrow"/>
                <w:b/>
              </w:rPr>
            </w:pPr>
            <w:r w:rsidRPr="003F3647">
              <w:rPr>
                <w:rFonts w:ascii="Arial Narrow" w:hAnsi="Arial Narrow"/>
                <w:b/>
              </w:rPr>
              <w:t>x</w:t>
            </w:r>
          </w:p>
        </w:tc>
      </w:tr>
      <w:tr w:rsidR="008A55EA" w:rsidRPr="00A801AB" w:rsidTr="008A55EA">
        <w:trPr>
          <w:trHeight w:val="261"/>
          <w:jc w:val="center"/>
        </w:trPr>
        <w:tc>
          <w:tcPr>
            <w:tcW w:w="1292" w:type="dxa"/>
            <w:vAlign w:val="center"/>
          </w:tcPr>
          <w:p w:rsidR="008A55EA" w:rsidRPr="00A801AB" w:rsidRDefault="008A55EA" w:rsidP="008A55EA">
            <w:pPr>
              <w:jc w:val="center"/>
              <w:rPr>
                <w:rFonts w:ascii="Arial Narrow" w:hAnsi="Arial Narrow"/>
                <w:b/>
              </w:rPr>
            </w:pPr>
            <w:r w:rsidRPr="00A801AB">
              <w:rPr>
                <w:rFonts w:ascii="Arial Narrow" w:hAnsi="Arial Narrow"/>
                <w:b/>
              </w:rPr>
              <w:t>4</w:t>
            </w:r>
          </w:p>
        </w:tc>
        <w:tc>
          <w:tcPr>
            <w:tcW w:w="1973" w:type="dxa"/>
            <w:vAlign w:val="center"/>
          </w:tcPr>
          <w:p w:rsidR="008A55EA" w:rsidRPr="00A801AB" w:rsidRDefault="008A55EA" w:rsidP="008A55EA">
            <w:pPr>
              <w:jc w:val="center"/>
              <w:rPr>
                <w:rFonts w:ascii="Arial Narrow" w:hAnsi="Arial Narrow"/>
              </w:rPr>
            </w:pPr>
            <w:r w:rsidRPr="00A801AB">
              <w:rPr>
                <w:rFonts w:ascii="Arial Narrow" w:hAnsi="Arial Narrow"/>
              </w:rPr>
              <w:t>Velika</w:t>
            </w:r>
          </w:p>
        </w:tc>
        <w:tc>
          <w:tcPr>
            <w:tcW w:w="2410" w:type="dxa"/>
            <w:vAlign w:val="center"/>
          </w:tcPr>
          <w:p w:rsidR="008A55EA" w:rsidRPr="00A801AB" w:rsidRDefault="008A55EA" w:rsidP="008A55EA">
            <w:pPr>
              <w:jc w:val="center"/>
              <w:rPr>
                <w:rFonts w:ascii="Arial Narrow" w:hAnsi="Arial Narrow"/>
              </w:rPr>
            </w:pPr>
            <w:r w:rsidRPr="00A801AB">
              <w:rPr>
                <w:rFonts w:ascii="Arial Narrow" w:hAnsi="Arial Narrow"/>
              </w:rPr>
              <w:t>51 – 98 %</w:t>
            </w:r>
          </w:p>
        </w:tc>
        <w:tc>
          <w:tcPr>
            <w:tcW w:w="2542" w:type="dxa"/>
            <w:vAlign w:val="center"/>
          </w:tcPr>
          <w:p w:rsidR="008A55EA" w:rsidRPr="00A801AB" w:rsidRDefault="008A55EA" w:rsidP="008A55EA">
            <w:pPr>
              <w:jc w:val="center"/>
              <w:rPr>
                <w:rFonts w:ascii="Arial Narrow" w:hAnsi="Arial Narrow"/>
              </w:rPr>
            </w:pPr>
            <w:r w:rsidRPr="00A801AB">
              <w:rPr>
                <w:rFonts w:ascii="Arial Narrow" w:hAnsi="Arial Narrow"/>
              </w:rPr>
              <w:t>1 događaj 1 do 2 godine</w:t>
            </w:r>
          </w:p>
        </w:tc>
        <w:tc>
          <w:tcPr>
            <w:tcW w:w="992" w:type="dxa"/>
            <w:vAlign w:val="center"/>
          </w:tcPr>
          <w:p w:rsidR="008A55EA" w:rsidRPr="00A801AB" w:rsidRDefault="008A55EA" w:rsidP="008A55EA">
            <w:pPr>
              <w:jc w:val="center"/>
              <w:rPr>
                <w:rFonts w:ascii="Arial Narrow" w:hAnsi="Arial Narrow"/>
              </w:rPr>
            </w:pPr>
          </w:p>
        </w:tc>
      </w:tr>
      <w:tr w:rsidR="008A55EA" w:rsidRPr="00A801AB" w:rsidTr="008A55EA">
        <w:trPr>
          <w:trHeight w:val="261"/>
          <w:jc w:val="center"/>
        </w:trPr>
        <w:tc>
          <w:tcPr>
            <w:tcW w:w="1292" w:type="dxa"/>
            <w:vAlign w:val="center"/>
          </w:tcPr>
          <w:p w:rsidR="008A55EA" w:rsidRPr="00A801AB" w:rsidRDefault="008A55EA" w:rsidP="008A55EA">
            <w:pPr>
              <w:jc w:val="center"/>
              <w:rPr>
                <w:rFonts w:ascii="Arial Narrow" w:hAnsi="Arial Narrow"/>
                <w:b/>
              </w:rPr>
            </w:pPr>
            <w:r w:rsidRPr="00A801AB">
              <w:rPr>
                <w:rFonts w:ascii="Arial Narrow" w:hAnsi="Arial Narrow"/>
                <w:b/>
              </w:rPr>
              <w:t>5</w:t>
            </w:r>
          </w:p>
        </w:tc>
        <w:tc>
          <w:tcPr>
            <w:tcW w:w="1973" w:type="dxa"/>
            <w:vAlign w:val="center"/>
          </w:tcPr>
          <w:p w:rsidR="008A55EA" w:rsidRPr="00A801AB" w:rsidRDefault="008A55EA" w:rsidP="008A55EA">
            <w:pPr>
              <w:jc w:val="center"/>
              <w:rPr>
                <w:rFonts w:ascii="Arial Narrow" w:hAnsi="Arial Narrow"/>
              </w:rPr>
            </w:pPr>
            <w:r w:rsidRPr="00A801AB">
              <w:rPr>
                <w:rFonts w:ascii="Arial Narrow" w:hAnsi="Arial Narrow"/>
              </w:rPr>
              <w:t>Iznimno velika</w:t>
            </w:r>
          </w:p>
        </w:tc>
        <w:tc>
          <w:tcPr>
            <w:tcW w:w="2410" w:type="dxa"/>
            <w:vAlign w:val="center"/>
          </w:tcPr>
          <w:p w:rsidR="008A55EA" w:rsidRPr="00A801AB" w:rsidRDefault="008A55EA" w:rsidP="008A55EA">
            <w:pPr>
              <w:jc w:val="center"/>
              <w:rPr>
                <w:rFonts w:ascii="Arial Narrow" w:hAnsi="Arial Narrow"/>
              </w:rPr>
            </w:pPr>
            <w:r w:rsidRPr="00A801AB">
              <w:rPr>
                <w:rFonts w:ascii="Arial Narrow" w:hAnsi="Arial Narrow"/>
              </w:rPr>
              <w:t>&gt; 98%</w:t>
            </w:r>
          </w:p>
        </w:tc>
        <w:tc>
          <w:tcPr>
            <w:tcW w:w="2542" w:type="dxa"/>
            <w:vAlign w:val="center"/>
          </w:tcPr>
          <w:p w:rsidR="008A55EA" w:rsidRPr="00A801AB" w:rsidRDefault="008A55EA" w:rsidP="008A55EA">
            <w:pPr>
              <w:jc w:val="center"/>
              <w:rPr>
                <w:rFonts w:ascii="Arial Narrow" w:hAnsi="Arial Narrow"/>
              </w:rPr>
            </w:pPr>
            <w:r w:rsidRPr="00A801AB">
              <w:rPr>
                <w:rFonts w:ascii="Arial Narrow" w:hAnsi="Arial Narrow"/>
              </w:rPr>
              <w:t>1 događaj godišnje i češće</w:t>
            </w:r>
          </w:p>
        </w:tc>
        <w:tc>
          <w:tcPr>
            <w:tcW w:w="992" w:type="dxa"/>
            <w:vAlign w:val="center"/>
          </w:tcPr>
          <w:p w:rsidR="008A55EA" w:rsidRPr="00A801AB" w:rsidRDefault="008A55EA" w:rsidP="008A55EA">
            <w:pPr>
              <w:jc w:val="center"/>
              <w:rPr>
                <w:rFonts w:ascii="Arial Narrow" w:hAnsi="Arial Narrow"/>
              </w:rPr>
            </w:pPr>
          </w:p>
        </w:tc>
      </w:tr>
    </w:tbl>
    <w:p w:rsidR="008A55EA" w:rsidRPr="005B04FD" w:rsidRDefault="008A55EA" w:rsidP="008A55EA"/>
    <w:p w:rsidR="008A55EA" w:rsidRDefault="008A55EA" w:rsidP="00941A47">
      <w:pPr>
        <w:pStyle w:val="Naslov3"/>
        <w:keepLines/>
        <w:numPr>
          <w:ilvl w:val="2"/>
          <w:numId w:val="12"/>
        </w:numPr>
        <w:spacing w:before="40" w:after="160" w:line="276" w:lineRule="auto"/>
        <w:ind w:left="720"/>
        <w:jc w:val="both"/>
      </w:pPr>
      <w:bookmarkStart w:id="126" w:name="_Toc514160349"/>
      <w:r>
        <w:t>Podaci, izvori i metode proračuna</w:t>
      </w:r>
      <w:bookmarkEnd w:id="126"/>
    </w:p>
    <w:p w:rsidR="008A55EA" w:rsidRPr="00B40892" w:rsidRDefault="008A55EA" w:rsidP="008A55EA">
      <w:pPr>
        <w:spacing w:before="120" w:after="120"/>
        <w:rPr>
          <w:rFonts w:ascii="Arial Narrow" w:hAnsi="Arial Narrow"/>
        </w:rPr>
      </w:pPr>
      <w:r w:rsidRPr="00B40892">
        <w:rPr>
          <w:rFonts w:ascii="Arial Narrow" w:hAnsi="Arial Narrow"/>
        </w:rPr>
        <w:t xml:space="preserve">Prilikom </w:t>
      </w:r>
      <w:r>
        <w:rPr>
          <w:rFonts w:ascii="Arial Narrow" w:hAnsi="Arial Narrow"/>
        </w:rPr>
        <w:t>izrade P</w:t>
      </w:r>
      <w:r w:rsidRPr="00B40892">
        <w:rPr>
          <w:rFonts w:ascii="Arial Narrow" w:hAnsi="Arial Narrow"/>
        </w:rPr>
        <w:t xml:space="preserve">rocjene rizika </w:t>
      </w:r>
      <w:r>
        <w:rPr>
          <w:rFonts w:ascii="Arial Narrow" w:hAnsi="Arial Narrow"/>
        </w:rPr>
        <w:t xml:space="preserve">(mraz) </w:t>
      </w:r>
      <w:r w:rsidRPr="00B40892">
        <w:rPr>
          <w:rFonts w:ascii="Arial Narrow" w:hAnsi="Arial Narrow"/>
        </w:rPr>
        <w:t>korišteni su podaci iz:</w:t>
      </w:r>
    </w:p>
    <w:p w:rsidR="008A55EA" w:rsidRPr="003E7977" w:rsidRDefault="008A55EA" w:rsidP="00941A47">
      <w:pPr>
        <w:pStyle w:val="Odlomakpopisa"/>
        <w:numPr>
          <w:ilvl w:val="0"/>
          <w:numId w:val="24"/>
        </w:numPr>
        <w:tabs>
          <w:tab w:val="left" w:pos="2445"/>
          <w:tab w:val="left" w:pos="3045"/>
        </w:tabs>
        <w:spacing w:before="120" w:after="120" w:line="276" w:lineRule="auto"/>
        <w:contextualSpacing/>
      </w:pPr>
      <w:r w:rsidRPr="005D329D">
        <w:t xml:space="preserve">Procjene ugroženosti stanovništva, materijalnih i kulturnih dobara te okoliša za područje </w:t>
      </w:r>
      <w:r w:rsidRPr="003E7977">
        <w:t>Općine Kaštelir</w:t>
      </w:r>
      <w:r>
        <w:t>-</w:t>
      </w:r>
      <w:r w:rsidRPr="003E7977">
        <w:t>Labinci – Castelliere</w:t>
      </w:r>
      <w:r>
        <w:t>-</w:t>
      </w:r>
      <w:r w:rsidRPr="003E7977">
        <w:t>S. Domenica</w:t>
      </w:r>
      <w:r w:rsidRPr="005D329D">
        <w:t xml:space="preserve"> (201</w:t>
      </w:r>
      <w:r>
        <w:t>1</w:t>
      </w:r>
      <w:r w:rsidRPr="005D329D">
        <w:t>.)</w:t>
      </w:r>
    </w:p>
    <w:p w:rsidR="008A55EA" w:rsidRPr="003E7977" w:rsidRDefault="008A55EA" w:rsidP="00941A47">
      <w:pPr>
        <w:pStyle w:val="Odlomakpopisa"/>
        <w:numPr>
          <w:ilvl w:val="0"/>
          <w:numId w:val="24"/>
        </w:numPr>
        <w:tabs>
          <w:tab w:val="left" w:pos="2445"/>
          <w:tab w:val="left" w:pos="3045"/>
        </w:tabs>
        <w:spacing w:before="120" w:after="120" w:line="276" w:lineRule="auto"/>
        <w:contextualSpacing/>
      </w:pPr>
      <w:r w:rsidRPr="003E7977">
        <w:t>Općine Kaštelir</w:t>
      </w:r>
      <w:r>
        <w:t>-</w:t>
      </w:r>
      <w:r w:rsidRPr="003E7977">
        <w:t>Labinci – Castelliere</w:t>
      </w:r>
      <w:r>
        <w:t>-</w:t>
      </w:r>
      <w:r w:rsidRPr="003E7977">
        <w:t>S. Domenica</w:t>
      </w:r>
    </w:p>
    <w:p w:rsidR="008A55EA" w:rsidRDefault="008A55EA" w:rsidP="00941A47">
      <w:pPr>
        <w:pStyle w:val="Odlomakpopisa"/>
        <w:numPr>
          <w:ilvl w:val="0"/>
          <w:numId w:val="24"/>
        </w:numPr>
        <w:tabs>
          <w:tab w:val="left" w:pos="2445"/>
          <w:tab w:val="left" w:pos="3045"/>
        </w:tabs>
        <w:spacing w:before="120" w:after="120" w:line="276" w:lineRule="auto"/>
        <w:contextualSpacing/>
      </w:pPr>
      <w:r>
        <w:t>DHMZ</w:t>
      </w:r>
    </w:p>
    <w:p w:rsidR="008A55EA" w:rsidRDefault="0089147C" w:rsidP="00941A47">
      <w:pPr>
        <w:pStyle w:val="Odlomakpopisa"/>
        <w:numPr>
          <w:ilvl w:val="0"/>
          <w:numId w:val="24"/>
        </w:numPr>
        <w:tabs>
          <w:tab w:val="left" w:pos="2445"/>
          <w:tab w:val="left" w:pos="3045"/>
        </w:tabs>
        <w:spacing w:before="120" w:after="120" w:line="276" w:lineRule="auto"/>
        <w:contextualSpacing/>
      </w:pPr>
      <w:hyperlink r:id="rId61" w:history="1">
        <w:r w:rsidR="008A55EA" w:rsidRPr="00146BE4">
          <w:t>Klimatski atlas Hrvatske/Climate atlas of Croatia 1961-1990; 1971-2000.</w:t>
        </w:r>
      </w:hyperlink>
      <w:r w:rsidR="008A55EA" w:rsidRPr="00146BE4">
        <w:t>, Zagreb, Državni hidrometeorološki zavod </w:t>
      </w:r>
    </w:p>
    <w:p w:rsidR="008A55EA" w:rsidRDefault="008A55EA" w:rsidP="008A55EA">
      <w:pPr>
        <w:rPr>
          <w:rFonts w:ascii="Arial Narrow" w:hAnsi="Arial Narrow"/>
        </w:rPr>
      </w:pPr>
      <w:r>
        <w:br w:type="page"/>
      </w:r>
    </w:p>
    <w:p w:rsidR="008A55EA" w:rsidRPr="00146BE4" w:rsidRDefault="008A55EA" w:rsidP="00941A47">
      <w:pPr>
        <w:pStyle w:val="Naslov3"/>
        <w:keepLines/>
        <w:numPr>
          <w:ilvl w:val="2"/>
          <w:numId w:val="12"/>
        </w:numPr>
        <w:spacing w:before="40" w:after="160" w:line="276" w:lineRule="auto"/>
        <w:ind w:left="720"/>
        <w:jc w:val="both"/>
      </w:pPr>
      <w:bookmarkStart w:id="127" w:name="_Toc514160350"/>
      <w:r>
        <w:lastRenderedPageBreak/>
        <w:t>Matrice rizika</w:t>
      </w:r>
      <w:bookmarkEnd w:id="127"/>
    </w:p>
    <w:p w:rsidR="008A55EA" w:rsidRPr="0090540D" w:rsidRDefault="008A55EA" w:rsidP="008A55EA">
      <w:pPr>
        <w:spacing w:before="120" w:after="120"/>
        <w:rPr>
          <w:rFonts w:ascii="Arial Narrow" w:hAnsi="Arial Narrow"/>
        </w:rPr>
      </w:pPr>
      <w:r w:rsidRPr="0090540D">
        <w:rPr>
          <w:rFonts w:ascii="Arial Narrow" w:hAnsi="Arial Narrow"/>
          <w:b/>
        </w:rPr>
        <w:t>Rizik:</w:t>
      </w:r>
      <w:r w:rsidRPr="0090540D">
        <w:rPr>
          <w:rFonts w:ascii="Arial Narrow" w:hAnsi="Arial Narrow"/>
        </w:rPr>
        <w:t xml:space="preserve"> </w:t>
      </w:r>
      <w:r>
        <w:rPr>
          <w:rFonts w:ascii="Arial Narrow" w:hAnsi="Arial Narrow"/>
        </w:rPr>
        <w:t>Mraz</w:t>
      </w:r>
    </w:p>
    <w:p w:rsidR="008A55EA" w:rsidRPr="003F3647" w:rsidRDefault="008A55EA" w:rsidP="008A55EA">
      <w:pPr>
        <w:rPr>
          <w:rFonts w:eastAsiaTheme="minorEastAsia"/>
        </w:rPr>
      </w:pPr>
      <w:r w:rsidRPr="003F3647">
        <w:rPr>
          <w:rFonts w:ascii="Arial Narrow" w:hAnsi="Arial Narrow"/>
          <w:b/>
        </w:rPr>
        <w:t>Naziv scenarija</w:t>
      </w:r>
      <w:r w:rsidRPr="0090540D">
        <w:rPr>
          <w:rFonts w:ascii="Arial Narrow" w:hAnsi="Arial Narrow"/>
        </w:rPr>
        <w:t xml:space="preserve">: </w:t>
      </w:r>
      <w:r w:rsidRPr="000303E1">
        <w:rPr>
          <w:rFonts w:ascii="Arial Narrow" w:hAnsi="Arial Narrow"/>
        </w:rPr>
        <w:t xml:space="preserve">Pojava </w:t>
      </w:r>
      <w:r>
        <w:rPr>
          <w:rFonts w:ascii="Arial Narrow" w:hAnsi="Arial Narrow"/>
        </w:rPr>
        <w:t>mraza</w:t>
      </w:r>
      <w:r w:rsidRPr="000303E1">
        <w:rPr>
          <w:rFonts w:ascii="Arial Narrow" w:hAnsi="Arial Narrow"/>
        </w:rPr>
        <w:t xml:space="preserve"> na području</w:t>
      </w:r>
      <w:r>
        <w:rPr>
          <w:rFonts w:ascii="Arial Narrow" w:hAnsi="Arial Narrow"/>
        </w:rPr>
        <w:t xml:space="preserve"> </w:t>
      </w:r>
      <w:r w:rsidRPr="003F3647">
        <w:rPr>
          <w:rFonts w:ascii="Arial Narrow" w:eastAsiaTheme="minorEastAsia" w:hAnsi="Arial Narrow"/>
        </w:rPr>
        <w:t>Općine Kaštelir</w:t>
      </w:r>
      <w:r>
        <w:rPr>
          <w:rFonts w:ascii="Arial Narrow" w:eastAsiaTheme="minorEastAsia" w:hAnsi="Arial Narrow"/>
        </w:rPr>
        <w:t>-</w:t>
      </w:r>
      <w:r w:rsidRPr="003F3647">
        <w:rPr>
          <w:rFonts w:ascii="Arial Narrow" w:eastAsiaTheme="minorEastAsia" w:hAnsi="Arial Narrow"/>
        </w:rPr>
        <w:t>Labinci – Castelliere</w:t>
      </w:r>
      <w:r>
        <w:rPr>
          <w:rFonts w:ascii="Arial Narrow" w:eastAsiaTheme="minorEastAsia" w:hAnsi="Arial Narrow"/>
        </w:rPr>
        <w:t>-</w:t>
      </w:r>
      <w:r w:rsidRPr="003F3647">
        <w:rPr>
          <w:rFonts w:ascii="Arial Narrow" w:eastAsiaTheme="minorEastAsia" w:hAnsi="Arial Narrow"/>
        </w:rPr>
        <w:t>S. Domenica</w:t>
      </w:r>
    </w:p>
    <w:p w:rsidR="008A55EA" w:rsidRDefault="008A55EA" w:rsidP="008A55EA">
      <w:r w:rsidRPr="003F3647">
        <w:rPr>
          <w:rFonts w:ascii="Courier New" w:eastAsia="Courier New" w:hAnsi="Courier New" w:cs="Courier New"/>
          <w:noProof/>
          <w:color w:val="000000"/>
          <w:lang w:eastAsia="hr-HR"/>
        </w:rPr>
        <mc:AlternateContent>
          <mc:Choice Requires="wps">
            <w:drawing>
              <wp:anchor distT="0" distB="0" distL="114300" distR="114300" simplePos="0" relativeHeight="251751424" behindDoc="0" locked="0" layoutInCell="1" allowOverlap="1" wp14:anchorId="4E79DB2F" wp14:editId="33DA68AD">
                <wp:simplePos x="0" y="0"/>
                <wp:positionH relativeFrom="column">
                  <wp:posOffset>2500630</wp:posOffset>
                </wp:positionH>
                <wp:positionV relativeFrom="paragraph">
                  <wp:posOffset>2418080</wp:posOffset>
                </wp:positionV>
                <wp:extent cx="189781" cy="163902"/>
                <wp:effectExtent l="57150" t="38100" r="20320" b="102870"/>
                <wp:wrapNone/>
                <wp:docPr id="340" name="Hexago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781" cy="163902"/>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05CFD" id="Hexagon 33" o:spid="_x0000_s1026" type="#_x0000_t9" style="position:absolute;margin-left:196.9pt;margin-top:190.4pt;width:14.95pt;height:12.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" adj="5707" fillcolor="#bcbcbc">
                <v:fill color2="#ededed" rotate="t" angle="180" colors="0 #bcbcbc;22938f #d0d0d0;1 #ededed" focus="100%" type="gradient"/>
                <v:shadow on="t" color="black" opacity="24903f" origin=",.5" offset="0,.55556mm"/>
              </v:shape>
            </w:pict>
          </mc:Fallback>
        </mc:AlternateContent>
      </w:r>
      <w:r w:rsidRPr="000735D4">
        <w:rPr>
          <w:rFonts w:ascii="Courier New" w:eastAsia="Courier New" w:hAnsi="Courier New" w:cs="Courier New"/>
          <w:noProof/>
          <w:color w:val="000000"/>
          <w:lang w:eastAsia="hr-HR"/>
        </w:rPr>
        <w:drawing>
          <wp:inline distT="0" distB="0" distL="0" distR="0" wp14:anchorId="5CEE7D14" wp14:editId="44414600">
            <wp:extent cx="5210175" cy="4443973"/>
            <wp:effectExtent l="0" t="0" r="0" b="0"/>
            <wp:docPr id="3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rsidR="008A55EA" w:rsidRPr="003F3647" w:rsidRDefault="008A55EA" w:rsidP="008A55EA">
      <w:pPr>
        <w:jc w:val="center"/>
        <w:rPr>
          <w:b/>
          <w:color w:val="000000"/>
        </w:rPr>
      </w:pPr>
      <w:r w:rsidRPr="003F3647">
        <w:rPr>
          <w:b/>
          <w:color w:val="000000"/>
        </w:rPr>
        <w:t>Život i zdravlje ljudi</w:t>
      </w:r>
      <w:r w:rsidRPr="003F3647">
        <w:rPr>
          <w:b/>
          <w:color w:val="000000"/>
        </w:rPr>
        <w:tab/>
      </w:r>
      <w:r w:rsidRPr="003F3647">
        <w:rPr>
          <w:b/>
          <w:color w:val="000000"/>
        </w:rPr>
        <w:tab/>
        <w:t xml:space="preserve">       Gospodarstvo</w:t>
      </w:r>
      <w:r w:rsidRPr="003F3647">
        <w:rPr>
          <w:b/>
          <w:color w:val="000000"/>
        </w:rPr>
        <w:tab/>
        <w:t xml:space="preserve">          Društvena stabilnost i politika</w:t>
      </w:r>
    </w:p>
    <w:p w:rsidR="008A55EA" w:rsidRPr="003F3647" w:rsidRDefault="008A55EA" w:rsidP="008A55EA">
      <w:pPr>
        <w:jc w:val="center"/>
        <w:rPr>
          <w:color w:val="000000"/>
        </w:rPr>
      </w:pPr>
      <w:r w:rsidRPr="003F3647">
        <w:rPr>
          <w:rFonts w:ascii="Courier New" w:eastAsia="Courier New" w:hAnsi="Courier New" w:cs="Courier New"/>
          <w:noProof/>
          <w:color w:val="000000"/>
          <w:lang w:eastAsia="hr-HR"/>
        </w:rPr>
        <mc:AlternateContent>
          <mc:Choice Requires="wps">
            <w:drawing>
              <wp:anchor distT="0" distB="0" distL="114300" distR="114300" simplePos="0" relativeHeight="251748352" behindDoc="0" locked="0" layoutInCell="1" allowOverlap="1" wp14:anchorId="172750C2" wp14:editId="5A51E563">
                <wp:simplePos x="0" y="0"/>
                <wp:positionH relativeFrom="column">
                  <wp:posOffset>4686935</wp:posOffset>
                </wp:positionH>
                <wp:positionV relativeFrom="paragraph">
                  <wp:posOffset>868045</wp:posOffset>
                </wp:positionV>
                <wp:extent cx="111125" cy="90805"/>
                <wp:effectExtent l="57150" t="38100" r="60325" b="99695"/>
                <wp:wrapNone/>
                <wp:docPr id="342"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7AA3E" id="Hexagon 36" o:spid="_x0000_s1026" type="#_x0000_t9" style="position:absolute;margin-left:369.05pt;margin-top:68.35pt;width:8.75pt;height:7.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" fillcolor="#bcbcbc">
                <v:fill color2="#ededed" rotate="t" angle="180" colors="0 #bcbcbc;22938f #d0d0d0;1 #ededed" focus="100%" type="gradient"/>
                <v:shadow on="t" color="black" opacity="24903f" origin=",.5" offset="0,.55556mm"/>
              </v:shape>
            </w:pict>
          </mc:Fallback>
        </mc:AlternateContent>
      </w:r>
      <w:r w:rsidRPr="003F3647">
        <w:rPr>
          <w:rFonts w:ascii="Courier New" w:eastAsia="Courier New" w:hAnsi="Courier New" w:cs="Courier New"/>
          <w:noProof/>
          <w:color w:val="000000"/>
          <w:lang w:eastAsia="hr-HR"/>
        </w:rPr>
        <mc:AlternateContent>
          <mc:Choice Requires="wps">
            <w:drawing>
              <wp:anchor distT="0" distB="0" distL="114300" distR="114300" simplePos="0" relativeHeight="251750400" behindDoc="0" locked="0" layoutInCell="1" allowOverlap="1" wp14:anchorId="12D9E8AD" wp14:editId="4CBFE2EE">
                <wp:simplePos x="0" y="0"/>
                <wp:positionH relativeFrom="column">
                  <wp:posOffset>2792730</wp:posOffset>
                </wp:positionH>
                <wp:positionV relativeFrom="paragraph">
                  <wp:posOffset>433705</wp:posOffset>
                </wp:positionV>
                <wp:extent cx="111125" cy="90805"/>
                <wp:effectExtent l="57150" t="38100" r="60325" b="99695"/>
                <wp:wrapNone/>
                <wp:docPr id="341"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1EB98" id="Hexagon 36" o:spid="_x0000_s1026" type="#_x0000_t9" style="position:absolute;margin-left:219.9pt;margin-top:34.15pt;width:8.75pt;height:7.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" fillcolor="#bcbcbc">
                <v:fill color2="#ededed" rotate="t" angle="180" colors="0 #bcbcbc;22938f #d0d0d0;1 #ededed" focus="100%" type="gradient"/>
                <v:shadow on="t" color="black" opacity="24903f" origin=",.5" offset="0,.55556mm"/>
              </v:shape>
            </w:pict>
          </mc:Fallback>
        </mc:AlternateContent>
      </w:r>
      <w:r w:rsidRPr="003F3647">
        <w:rPr>
          <w:rFonts w:ascii="Courier New" w:eastAsia="Courier New" w:hAnsi="Courier New" w:cs="Courier New"/>
          <w:noProof/>
          <w:color w:val="000000"/>
          <w:lang w:eastAsia="hr-HR"/>
        </w:rPr>
        <mc:AlternateContent>
          <mc:Choice Requires="wps">
            <w:drawing>
              <wp:anchor distT="0" distB="0" distL="114300" distR="114300" simplePos="0" relativeHeight="251749376" behindDoc="0" locked="0" layoutInCell="1" allowOverlap="1" wp14:anchorId="78719322" wp14:editId="382674EA">
                <wp:simplePos x="0" y="0"/>
                <wp:positionH relativeFrom="column">
                  <wp:posOffset>926465</wp:posOffset>
                </wp:positionH>
                <wp:positionV relativeFrom="paragraph">
                  <wp:posOffset>1094105</wp:posOffset>
                </wp:positionV>
                <wp:extent cx="111125" cy="90805"/>
                <wp:effectExtent l="57150" t="38100" r="60325" b="99695"/>
                <wp:wrapNone/>
                <wp:docPr id="343"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EFE91" id="Hexagon 36" o:spid="_x0000_s1026" type="#_x0000_t9" style="position:absolute;margin-left:72.95pt;margin-top:86.15pt;width:8.75pt;height:7.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" fillcolor="#bcbcbc">
                <v:fill color2="#ededed" rotate="t" angle="180" colors="0 #bcbcbc;22938f #d0d0d0;1 #ededed" focus="100%" type="gradient"/>
                <v:shadow on="t" color="black" opacity="24903f" origin=",.5" offset="0,.55556mm"/>
              </v:shape>
            </w:pict>
          </mc:Fallback>
        </mc:AlternateContent>
      </w:r>
      <w:r w:rsidRPr="003F3647">
        <w:rPr>
          <w:rFonts w:ascii="Courier New" w:eastAsia="Courier New" w:hAnsi="Courier New" w:cs="Courier New"/>
          <w:noProof/>
          <w:color w:val="000000"/>
          <w:lang w:eastAsia="hr-HR"/>
        </w:rPr>
        <w:drawing>
          <wp:inline distT="0" distB="0" distL="0" distR="0" wp14:anchorId="36600EB3" wp14:editId="1E20ACC4">
            <wp:extent cx="1828800" cy="1554480"/>
            <wp:effectExtent l="0" t="0" r="0" b="7620"/>
            <wp:docPr id="34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3F3647">
        <w:rPr>
          <w:rFonts w:ascii="Courier New" w:eastAsia="Courier New" w:hAnsi="Courier New" w:cs="Courier New"/>
          <w:noProof/>
          <w:color w:val="000000"/>
          <w:lang w:eastAsia="hr-HR"/>
        </w:rPr>
        <w:drawing>
          <wp:inline distT="0" distB="0" distL="0" distR="0" wp14:anchorId="66909678" wp14:editId="53E96D6F">
            <wp:extent cx="1905000" cy="1619250"/>
            <wp:effectExtent l="0" t="0" r="0" b="0"/>
            <wp:docPr id="34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3F3647">
        <w:rPr>
          <w:rFonts w:ascii="Courier New" w:eastAsia="Courier New" w:hAnsi="Courier New" w:cs="Courier New"/>
          <w:noProof/>
          <w:color w:val="000000"/>
          <w:lang w:eastAsia="hr-HR"/>
        </w:rPr>
        <w:drawing>
          <wp:inline distT="0" distB="0" distL="0" distR="0" wp14:anchorId="3D180E1F" wp14:editId="5EE28A16">
            <wp:extent cx="1906270" cy="1620329"/>
            <wp:effectExtent l="0" t="0" r="0" b="0"/>
            <wp:docPr id="34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rsidR="008A55EA" w:rsidRDefault="008A55EA" w:rsidP="008A55EA">
      <w:pPr>
        <w:spacing w:line="259" w:lineRule="auto"/>
      </w:pPr>
    </w:p>
    <w:p w:rsidR="008A55EA" w:rsidRDefault="008A55EA" w:rsidP="008A55EA">
      <w:pPr>
        <w:spacing w:line="259" w:lineRule="auto"/>
      </w:pPr>
      <w:r>
        <w:br w:type="page"/>
      </w:r>
    </w:p>
    <w:p w:rsidR="008A55EA" w:rsidRDefault="008A55EA" w:rsidP="00941A47">
      <w:pPr>
        <w:pStyle w:val="Naslov3"/>
        <w:keepLines/>
        <w:numPr>
          <w:ilvl w:val="2"/>
          <w:numId w:val="12"/>
        </w:numPr>
        <w:spacing w:before="40" w:after="160" w:line="276" w:lineRule="auto"/>
        <w:ind w:left="720"/>
        <w:jc w:val="both"/>
      </w:pPr>
      <w:bookmarkStart w:id="128" w:name="_Toc514160351"/>
      <w:r>
        <w:lastRenderedPageBreak/>
        <w:t>Karta rizika</w:t>
      </w:r>
      <w:bookmarkEnd w:id="128"/>
    </w:p>
    <w:p w:rsidR="008A55EA" w:rsidRDefault="008A55EA" w:rsidP="008A55EA">
      <w:pPr>
        <w:jc w:val="center"/>
      </w:pPr>
      <w:r>
        <w:rPr>
          <w:noProof/>
          <w:color w:val="000000"/>
        </w:rPr>
        <mc:AlternateContent>
          <mc:Choice Requires="wps">
            <w:drawing>
              <wp:anchor distT="0" distB="0" distL="114300" distR="114300" simplePos="0" relativeHeight="251817984" behindDoc="0" locked="0" layoutInCell="1" allowOverlap="1" wp14:anchorId="33D84B21" wp14:editId="0BC7025D">
                <wp:simplePos x="0" y="0"/>
                <wp:positionH relativeFrom="column">
                  <wp:posOffset>2586355</wp:posOffset>
                </wp:positionH>
                <wp:positionV relativeFrom="paragraph">
                  <wp:posOffset>3555365</wp:posOffset>
                </wp:positionV>
                <wp:extent cx="190500" cy="333375"/>
                <wp:effectExtent l="38100" t="0" r="19050" b="47625"/>
                <wp:wrapNone/>
                <wp:docPr id="103" name="Ravni poveznik sa strelicom 103"/>
                <wp:cNvGraphicFramePr/>
                <a:graphic xmlns:a="http://schemas.openxmlformats.org/drawingml/2006/main">
                  <a:graphicData uri="http://schemas.microsoft.com/office/word/2010/wordprocessingShape">
                    <wps:wsp>
                      <wps:cNvCnPr/>
                      <wps:spPr>
                        <a:xfrm flipH="1">
                          <a:off x="0" y="0"/>
                          <a:ext cx="19050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1D085B" id="Ravni poveznik sa strelicom 103" o:spid="_x0000_s1026" type="#_x0000_t32" style="position:absolute;margin-left:203.65pt;margin-top:279.95pt;width:15pt;height:26.25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" strokecolor="black [3200]" strokeweight=".5pt">
                <v:stroke endarrow="block" joinstyle="miter"/>
              </v:shape>
            </w:pict>
          </mc:Fallback>
        </mc:AlternateContent>
      </w:r>
      <w:r w:rsidRPr="0040233D">
        <w:rPr>
          <w:noProof/>
          <w:color w:val="000000"/>
        </w:rPr>
        <mc:AlternateContent>
          <mc:Choice Requires="wps">
            <w:drawing>
              <wp:anchor distT="0" distB="0" distL="114300" distR="114300" simplePos="0" relativeHeight="251810816" behindDoc="0" locked="0" layoutInCell="1" allowOverlap="1" wp14:anchorId="6CB2674D" wp14:editId="1331D3AF">
                <wp:simplePos x="0" y="0"/>
                <wp:positionH relativeFrom="margin">
                  <wp:posOffset>2318385</wp:posOffset>
                </wp:positionH>
                <wp:positionV relativeFrom="paragraph">
                  <wp:posOffset>3849370</wp:posOffset>
                </wp:positionV>
                <wp:extent cx="647700" cy="323850"/>
                <wp:effectExtent l="0" t="0" r="0" b="0"/>
                <wp:wrapNone/>
                <wp:docPr id="104" name="Tekstni okvir 104"/>
                <wp:cNvGraphicFramePr/>
                <a:graphic xmlns:a="http://schemas.openxmlformats.org/drawingml/2006/main">
                  <a:graphicData uri="http://schemas.microsoft.com/office/word/2010/wordprocessingShape">
                    <wps:wsp>
                      <wps:cNvSpPr txBox="1"/>
                      <wps:spPr>
                        <a:xfrm>
                          <a:off x="0" y="0"/>
                          <a:ext cx="647700" cy="32385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Roškići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2674D" id="Tekstni okvir 104" o:spid="_x0000_s1124" type="#_x0000_t202" style="position:absolute;left:0;text-align:left;margin-left:182.55pt;margin-top:303.1pt;width:51pt;height:25.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Roškići</w:t>
                      </w:r>
                    </w:p>
                  </w:txbxContent>
                </v:textbox>
                <w10:wrap anchorx="margin"/>
              </v:shape>
            </w:pict>
          </mc:Fallback>
        </mc:AlternateContent>
      </w:r>
      <w:r w:rsidRPr="0040233D">
        <w:rPr>
          <w:noProof/>
          <w:color w:val="000000"/>
        </w:rPr>
        <mc:AlternateContent>
          <mc:Choice Requires="wps">
            <w:drawing>
              <wp:anchor distT="0" distB="0" distL="114300" distR="114300" simplePos="0" relativeHeight="251815936" behindDoc="0" locked="0" layoutInCell="1" allowOverlap="1" wp14:anchorId="7992AAD3" wp14:editId="0AB06115">
                <wp:simplePos x="0" y="0"/>
                <wp:positionH relativeFrom="margin">
                  <wp:posOffset>2639377</wp:posOffset>
                </wp:positionH>
                <wp:positionV relativeFrom="paragraph">
                  <wp:posOffset>3116898</wp:posOffset>
                </wp:positionV>
                <wp:extent cx="657225" cy="342900"/>
                <wp:effectExtent l="42863" t="0" r="71437" b="0"/>
                <wp:wrapNone/>
                <wp:docPr id="105" name="Tekstni okvir 105"/>
                <wp:cNvGraphicFramePr/>
                <a:graphic xmlns:a="http://schemas.openxmlformats.org/drawingml/2006/main">
                  <a:graphicData uri="http://schemas.microsoft.com/office/word/2010/wordprocessingShape">
                    <wps:wsp>
                      <wps:cNvSpPr txBox="1"/>
                      <wps:spPr>
                        <a:xfrm rot="3885399">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Valentići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2AAD3" id="Tekstni okvir 105" o:spid="_x0000_s1125" type="#_x0000_t202" style="position:absolute;left:0;text-align:left;margin-left:207.8pt;margin-top:245.45pt;width:51.75pt;height:27pt;rotation:4243892fd;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Valentići</w:t>
                      </w:r>
                    </w:p>
                  </w:txbxContent>
                </v:textbox>
                <w10:wrap anchorx="margin"/>
              </v:shape>
            </w:pict>
          </mc:Fallback>
        </mc:AlternateContent>
      </w:r>
      <w:r w:rsidRPr="0040233D">
        <w:rPr>
          <w:noProof/>
          <w:color w:val="000000"/>
        </w:rPr>
        <mc:AlternateContent>
          <mc:Choice Requires="wps">
            <w:drawing>
              <wp:anchor distT="0" distB="0" distL="114300" distR="114300" simplePos="0" relativeHeight="251811840" behindDoc="0" locked="0" layoutInCell="1" allowOverlap="1" wp14:anchorId="2B8922FE" wp14:editId="4710453C">
                <wp:simplePos x="0" y="0"/>
                <wp:positionH relativeFrom="column">
                  <wp:posOffset>2929255</wp:posOffset>
                </wp:positionH>
                <wp:positionV relativeFrom="paragraph">
                  <wp:posOffset>3536950</wp:posOffset>
                </wp:positionV>
                <wp:extent cx="657225" cy="342900"/>
                <wp:effectExtent l="0" t="0" r="0" b="0"/>
                <wp:wrapNone/>
                <wp:docPr id="106" name="Tekstni okvir 106"/>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Brnobići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922FE" id="Tekstni okvir 106" o:spid="_x0000_s1126" type="#_x0000_t202" style="position:absolute;left:0;text-align:left;margin-left:230.65pt;margin-top:278.5pt;width:51.75pt;height:2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Brnobići</w:t>
                      </w:r>
                    </w:p>
                  </w:txbxContent>
                </v:textbox>
              </v:shape>
            </w:pict>
          </mc:Fallback>
        </mc:AlternateContent>
      </w:r>
      <w:r w:rsidRPr="0040233D">
        <w:rPr>
          <w:noProof/>
          <w:color w:val="000000"/>
        </w:rPr>
        <mc:AlternateContent>
          <mc:Choice Requires="wps">
            <w:drawing>
              <wp:anchor distT="0" distB="0" distL="114300" distR="114300" simplePos="0" relativeHeight="251816960" behindDoc="0" locked="0" layoutInCell="1" allowOverlap="1" wp14:anchorId="563CFC44" wp14:editId="7CA6A500">
                <wp:simplePos x="0" y="0"/>
                <wp:positionH relativeFrom="column">
                  <wp:posOffset>3048952</wp:posOffset>
                </wp:positionH>
                <wp:positionV relativeFrom="paragraph">
                  <wp:posOffset>3208973</wp:posOffset>
                </wp:positionV>
                <wp:extent cx="598967" cy="342900"/>
                <wp:effectExtent l="0" t="0" r="62547" b="0"/>
                <wp:wrapNone/>
                <wp:docPr id="117" name="Tekstni okvir 117"/>
                <wp:cNvGraphicFramePr/>
                <a:graphic xmlns:a="http://schemas.openxmlformats.org/drawingml/2006/main">
                  <a:graphicData uri="http://schemas.microsoft.com/office/word/2010/wordprocessingShape">
                    <wps:wsp>
                      <wps:cNvSpPr txBox="1"/>
                      <wps:spPr>
                        <a:xfrm rot="4632578">
                          <a:off x="0" y="0"/>
                          <a:ext cx="598967" cy="342900"/>
                        </a:xfrm>
                        <a:prstGeom prst="rect">
                          <a:avLst/>
                        </a:prstGeom>
                        <a:noFill/>
                        <a:ln w="6350">
                          <a:noFill/>
                        </a:ln>
                      </wps:spPr>
                      <wps:txbx>
                        <w:txbxContent>
                          <w:p w:rsidR="0089147C" w:rsidRPr="00312DF1" w:rsidRDefault="0089147C" w:rsidP="008A55EA">
                            <w:pPr>
                              <w:rPr>
                                <w:b/>
                                <w:sz w:val="16"/>
                              </w:rPr>
                            </w:pPr>
                            <w:r>
                              <w:rPr>
                                <w:b/>
                                <w:sz w:val="16"/>
                              </w:rPr>
                              <w:t>Kaštelir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CFC44" id="Tekstni okvir 117" o:spid="_x0000_s1127" type="#_x0000_t202" style="position:absolute;left:0;text-align:left;margin-left:240.05pt;margin-top:252.7pt;width:47.15pt;height:27pt;rotation:5060011fd;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" filled="f" stroked="f" strokeweight=".5pt">
                <v:textbox>
                  <w:txbxContent>
                    <w:p w:rsidR="0089147C" w:rsidRPr="00312DF1" w:rsidRDefault="0089147C" w:rsidP="008A55EA">
                      <w:pPr>
                        <w:rPr>
                          <w:b/>
                          <w:sz w:val="16"/>
                        </w:rPr>
                      </w:pPr>
                      <w:r>
                        <w:rPr>
                          <w:b/>
                          <w:sz w:val="16"/>
                        </w:rPr>
                        <w:t>Kaštelir</w:t>
                      </w:r>
                    </w:p>
                  </w:txbxContent>
                </v:textbox>
              </v:shape>
            </w:pict>
          </mc:Fallback>
        </mc:AlternateContent>
      </w:r>
      <w:r w:rsidRPr="0040233D">
        <w:rPr>
          <w:noProof/>
          <w:color w:val="000000"/>
        </w:rPr>
        <mc:AlternateContent>
          <mc:Choice Requires="wps">
            <w:drawing>
              <wp:anchor distT="0" distB="0" distL="114300" distR="114300" simplePos="0" relativeHeight="251807744" behindDoc="0" locked="0" layoutInCell="1" allowOverlap="1" wp14:anchorId="2014EB36" wp14:editId="5D9033FB">
                <wp:simplePos x="0" y="0"/>
                <wp:positionH relativeFrom="column">
                  <wp:posOffset>2929255</wp:posOffset>
                </wp:positionH>
                <wp:positionV relativeFrom="paragraph">
                  <wp:posOffset>2421890</wp:posOffset>
                </wp:positionV>
                <wp:extent cx="723900" cy="381000"/>
                <wp:effectExtent l="0" t="0" r="0" b="0"/>
                <wp:wrapNone/>
                <wp:docPr id="321" name="Tekstni okvir 321"/>
                <wp:cNvGraphicFramePr/>
                <a:graphic xmlns:a="http://schemas.openxmlformats.org/drawingml/2006/main">
                  <a:graphicData uri="http://schemas.microsoft.com/office/word/2010/wordprocessingShape">
                    <wps:wsp>
                      <wps:cNvSpPr txBox="1"/>
                      <wps:spPr>
                        <a:xfrm>
                          <a:off x="0" y="0"/>
                          <a:ext cx="723900" cy="381000"/>
                        </a:xfrm>
                        <a:prstGeom prst="rect">
                          <a:avLst/>
                        </a:prstGeom>
                        <a:noFill/>
                        <a:ln w="6350">
                          <a:noFill/>
                        </a:ln>
                      </wps:spPr>
                      <wps:txbx>
                        <w:txbxContent>
                          <w:p w:rsidR="0089147C" w:rsidRPr="00EF6803" w:rsidRDefault="0089147C" w:rsidP="008A55EA">
                            <w:pPr>
                              <w:jc w:val="center"/>
                              <w:rPr>
                                <w:rFonts w:ascii="Arial Narrow" w:hAnsi="Arial Narrow"/>
                                <w:b/>
                                <w:sz w:val="16"/>
                              </w:rPr>
                            </w:pPr>
                            <w:r w:rsidRPr="00EF6803">
                              <w:rPr>
                                <w:rFonts w:ascii="Arial Narrow" w:hAnsi="Arial Narrow"/>
                                <w:b/>
                                <w:sz w:val="16"/>
                              </w:rPr>
                              <w:t>Mekiši kod Kaštelira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4EB36" id="Tekstni okvir 321" o:spid="_x0000_s1128" type="#_x0000_t202" style="position:absolute;left:0;text-align:left;margin-left:230.65pt;margin-top:190.7pt;width:57pt;height:30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" filled="f" stroked="f" strokeweight=".5pt">
                <v:textbox>
                  <w:txbxContent>
                    <w:p w:rsidR="0089147C" w:rsidRPr="00EF6803" w:rsidRDefault="0089147C" w:rsidP="008A55EA">
                      <w:pPr>
                        <w:jc w:val="center"/>
                        <w:rPr>
                          <w:rFonts w:ascii="Arial Narrow" w:hAnsi="Arial Narrow"/>
                          <w:b/>
                          <w:sz w:val="16"/>
                        </w:rPr>
                      </w:pPr>
                      <w:r w:rsidRPr="00EF6803">
                        <w:rPr>
                          <w:rFonts w:ascii="Arial Narrow" w:hAnsi="Arial Narrow"/>
                          <w:b/>
                          <w:sz w:val="16"/>
                        </w:rPr>
                        <w:t>Mekiši kod Kaštelira</w:t>
                      </w:r>
                    </w:p>
                  </w:txbxContent>
                </v:textbox>
              </v:shape>
            </w:pict>
          </mc:Fallback>
        </mc:AlternateContent>
      </w:r>
      <w:r w:rsidRPr="0040233D">
        <w:rPr>
          <w:noProof/>
          <w:color w:val="000000"/>
        </w:rPr>
        <mc:AlternateContent>
          <mc:Choice Requires="wps">
            <w:drawing>
              <wp:anchor distT="0" distB="0" distL="114300" distR="114300" simplePos="0" relativeHeight="251814912" behindDoc="0" locked="0" layoutInCell="1" allowOverlap="1" wp14:anchorId="00271B53" wp14:editId="774FEB48">
                <wp:simplePos x="0" y="0"/>
                <wp:positionH relativeFrom="column">
                  <wp:posOffset>3319780</wp:posOffset>
                </wp:positionH>
                <wp:positionV relativeFrom="paragraph">
                  <wp:posOffset>2860040</wp:posOffset>
                </wp:positionV>
                <wp:extent cx="657225" cy="342900"/>
                <wp:effectExtent l="0" t="0" r="0" b="0"/>
                <wp:wrapNone/>
                <wp:docPr id="322" name="Tekstni okvir 322"/>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Babići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71B53" id="Tekstni okvir 322" o:spid="_x0000_s1129" type="#_x0000_t202" style="position:absolute;left:0;text-align:left;margin-left:261.4pt;margin-top:225.2pt;width:51.75pt;height:27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Babići</w:t>
                      </w:r>
                    </w:p>
                  </w:txbxContent>
                </v:textbox>
              </v:shape>
            </w:pict>
          </mc:Fallback>
        </mc:AlternateContent>
      </w:r>
      <w:r w:rsidRPr="0040233D">
        <w:rPr>
          <w:noProof/>
          <w:color w:val="000000"/>
        </w:rPr>
        <mc:AlternateContent>
          <mc:Choice Requires="wps">
            <w:drawing>
              <wp:anchor distT="0" distB="0" distL="114300" distR="114300" simplePos="0" relativeHeight="251809792" behindDoc="0" locked="0" layoutInCell="1" allowOverlap="1" wp14:anchorId="500228D6" wp14:editId="7DE56F62">
                <wp:simplePos x="0" y="0"/>
                <wp:positionH relativeFrom="column">
                  <wp:posOffset>1900555</wp:posOffset>
                </wp:positionH>
                <wp:positionV relativeFrom="paragraph">
                  <wp:posOffset>3469640</wp:posOffset>
                </wp:positionV>
                <wp:extent cx="495300" cy="304800"/>
                <wp:effectExtent l="0" t="0" r="0" b="0"/>
                <wp:wrapNone/>
                <wp:docPr id="323" name="Tekstni okvir 323"/>
                <wp:cNvGraphicFramePr/>
                <a:graphic xmlns:a="http://schemas.openxmlformats.org/drawingml/2006/main">
                  <a:graphicData uri="http://schemas.microsoft.com/office/word/2010/wordprocessingShape">
                    <wps:wsp>
                      <wps:cNvSpPr txBox="1"/>
                      <wps:spPr>
                        <a:xfrm>
                          <a:off x="0" y="0"/>
                          <a:ext cx="495300" cy="3048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Rojci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228D6" id="Tekstni okvir 323" o:spid="_x0000_s1130" type="#_x0000_t202" style="position:absolute;left:0;text-align:left;margin-left:149.65pt;margin-top:273.2pt;width:39pt;height:2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Rojci</w:t>
                      </w:r>
                    </w:p>
                  </w:txbxContent>
                </v:textbox>
              </v:shape>
            </w:pict>
          </mc:Fallback>
        </mc:AlternateContent>
      </w:r>
      <w:r w:rsidRPr="0040233D">
        <w:rPr>
          <w:noProof/>
          <w:color w:val="000000"/>
        </w:rPr>
        <mc:AlternateContent>
          <mc:Choice Requires="wps">
            <w:drawing>
              <wp:anchor distT="0" distB="0" distL="114300" distR="114300" simplePos="0" relativeHeight="251813888" behindDoc="0" locked="0" layoutInCell="1" allowOverlap="1" wp14:anchorId="65EEF40B" wp14:editId="1B152423">
                <wp:simplePos x="0" y="0"/>
                <wp:positionH relativeFrom="column">
                  <wp:posOffset>3738880</wp:posOffset>
                </wp:positionH>
                <wp:positionV relativeFrom="paragraph">
                  <wp:posOffset>3088640</wp:posOffset>
                </wp:positionV>
                <wp:extent cx="657225" cy="342900"/>
                <wp:effectExtent l="0" t="0" r="0" b="0"/>
                <wp:wrapNone/>
                <wp:docPr id="324" name="Tekstni okvir 324"/>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Krančići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EF40B" id="Tekstni okvir 324" o:spid="_x0000_s1131" type="#_x0000_t202" style="position:absolute;left:0;text-align:left;margin-left:294.4pt;margin-top:243.2pt;width:51.75pt;height:2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Krančići</w:t>
                      </w:r>
                    </w:p>
                  </w:txbxContent>
                </v:textbox>
              </v:shape>
            </w:pict>
          </mc:Fallback>
        </mc:AlternateContent>
      </w:r>
      <w:r w:rsidRPr="0040233D">
        <w:rPr>
          <w:noProof/>
          <w:color w:val="000000"/>
        </w:rPr>
        <mc:AlternateContent>
          <mc:Choice Requires="wps">
            <w:drawing>
              <wp:anchor distT="0" distB="0" distL="114300" distR="114300" simplePos="0" relativeHeight="251808768" behindDoc="0" locked="0" layoutInCell="1" allowOverlap="1" wp14:anchorId="151819E6" wp14:editId="58A65575">
                <wp:simplePos x="0" y="0"/>
                <wp:positionH relativeFrom="column">
                  <wp:posOffset>3824605</wp:posOffset>
                </wp:positionH>
                <wp:positionV relativeFrom="paragraph">
                  <wp:posOffset>2339841</wp:posOffset>
                </wp:positionV>
                <wp:extent cx="657225" cy="342900"/>
                <wp:effectExtent l="0" t="0" r="0" b="0"/>
                <wp:wrapNone/>
                <wp:docPr id="325" name="Tekstni okvir 325"/>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Tadini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819E6" id="Tekstni okvir 325" o:spid="_x0000_s1132" type="#_x0000_t202" style="position:absolute;left:0;text-align:left;margin-left:301.15pt;margin-top:184.25pt;width:51.75pt;height:2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Tadini</w:t>
                      </w:r>
                    </w:p>
                  </w:txbxContent>
                </v:textbox>
              </v:shape>
            </w:pict>
          </mc:Fallback>
        </mc:AlternateContent>
      </w:r>
      <w:r w:rsidRPr="00CD1557">
        <w:rPr>
          <w:noProof/>
          <w:color w:val="000000"/>
        </w:rPr>
        <mc:AlternateContent>
          <mc:Choice Requires="wps">
            <w:drawing>
              <wp:anchor distT="0" distB="0" distL="114300" distR="114300" simplePos="0" relativeHeight="251806720" behindDoc="0" locked="0" layoutInCell="1" allowOverlap="1" wp14:anchorId="00295F98" wp14:editId="4E4507E2">
                <wp:simplePos x="0" y="0"/>
                <wp:positionH relativeFrom="column">
                  <wp:posOffset>2814955</wp:posOffset>
                </wp:positionH>
                <wp:positionV relativeFrom="paragraph">
                  <wp:posOffset>1164590</wp:posOffset>
                </wp:positionV>
                <wp:extent cx="657225" cy="342900"/>
                <wp:effectExtent l="0" t="0" r="0" b="0"/>
                <wp:wrapNone/>
                <wp:docPr id="326" name="Tekstni okvir 326"/>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Cerjani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95F98" id="Tekstni okvir 326" o:spid="_x0000_s1133" type="#_x0000_t202" style="position:absolute;left:0;text-align:left;margin-left:221.65pt;margin-top:91.7pt;width:51.75pt;height:27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Cerjani</w:t>
                      </w:r>
                    </w:p>
                  </w:txbxContent>
                </v:textbox>
              </v:shape>
            </w:pict>
          </mc:Fallback>
        </mc:AlternateContent>
      </w:r>
      <w:r w:rsidRPr="00CD1557">
        <w:rPr>
          <w:noProof/>
          <w:color w:val="000000"/>
        </w:rPr>
        <mc:AlternateContent>
          <mc:Choice Requires="wps">
            <w:drawing>
              <wp:anchor distT="0" distB="0" distL="114300" distR="114300" simplePos="0" relativeHeight="251805696" behindDoc="0" locked="0" layoutInCell="1" allowOverlap="1" wp14:anchorId="494C55C0" wp14:editId="10827727">
                <wp:simplePos x="0" y="0"/>
                <wp:positionH relativeFrom="column">
                  <wp:posOffset>1471930</wp:posOffset>
                </wp:positionH>
                <wp:positionV relativeFrom="paragraph">
                  <wp:posOffset>1497965</wp:posOffset>
                </wp:positionV>
                <wp:extent cx="657225" cy="342900"/>
                <wp:effectExtent l="0" t="0" r="0" b="0"/>
                <wp:wrapNone/>
                <wp:docPr id="327" name="Tekstni okvir 327"/>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Deklići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C55C0" id="Tekstni okvir 327" o:spid="_x0000_s1134" type="#_x0000_t202" style="position:absolute;left:0;text-align:left;margin-left:115.9pt;margin-top:117.95pt;width:51.75pt;height:2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Deklići</w:t>
                      </w:r>
                    </w:p>
                  </w:txbxContent>
                </v:textbox>
              </v:shape>
            </w:pict>
          </mc:Fallback>
        </mc:AlternateContent>
      </w:r>
      <w:r w:rsidRPr="00CD1557">
        <w:rPr>
          <w:noProof/>
          <w:color w:val="000000"/>
        </w:rPr>
        <mc:AlternateContent>
          <mc:Choice Requires="wps">
            <w:drawing>
              <wp:anchor distT="0" distB="0" distL="114300" distR="114300" simplePos="0" relativeHeight="251803648" behindDoc="0" locked="0" layoutInCell="1" allowOverlap="1" wp14:anchorId="7821C2D2" wp14:editId="423BE036">
                <wp:simplePos x="0" y="0"/>
                <wp:positionH relativeFrom="column">
                  <wp:posOffset>1290955</wp:posOffset>
                </wp:positionH>
                <wp:positionV relativeFrom="paragraph">
                  <wp:posOffset>2479040</wp:posOffset>
                </wp:positionV>
                <wp:extent cx="657225" cy="342900"/>
                <wp:effectExtent l="0" t="0" r="0" b="0"/>
                <wp:wrapNone/>
                <wp:docPr id="328" name="Tekstni okvir 328"/>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Rogovići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1C2D2" id="Tekstni okvir 328" o:spid="_x0000_s1135" type="#_x0000_t202" style="position:absolute;left:0;text-align:left;margin-left:101.65pt;margin-top:195.2pt;width:51.75pt;height:2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Rogovići</w:t>
                      </w:r>
                    </w:p>
                  </w:txbxContent>
                </v:textbox>
              </v:shape>
            </w:pict>
          </mc:Fallback>
        </mc:AlternateContent>
      </w:r>
      <w:r w:rsidRPr="00CD1557">
        <w:rPr>
          <w:noProof/>
          <w:color w:val="000000"/>
        </w:rPr>
        <mc:AlternateContent>
          <mc:Choice Requires="wps">
            <w:drawing>
              <wp:anchor distT="0" distB="0" distL="114300" distR="114300" simplePos="0" relativeHeight="251804672" behindDoc="0" locked="0" layoutInCell="1" allowOverlap="1" wp14:anchorId="0E153D14" wp14:editId="5FD4EA5A">
                <wp:simplePos x="0" y="0"/>
                <wp:positionH relativeFrom="column">
                  <wp:posOffset>1386205</wp:posOffset>
                </wp:positionH>
                <wp:positionV relativeFrom="paragraph">
                  <wp:posOffset>3412490</wp:posOffset>
                </wp:positionV>
                <wp:extent cx="657225" cy="342900"/>
                <wp:effectExtent l="0" t="0" r="0" b="0"/>
                <wp:wrapNone/>
                <wp:docPr id="329" name="Tekstni okvir 329"/>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Kovači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53D14" id="Tekstni okvir 329" o:spid="_x0000_s1136" type="#_x0000_t202" style="position:absolute;left:0;text-align:left;margin-left:109.15pt;margin-top:268.7pt;width:51.75pt;height:2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Kovači</w:t>
                      </w:r>
                    </w:p>
                  </w:txbxContent>
                </v:textbox>
              </v:shape>
            </w:pict>
          </mc:Fallback>
        </mc:AlternateContent>
      </w:r>
      <w:r w:rsidRPr="0040233D">
        <w:rPr>
          <w:noProof/>
          <w:color w:val="000000"/>
        </w:rPr>
        <mc:AlternateContent>
          <mc:Choice Requires="wps">
            <w:drawing>
              <wp:anchor distT="0" distB="0" distL="114300" distR="114300" simplePos="0" relativeHeight="251812864" behindDoc="0" locked="0" layoutInCell="1" allowOverlap="1" wp14:anchorId="062F607B" wp14:editId="629503BB">
                <wp:simplePos x="0" y="0"/>
                <wp:positionH relativeFrom="column">
                  <wp:posOffset>3281680</wp:posOffset>
                </wp:positionH>
                <wp:positionV relativeFrom="paragraph">
                  <wp:posOffset>4211320</wp:posOffset>
                </wp:positionV>
                <wp:extent cx="657225" cy="342900"/>
                <wp:effectExtent l="0" t="0" r="0" b="0"/>
                <wp:wrapNone/>
                <wp:docPr id="330" name="Tekstni okvir 330"/>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Labinci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F607B" id="Tekstni okvir 330" o:spid="_x0000_s1137" type="#_x0000_t202" style="position:absolute;left:0;text-align:left;margin-left:258.4pt;margin-top:331.6pt;width:51.75pt;height:27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Labinci</w:t>
                      </w:r>
                    </w:p>
                  </w:txbxContent>
                </v:textbox>
              </v:shape>
            </w:pict>
          </mc:Fallback>
        </mc:AlternateContent>
      </w:r>
      <w:r w:rsidRPr="00AB16D8">
        <w:rPr>
          <w:noProof/>
          <w:color w:val="000000"/>
        </w:rPr>
        <mc:AlternateContent>
          <mc:Choice Requires="wps">
            <w:drawing>
              <wp:anchor distT="0" distB="0" distL="114300" distR="114300" simplePos="0" relativeHeight="251802624" behindDoc="0" locked="0" layoutInCell="1" allowOverlap="1" wp14:anchorId="09BD0DDB" wp14:editId="34C933C5">
                <wp:simplePos x="0" y="0"/>
                <wp:positionH relativeFrom="column">
                  <wp:posOffset>2338705</wp:posOffset>
                </wp:positionH>
                <wp:positionV relativeFrom="paragraph">
                  <wp:posOffset>4898390</wp:posOffset>
                </wp:positionV>
                <wp:extent cx="552450" cy="304800"/>
                <wp:effectExtent l="0" t="0" r="0" b="0"/>
                <wp:wrapNone/>
                <wp:docPr id="331" name="Tekstni okvir 331"/>
                <wp:cNvGraphicFramePr/>
                <a:graphic xmlns:a="http://schemas.openxmlformats.org/drawingml/2006/main">
                  <a:graphicData uri="http://schemas.microsoft.com/office/word/2010/wordprocessingShape">
                    <wps:wsp>
                      <wps:cNvSpPr txBox="1"/>
                      <wps:spPr>
                        <a:xfrm>
                          <a:off x="0" y="0"/>
                          <a:ext cx="552450" cy="304800"/>
                        </a:xfrm>
                        <a:prstGeom prst="rect">
                          <a:avLst/>
                        </a:prstGeom>
                        <a:noFill/>
                        <a:ln w="6350">
                          <a:noFill/>
                        </a:ln>
                      </wps:spPr>
                      <wps:txbx>
                        <w:txbxContent>
                          <w:p w:rsidR="0089147C" w:rsidRPr="009B33B9" w:rsidRDefault="0089147C" w:rsidP="008A55EA">
                            <w:pPr>
                              <w:rPr>
                                <w:rFonts w:ascii="Arial Narrow" w:hAnsi="Arial Narrow"/>
                                <w:b/>
                                <w:sz w:val="16"/>
                              </w:rPr>
                            </w:pPr>
                            <w:r w:rsidRPr="009B33B9">
                              <w:rPr>
                                <w:rFonts w:ascii="Arial Narrow" w:hAnsi="Arial Narrow"/>
                                <w:b/>
                                <w:sz w:val="16"/>
                              </w:rPr>
                              <w:t>Dvori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D0DDB" id="Tekstni okvir 331" o:spid="_x0000_s1138" type="#_x0000_t202" style="position:absolute;left:0;text-align:left;margin-left:184.15pt;margin-top:385.7pt;width:43.5pt;height:2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" filled="f" stroked="f" strokeweight=".5pt">
                <v:textbox>
                  <w:txbxContent>
                    <w:p w:rsidR="0089147C" w:rsidRPr="009B33B9" w:rsidRDefault="0089147C" w:rsidP="008A55EA">
                      <w:pPr>
                        <w:rPr>
                          <w:rFonts w:ascii="Arial Narrow" w:hAnsi="Arial Narrow"/>
                          <w:b/>
                          <w:sz w:val="16"/>
                        </w:rPr>
                      </w:pPr>
                      <w:r w:rsidRPr="009B33B9">
                        <w:rPr>
                          <w:rFonts w:ascii="Arial Narrow" w:hAnsi="Arial Narrow"/>
                          <w:b/>
                          <w:sz w:val="16"/>
                        </w:rPr>
                        <w:t>Dvori</w:t>
                      </w:r>
                    </w:p>
                  </w:txbxContent>
                </v:textbox>
              </v:shape>
            </w:pict>
          </mc:Fallback>
        </mc:AlternateContent>
      </w:r>
      <w:r w:rsidRPr="009B33B9">
        <w:rPr>
          <w:noProof/>
        </w:rPr>
        <w:t xml:space="preserve"> </w:t>
      </w:r>
      <w:r>
        <w:rPr>
          <w:noProof/>
        </w:rPr>
        <w:drawing>
          <wp:inline distT="0" distB="0" distL="0" distR="0" wp14:anchorId="25D3E2A9" wp14:editId="4CAB3BEB">
            <wp:extent cx="4305300" cy="6257925"/>
            <wp:effectExtent l="0" t="0" r="0" b="9525"/>
            <wp:docPr id="332" name="Slika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05300" cy="6257925"/>
                    </a:xfrm>
                    <a:prstGeom prst="rect">
                      <a:avLst/>
                    </a:prstGeom>
                  </pic:spPr>
                </pic:pic>
              </a:graphicData>
            </a:graphic>
          </wp:inline>
        </w:drawing>
      </w:r>
    </w:p>
    <w:p w:rsidR="008A55EA" w:rsidRDefault="008A55EA" w:rsidP="008A55EA">
      <w:pPr>
        <w:jc w:val="center"/>
      </w:pPr>
      <w:r>
        <w:rPr>
          <w:noProof/>
        </w:rPr>
        <w:drawing>
          <wp:inline distT="0" distB="0" distL="0" distR="0" wp14:anchorId="60268DFF" wp14:editId="4222517E">
            <wp:extent cx="3486150" cy="1390650"/>
            <wp:effectExtent l="0" t="0" r="0" b="0"/>
            <wp:docPr id="362" name="Slika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486150" cy="1390650"/>
                    </a:xfrm>
                    <a:prstGeom prst="rect">
                      <a:avLst/>
                    </a:prstGeom>
                  </pic:spPr>
                </pic:pic>
              </a:graphicData>
            </a:graphic>
          </wp:inline>
        </w:drawing>
      </w:r>
    </w:p>
    <w:p w:rsidR="008A55EA" w:rsidRPr="004D5A4C" w:rsidRDefault="008A55EA" w:rsidP="008A55EA">
      <w:pPr>
        <w:pStyle w:val="Opisslike"/>
        <w:jc w:val="center"/>
        <w:rPr>
          <w:rFonts w:ascii="Arial Narrow" w:hAnsi="Arial Narrow"/>
          <w:b/>
          <w:i w:val="0"/>
        </w:rPr>
      </w:pPr>
      <w:r w:rsidRPr="004D5A4C">
        <w:rPr>
          <w:rFonts w:ascii="Arial Narrow" w:hAnsi="Arial Narrow"/>
          <w:b/>
          <w:i w:val="0"/>
          <w:color w:val="auto"/>
          <w:sz w:val="20"/>
        </w:rPr>
        <w:t xml:space="preserve">Slika </w:t>
      </w:r>
      <w:r w:rsidRPr="004D5A4C">
        <w:rPr>
          <w:rFonts w:ascii="Arial Narrow" w:hAnsi="Arial Narrow"/>
          <w:b/>
          <w:i w:val="0"/>
          <w:color w:val="auto"/>
          <w:sz w:val="20"/>
        </w:rPr>
        <w:fldChar w:fldCharType="begin"/>
      </w:r>
      <w:r w:rsidRPr="004D5A4C">
        <w:rPr>
          <w:rFonts w:ascii="Arial Narrow" w:hAnsi="Arial Narrow"/>
          <w:b/>
          <w:i w:val="0"/>
          <w:color w:val="auto"/>
          <w:sz w:val="20"/>
        </w:rPr>
        <w:instrText xml:space="preserve"> SEQ Slika \* ARABIC </w:instrText>
      </w:r>
      <w:r w:rsidRPr="004D5A4C">
        <w:rPr>
          <w:rFonts w:ascii="Arial Narrow" w:hAnsi="Arial Narrow"/>
          <w:b/>
          <w:i w:val="0"/>
          <w:color w:val="auto"/>
          <w:sz w:val="20"/>
        </w:rPr>
        <w:fldChar w:fldCharType="separate"/>
      </w:r>
      <w:r>
        <w:rPr>
          <w:rFonts w:ascii="Arial Narrow" w:hAnsi="Arial Narrow"/>
          <w:b/>
          <w:i w:val="0"/>
          <w:noProof/>
          <w:color w:val="auto"/>
          <w:sz w:val="20"/>
        </w:rPr>
        <w:t>15</w:t>
      </w:r>
      <w:r w:rsidRPr="004D5A4C">
        <w:rPr>
          <w:rFonts w:ascii="Arial Narrow" w:hAnsi="Arial Narrow"/>
          <w:b/>
          <w:i w:val="0"/>
          <w:color w:val="auto"/>
          <w:sz w:val="20"/>
        </w:rPr>
        <w:fldChar w:fldCharType="end"/>
      </w:r>
      <w:r w:rsidRPr="004D5A4C">
        <w:rPr>
          <w:rFonts w:ascii="Arial Narrow" w:hAnsi="Arial Narrow"/>
          <w:b/>
          <w:i w:val="0"/>
          <w:color w:val="auto"/>
          <w:sz w:val="20"/>
        </w:rPr>
        <w:t xml:space="preserve">. Karta rizika – MRAZ </w:t>
      </w:r>
      <w:r w:rsidRPr="004D5A4C">
        <w:rPr>
          <w:rFonts w:ascii="Arial Narrow" w:hAnsi="Arial Narrow"/>
          <w:b/>
          <w:i w:val="0"/>
        </w:rPr>
        <w:br w:type="page"/>
      </w:r>
    </w:p>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129" w:name="_Toc514160352"/>
      <w:r w:rsidRPr="00700655">
        <w:lastRenderedPageBreak/>
        <w:t>Epidemije</w:t>
      </w:r>
      <w:r>
        <w:t xml:space="preserve"> i pandemije</w:t>
      </w:r>
      <w:bookmarkEnd w:id="129"/>
    </w:p>
    <w:p w:rsidR="008A55EA" w:rsidRDefault="008A55EA" w:rsidP="00941A47">
      <w:pPr>
        <w:pStyle w:val="Naslov3"/>
        <w:keepLines/>
        <w:numPr>
          <w:ilvl w:val="2"/>
          <w:numId w:val="12"/>
        </w:numPr>
        <w:spacing w:before="40" w:after="160" w:line="276" w:lineRule="auto"/>
        <w:ind w:left="720"/>
        <w:jc w:val="both"/>
      </w:pPr>
      <w:bookmarkStart w:id="130" w:name="_Toc514160353"/>
      <w:r>
        <w:t>Opis scenarija</w:t>
      </w:r>
      <w:bookmarkEnd w:id="130"/>
    </w:p>
    <w:p w:rsidR="008A55EA" w:rsidRDefault="008A55EA" w:rsidP="00941A47">
      <w:pPr>
        <w:pStyle w:val="Naslov4"/>
        <w:keepLines/>
        <w:numPr>
          <w:ilvl w:val="3"/>
          <w:numId w:val="12"/>
        </w:numPr>
        <w:tabs>
          <w:tab w:val="clear" w:pos="567"/>
          <w:tab w:val="clear" w:pos="993"/>
        </w:tabs>
        <w:spacing w:before="40" w:after="160" w:line="276" w:lineRule="auto"/>
        <w:jc w:val="both"/>
      </w:pPr>
      <w:r>
        <w:t>Naziv scenarija, radna skupina</w:t>
      </w:r>
    </w:p>
    <w:tbl>
      <w:tblPr>
        <w:tblStyle w:val="Reetkatablice"/>
        <w:tblW w:w="0" w:type="auto"/>
        <w:tblLook w:val="04A0" w:firstRow="1" w:lastRow="0" w:firstColumn="1" w:lastColumn="0" w:noHBand="0" w:noVBand="1"/>
      </w:tblPr>
      <w:tblGrid>
        <w:gridCol w:w="8500"/>
      </w:tblGrid>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Naziv scenarija</w:t>
            </w:r>
          </w:p>
        </w:tc>
      </w:tr>
      <w:tr w:rsidR="008A55EA" w:rsidTr="008A55EA">
        <w:tc>
          <w:tcPr>
            <w:tcW w:w="8500" w:type="dxa"/>
          </w:tcPr>
          <w:p w:rsidR="008A55EA" w:rsidRPr="00700655" w:rsidRDefault="008A55EA" w:rsidP="008A55EA">
            <w:pPr>
              <w:rPr>
                <w:rFonts w:ascii="Arial Narrow" w:eastAsiaTheme="minorEastAsia" w:hAnsi="Arial Narrow"/>
              </w:rPr>
            </w:pPr>
            <w:r>
              <w:rPr>
                <w:rFonts w:ascii="Arial Narrow" w:hAnsi="Arial Narrow"/>
                <w:sz w:val="22"/>
              </w:rPr>
              <w:t>Epidemija influence</w:t>
            </w:r>
            <w:r w:rsidRPr="000303E1">
              <w:rPr>
                <w:rFonts w:ascii="Arial Narrow" w:hAnsi="Arial Narrow"/>
                <w:sz w:val="22"/>
              </w:rPr>
              <w:t xml:space="preserve"> na području </w:t>
            </w:r>
            <w:r w:rsidRPr="00BE44D5">
              <w:rPr>
                <w:rFonts w:ascii="Arial Narrow" w:eastAsiaTheme="minorEastAsia" w:hAnsi="Arial Narrow"/>
                <w:sz w:val="22"/>
              </w:rPr>
              <w:t>Općine Kaštelir</w:t>
            </w:r>
            <w:r>
              <w:rPr>
                <w:rFonts w:ascii="Arial Narrow" w:eastAsiaTheme="minorEastAsia" w:hAnsi="Arial Narrow"/>
                <w:sz w:val="22"/>
              </w:rPr>
              <w:t>-</w:t>
            </w:r>
            <w:r w:rsidRPr="00BE44D5">
              <w:rPr>
                <w:rFonts w:ascii="Arial Narrow" w:eastAsiaTheme="minorEastAsia" w:hAnsi="Arial Narrow"/>
                <w:sz w:val="22"/>
              </w:rPr>
              <w:t>Labinci – Castelliere</w:t>
            </w:r>
            <w:r>
              <w:rPr>
                <w:rFonts w:ascii="Arial Narrow" w:eastAsiaTheme="minorEastAsia" w:hAnsi="Arial Narrow"/>
                <w:sz w:val="22"/>
              </w:rPr>
              <w:t>-</w:t>
            </w:r>
            <w:r w:rsidRPr="00BE44D5">
              <w:rPr>
                <w:rFonts w:ascii="Arial Narrow" w:eastAsiaTheme="minorEastAsia" w:hAnsi="Arial Narrow"/>
                <w:sz w:val="22"/>
              </w:rPr>
              <w:t>S. Domenica</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Grupa rizika</w:t>
            </w:r>
          </w:p>
        </w:tc>
      </w:tr>
      <w:tr w:rsidR="008A55EA" w:rsidTr="008A55EA">
        <w:tc>
          <w:tcPr>
            <w:tcW w:w="8500" w:type="dxa"/>
          </w:tcPr>
          <w:p w:rsidR="008A55EA" w:rsidRPr="00CE0A19" w:rsidRDefault="008A55EA" w:rsidP="008A55EA">
            <w:pPr>
              <w:spacing w:before="120" w:after="120"/>
              <w:rPr>
                <w:rFonts w:ascii="Arial Narrow" w:hAnsi="Arial Narrow"/>
                <w:sz w:val="22"/>
              </w:rPr>
            </w:pPr>
            <w:r w:rsidRPr="008B6C53">
              <w:rPr>
                <w:rFonts w:ascii="Arial Narrow" w:hAnsi="Arial Narrow"/>
                <w:sz w:val="22"/>
              </w:rPr>
              <w:t>Epidemije i pandemije</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Rizik</w:t>
            </w:r>
          </w:p>
        </w:tc>
      </w:tr>
      <w:tr w:rsidR="008A55EA" w:rsidTr="008A55EA">
        <w:tc>
          <w:tcPr>
            <w:tcW w:w="8500" w:type="dxa"/>
          </w:tcPr>
          <w:p w:rsidR="008A55EA" w:rsidRPr="00CE0A19" w:rsidRDefault="008A55EA" w:rsidP="008A55EA">
            <w:pPr>
              <w:spacing w:before="120" w:after="120"/>
              <w:rPr>
                <w:rFonts w:ascii="Arial Narrow" w:hAnsi="Arial Narrow"/>
                <w:sz w:val="22"/>
              </w:rPr>
            </w:pPr>
            <w:r w:rsidRPr="008B6C53">
              <w:rPr>
                <w:rFonts w:ascii="Arial Narrow" w:hAnsi="Arial Narrow"/>
                <w:sz w:val="22"/>
              </w:rPr>
              <w:t>Epidemije i pandemije</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Radna skupina</w:t>
            </w:r>
          </w:p>
        </w:tc>
      </w:tr>
      <w:tr w:rsidR="008A55EA" w:rsidTr="008A55EA">
        <w:tc>
          <w:tcPr>
            <w:tcW w:w="8500" w:type="dxa"/>
          </w:tcPr>
          <w:p w:rsidR="008A55EA" w:rsidRPr="00700655" w:rsidRDefault="008A55EA" w:rsidP="008A55EA">
            <w:pPr>
              <w:spacing w:before="120" w:after="120"/>
              <w:rPr>
                <w:rFonts w:ascii="Arial Narrow" w:hAnsi="Arial Narrow"/>
                <w:sz w:val="22"/>
              </w:rPr>
            </w:pPr>
            <w:r>
              <w:rPr>
                <w:rFonts w:ascii="Arial Narrow" w:hAnsi="Arial Narrow"/>
                <w:sz w:val="22"/>
                <w:u w:val="single"/>
              </w:rPr>
              <w:t>Voditelj</w:t>
            </w:r>
            <w:r w:rsidRPr="00700655">
              <w:rPr>
                <w:rFonts w:ascii="Arial Narrow" w:hAnsi="Arial Narrow"/>
                <w:sz w:val="22"/>
                <w:u w:val="single"/>
              </w:rPr>
              <w:t xml:space="preserve"> radne skupine:</w:t>
            </w:r>
            <w:r w:rsidRPr="00700655">
              <w:rPr>
                <w:rFonts w:ascii="Arial Narrow" w:hAnsi="Arial Narrow"/>
                <w:sz w:val="22"/>
              </w:rPr>
              <w:t xml:space="preserve"> Giuliano Vojnović, Pročelnik JUO Kaštelir – Labinci,</w:t>
            </w:r>
          </w:p>
          <w:p w:rsidR="008A55EA" w:rsidRPr="00700655" w:rsidRDefault="008A55EA" w:rsidP="008A55EA">
            <w:pPr>
              <w:spacing w:before="120" w:after="120"/>
              <w:rPr>
                <w:rFonts w:ascii="Arial Narrow" w:hAnsi="Arial Narrow"/>
                <w:sz w:val="22"/>
              </w:rPr>
            </w:pPr>
            <w:r w:rsidRPr="00700655">
              <w:rPr>
                <w:rFonts w:ascii="Arial Narrow" w:hAnsi="Arial Narrow"/>
                <w:sz w:val="22"/>
                <w:u w:val="single"/>
              </w:rPr>
              <w:t>Član:</w:t>
            </w:r>
            <w:r w:rsidRPr="00700655">
              <w:rPr>
                <w:rFonts w:ascii="Arial Narrow" w:hAnsi="Arial Narrow"/>
                <w:sz w:val="22"/>
              </w:rPr>
              <w:t xml:space="preserve"> Denis Matošević, – zapovjednik JVP Poreč,</w:t>
            </w:r>
          </w:p>
          <w:p w:rsidR="008A55EA" w:rsidRPr="00700655" w:rsidRDefault="008A55EA" w:rsidP="008A55EA">
            <w:pPr>
              <w:spacing w:before="120" w:after="120"/>
              <w:rPr>
                <w:rFonts w:ascii="Arial Narrow" w:hAnsi="Arial Narrow"/>
                <w:sz w:val="22"/>
              </w:rPr>
            </w:pPr>
            <w:r w:rsidRPr="00700655">
              <w:rPr>
                <w:rFonts w:ascii="Arial Narrow" w:hAnsi="Arial Narrow"/>
                <w:sz w:val="22"/>
                <w:u w:val="single"/>
              </w:rPr>
              <w:t>Član:</w:t>
            </w:r>
            <w:r w:rsidRPr="00700655">
              <w:rPr>
                <w:rFonts w:ascii="Arial Narrow" w:hAnsi="Arial Narrow"/>
                <w:sz w:val="22"/>
              </w:rPr>
              <w:t xml:space="preserve"> Denis Stipanov – voditelj službe civilne zaštite pri Vatrogasnoj zajednici Istarske županije, </w:t>
            </w:r>
          </w:p>
          <w:p w:rsidR="008A55EA" w:rsidRPr="00700655" w:rsidRDefault="008A55EA" w:rsidP="008A55EA">
            <w:pPr>
              <w:spacing w:before="120" w:after="120"/>
              <w:rPr>
                <w:rFonts w:ascii="Arial Narrow" w:hAnsi="Arial Narrow"/>
                <w:sz w:val="22"/>
              </w:rPr>
            </w:pPr>
            <w:r w:rsidRPr="00700655">
              <w:rPr>
                <w:rFonts w:ascii="Arial Narrow" w:hAnsi="Arial Narrow"/>
                <w:sz w:val="22"/>
                <w:u w:val="single"/>
              </w:rPr>
              <w:t>Član:</w:t>
            </w:r>
            <w:r w:rsidRPr="00700655">
              <w:rPr>
                <w:rFonts w:ascii="Arial Narrow" w:hAnsi="Arial Narrow"/>
                <w:sz w:val="22"/>
              </w:rPr>
              <w:t xml:space="preserve"> Silvio Kocijančić – Zapovjednik DVD Grom, Kaštelir</w:t>
            </w:r>
          </w:p>
          <w:p w:rsidR="008A55EA" w:rsidRPr="00700655" w:rsidRDefault="008A55EA" w:rsidP="008A55EA">
            <w:r w:rsidRPr="00700655">
              <w:rPr>
                <w:rFonts w:ascii="Arial Narrow" w:hAnsi="Arial Narrow"/>
                <w:u w:val="single"/>
              </w:rPr>
              <w:t>Ovlaštenik (konzultant):</w:t>
            </w:r>
            <w:r w:rsidRPr="00700655">
              <w:rPr>
                <w:rFonts w:ascii="Arial Narrow" w:hAnsi="Arial Narrow"/>
              </w:rPr>
              <w:t xml:space="preserve"> Metis d.d., Kukuljanovo</w:t>
            </w:r>
          </w:p>
        </w:tc>
      </w:tr>
    </w:tbl>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131" w:name="_Toc514160354"/>
      <w:r>
        <w:t>Uvod</w:t>
      </w:r>
      <w:bookmarkEnd w:id="131"/>
    </w:p>
    <w:p w:rsidR="008A55EA" w:rsidRPr="008B6C53" w:rsidRDefault="008A55EA" w:rsidP="008A55EA">
      <w:pPr>
        <w:autoSpaceDE w:val="0"/>
        <w:autoSpaceDN w:val="0"/>
        <w:adjustRightInd w:val="0"/>
        <w:spacing w:before="120" w:after="120"/>
        <w:rPr>
          <w:rFonts w:ascii="Arial Narrow" w:eastAsiaTheme="minorEastAsia" w:hAnsi="Arial Narrow"/>
          <w:szCs w:val="22"/>
          <w:lang w:eastAsia="hr-HR"/>
        </w:rPr>
      </w:pPr>
      <w:r w:rsidRPr="008B6C53">
        <w:rPr>
          <w:rFonts w:ascii="Arial Narrow" w:eastAsiaTheme="minorEastAsia" w:hAnsi="Arial Narrow"/>
          <w:szCs w:val="22"/>
          <w:lang w:eastAsia="hr-HR"/>
        </w:rPr>
        <w:t>Virus influence ili gripe uzrokuje svake godine veći ili manji pobol stanovništva pretežito u zimskom periodu u obliku epidemije. Bolest se manifestira teškim općim simptomima i pretežito respiratornim smetnjama i razvojem eventualnih komplikacija pa čak i smrtnim ishodom. Bolest traje desetak dana, ponekad i duže. Pacijent tijekom bolesti nije radno sposoban.</w:t>
      </w:r>
    </w:p>
    <w:p w:rsidR="008A55EA" w:rsidRDefault="008A55EA" w:rsidP="008A55EA">
      <w:pPr>
        <w:tabs>
          <w:tab w:val="left" w:pos="684"/>
        </w:tabs>
        <w:spacing w:before="120" w:after="120"/>
        <w:rPr>
          <w:color w:val="000000"/>
          <w:kern w:val="16"/>
          <w:szCs w:val="22"/>
          <w:lang w:eastAsia="hr-HR" w:bidi="my-MM"/>
        </w:rPr>
      </w:pPr>
      <w:r w:rsidRPr="008B6C53">
        <w:rPr>
          <w:rFonts w:ascii="Arial Narrow" w:eastAsiaTheme="minorEastAsia" w:hAnsi="Arial Narrow"/>
          <w:szCs w:val="22"/>
          <w:lang w:eastAsia="hr-HR"/>
        </w:rPr>
        <w:t>Virusi influence tijekom međupandemijskog razdoblja (epidemiološki je to razdoblje zadnjih nekoliko godina nakon posljednje epidemije 2009./10.), koji cirkuliraju među stanovništvom srodni su virusima iz proteklih pandemija. Svake 2-3 godine dolazi do selekcije sojeva koji se dovoljno razlikuju od virusa na koji u stanovništvu postoji visoka razina kolektivnog imuniteta, te su sposobni uzrokovati epidemiju među stanovništvom. Tipične epidemije gripe uzrokuju porast incidencije pneumonije, što se očituje većim brojem hospitalizacija i smrtnosti. Starije osobe i osobe s kroničnim bolestima najsklonije su razvoju komplikacija gripe, kao i dojenčad</w:t>
      </w:r>
      <w:r w:rsidRPr="005946C7">
        <w:rPr>
          <w:color w:val="000000"/>
          <w:kern w:val="16"/>
          <w:szCs w:val="22"/>
          <w:lang w:eastAsia="hr-HR" w:bidi="my-MM"/>
        </w:rPr>
        <w:t>.</w:t>
      </w:r>
    </w:p>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Pr="00BE44D5" w:rsidRDefault="008A55EA" w:rsidP="00941A47">
      <w:pPr>
        <w:pStyle w:val="Naslov4"/>
        <w:keepLines/>
        <w:numPr>
          <w:ilvl w:val="3"/>
          <w:numId w:val="12"/>
        </w:numPr>
        <w:tabs>
          <w:tab w:val="clear" w:pos="567"/>
          <w:tab w:val="clear" w:pos="993"/>
        </w:tabs>
        <w:spacing w:before="40" w:after="160" w:line="276" w:lineRule="auto"/>
        <w:jc w:val="both"/>
        <w:rPr>
          <w:rFonts w:ascii="Arial" w:hAnsi="Arial" w:cs="Arial"/>
          <w:sz w:val="18"/>
          <w:szCs w:val="18"/>
        </w:rPr>
      </w:pPr>
      <w:r>
        <w:t>Utjecaj na kritičnu infrastrukturu</w:t>
      </w:r>
    </w:p>
    <w:p w:rsidR="008A55EA" w:rsidRPr="00B433B6" w:rsidRDefault="008A55EA" w:rsidP="008A55EA">
      <w:pPr>
        <w:pStyle w:val="Opisslike"/>
        <w:jc w:val="center"/>
        <w:rPr>
          <w:rFonts w:ascii="Arial Narrow" w:hAnsi="Arial Narrow"/>
          <w:b/>
          <w:i w:val="0"/>
          <w:color w:val="auto"/>
          <w:sz w:val="20"/>
        </w:rPr>
      </w:pPr>
      <w:r w:rsidRPr="00B433B6">
        <w:rPr>
          <w:rFonts w:ascii="Arial Narrow" w:hAnsi="Arial Narrow"/>
          <w:b/>
          <w:i w:val="0"/>
          <w:color w:val="auto"/>
          <w:sz w:val="20"/>
        </w:rPr>
        <w:t xml:space="preserve">Tablica </w:t>
      </w:r>
      <w:r w:rsidRPr="00B433B6">
        <w:rPr>
          <w:rFonts w:ascii="Arial Narrow" w:hAnsi="Arial Narrow"/>
          <w:b/>
          <w:i w:val="0"/>
          <w:color w:val="auto"/>
          <w:sz w:val="20"/>
        </w:rPr>
        <w:fldChar w:fldCharType="begin"/>
      </w:r>
      <w:r w:rsidRPr="00B433B6">
        <w:rPr>
          <w:rFonts w:ascii="Arial Narrow" w:hAnsi="Arial Narrow"/>
          <w:b/>
          <w:i w:val="0"/>
          <w:color w:val="auto"/>
          <w:sz w:val="20"/>
        </w:rPr>
        <w:instrText xml:space="preserve"> SEQ Tablica \* ARABIC </w:instrText>
      </w:r>
      <w:r w:rsidRPr="00B433B6">
        <w:rPr>
          <w:rFonts w:ascii="Arial Narrow" w:hAnsi="Arial Narrow"/>
          <w:b/>
          <w:i w:val="0"/>
          <w:color w:val="auto"/>
          <w:sz w:val="20"/>
        </w:rPr>
        <w:fldChar w:fldCharType="separate"/>
      </w:r>
      <w:r>
        <w:rPr>
          <w:rFonts w:ascii="Arial Narrow" w:hAnsi="Arial Narrow"/>
          <w:b/>
          <w:i w:val="0"/>
          <w:noProof/>
          <w:color w:val="auto"/>
          <w:sz w:val="20"/>
        </w:rPr>
        <w:t>66</w:t>
      </w:r>
      <w:r w:rsidRPr="00B433B6">
        <w:rPr>
          <w:rFonts w:ascii="Arial Narrow" w:hAnsi="Arial Narrow"/>
          <w:b/>
          <w:i w:val="0"/>
          <w:color w:val="auto"/>
          <w:sz w:val="20"/>
        </w:rPr>
        <w:fldChar w:fldCharType="end"/>
      </w:r>
      <w:r w:rsidRPr="00B433B6">
        <w:rPr>
          <w:rFonts w:ascii="Arial Narrow" w:hAnsi="Arial Narrow"/>
          <w:b/>
          <w:i w:val="0"/>
          <w:color w:val="auto"/>
          <w:sz w:val="20"/>
        </w:rPr>
        <w:t>. Prikaz utjecaja epidemije gripe na kritičnu infrastrukturu Općine Kaštelir</w:t>
      </w:r>
      <w:r>
        <w:rPr>
          <w:rFonts w:ascii="Arial Narrow" w:hAnsi="Arial Narrow"/>
          <w:b/>
          <w:i w:val="0"/>
          <w:color w:val="auto"/>
          <w:sz w:val="20"/>
        </w:rPr>
        <w:t>-</w:t>
      </w:r>
      <w:r w:rsidRPr="00B433B6">
        <w:rPr>
          <w:rFonts w:ascii="Arial Narrow" w:hAnsi="Arial Narrow"/>
          <w:b/>
          <w:i w:val="0"/>
          <w:color w:val="auto"/>
          <w:sz w:val="20"/>
        </w:rPr>
        <w:t>Labinci – Castelliere</w:t>
      </w:r>
      <w:r>
        <w:rPr>
          <w:rFonts w:ascii="Arial Narrow" w:hAnsi="Arial Narrow"/>
          <w:b/>
          <w:i w:val="0"/>
          <w:color w:val="auto"/>
          <w:sz w:val="20"/>
        </w:rPr>
        <w:t>-</w:t>
      </w:r>
      <w:r w:rsidRPr="00B433B6">
        <w:rPr>
          <w:rFonts w:ascii="Arial Narrow" w:hAnsi="Arial Narrow"/>
          <w:b/>
          <w:i w:val="0"/>
          <w:color w:val="auto"/>
          <w:sz w:val="20"/>
        </w:rPr>
        <w:t>S. Domenica</w:t>
      </w:r>
    </w:p>
    <w:tbl>
      <w:tblPr>
        <w:tblStyle w:val="ivopisnatablicareetke6-isticanje3"/>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28"/>
        <w:gridCol w:w="6805"/>
      </w:tblGrid>
      <w:tr w:rsidR="008A55EA" w:rsidRPr="003D652F" w:rsidTr="008A55EA">
        <w:trPr>
          <w:cnfStyle w:val="100000000000" w:firstRow="1" w:lastRow="0" w:firstColumn="0" w:lastColumn="0" w:oddVBand="0" w:evenVBand="0" w:oddHBand="0" w:evenHBand="0" w:firstRowFirstColumn="0" w:firstRowLastColumn="0" w:lastRowFirstColumn="0" w:lastRowLastColumn="0"/>
          <w:trHeight w:val="517"/>
          <w:tblHeader/>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D9D9D9" w:themeFill="background1" w:themeFillShade="D9"/>
            <w:vAlign w:val="center"/>
          </w:tcPr>
          <w:p w:rsidR="008A55EA" w:rsidRPr="003D652F" w:rsidRDefault="008A55EA" w:rsidP="008A55EA">
            <w:pPr>
              <w:jc w:val="center"/>
              <w:rPr>
                <w:rFonts w:ascii="Arial Narrow" w:hAnsi="Arial Narrow"/>
              </w:rPr>
            </w:pPr>
            <w:r w:rsidRPr="003D652F">
              <w:rPr>
                <w:rFonts w:ascii="Arial Narrow" w:hAnsi="Arial Narrow"/>
              </w:rPr>
              <w:t>UTJECAJ</w:t>
            </w:r>
          </w:p>
        </w:tc>
        <w:tc>
          <w:tcPr>
            <w:tcW w:w="6805" w:type="dxa"/>
            <w:tcBorders>
              <w:bottom w:val="none" w:sz="0" w:space="0" w:color="auto"/>
            </w:tcBorders>
            <w:shd w:val="clear" w:color="auto" w:fill="D9D9D9" w:themeFill="background1" w:themeFillShade="D9"/>
            <w:vAlign w:val="center"/>
          </w:tcPr>
          <w:p w:rsidR="008A55EA" w:rsidRPr="003D652F"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SEKTOR</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Energetika (transport energenata i energije, sustavi za distribuciju)</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Komunikacijska i informacijska tehnologija (elektroničke komunikacije, prijenos podataka, informacijski sustavi, pružanje audio i audiovizualnih usluga)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Promet (cestovni)</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r w:rsidRPr="003D652F">
              <w:rPr>
                <w:rFonts w:ascii="Arial Narrow" w:hAnsi="Arial Narrow"/>
              </w:rPr>
              <w:t>x</w:t>
            </w:r>
          </w:p>
        </w:tc>
        <w:tc>
          <w:tcPr>
            <w:tcW w:w="6805" w:type="dxa"/>
            <w:tcBorders>
              <w:bottom w:val="single" w:sz="4" w:space="0" w:color="auto"/>
            </w:tcBorders>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Zdravstvo (zdravstvena zaštita)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1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p>
        </w:tc>
        <w:tc>
          <w:tcPr>
            <w:tcW w:w="68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Vodno gospodarstvo (regulacijske i zaštitne vodne građevine i komunalne vodne građevine)</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tcBorders>
              <w:top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p>
        </w:tc>
        <w:tc>
          <w:tcPr>
            <w:tcW w:w="6805" w:type="dxa"/>
            <w:tcBorders>
              <w:top w:val="single" w:sz="4" w:space="0" w:color="auto"/>
            </w:tcBorders>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Hrana (proizvodnja i opskrba hranom)</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Financije (bankarstvo, pošta)</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Proizvodnja, skladištenje i p</w:t>
            </w:r>
            <w:r w:rsidRPr="003D652F">
              <w:rPr>
                <w:rFonts w:ascii="Arial Narrow" w:hAnsi="Arial Narrow"/>
              </w:rPr>
              <w:t>rijevoz opasnih tvari (kemijski, biološki, radiološki i nuklearni materijali)</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r w:rsidRPr="003D652F">
              <w:rPr>
                <w:rFonts w:ascii="Arial Narrow" w:hAnsi="Arial Narrow"/>
              </w:rPr>
              <w:t>x</w:t>
            </w: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 xml:space="preserve">Javne službe (škola, osiguravanje javnog reda i mira, </w:t>
            </w:r>
            <w:r>
              <w:rPr>
                <w:rFonts w:ascii="Arial Narrow" w:hAnsi="Arial Narrow"/>
              </w:rPr>
              <w:t>civilna zaštita</w:t>
            </w:r>
            <w:r w:rsidRPr="003D652F">
              <w:rPr>
                <w:rFonts w:ascii="Arial Narrow" w:hAnsi="Arial Narrow"/>
              </w:rPr>
              <w:t>, hitna medicinska pomoć</w:t>
            </w:r>
            <w:r>
              <w:rPr>
                <w:rFonts w:ascii="Arial Narrow" w:hAnsi="Arial Narrow"/>
              </w:rPr>
              <w:t>, općinska uprava</w:t>
            </w:r>
            <w:r w:rsidRPr="003D652F">
              <w:rPr>
                <w:rFonts w:ascii="Arial Narrow" w:hAnsi="Arial Narrow"/>
              </w:rPr>
              <w:t>)</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Nacionalni spomenici i vrijednosti</w:t>
            </w:r>
          </w:p>
        </w:tc>
      </w:tr>
    </w:tbl>
    <w:p w:rsidR="008A55EA" w:rsidRDefault="008A55EA" w:rsidP="008A55EA">
      <w:pPr>
        <w:tabs>
          <w:tab w:val="left" w:pos="2295"/>
        </w:tabs>
      </w:pPr>
    </w:p>
    <w:p w:rsidR="008A55EA" w:rsidRDefault="008A55EA" w:rsidP="00941A47">
      <w:pPr>
        <w:pStyle w:val="Naslov4"/>
        <w:keepLines/>
        <w:numPr>
          <w:ilvl w:val="3"/>
          <w:numId w:val="12"/>
        </w:numPr>
        <w:tabs>
          <w:tab w:val="clear" w:pos="567"/>
          <w:tab w:val="clear" w:pos="993"/>
        </w:tabs>
        <w:spacing w:before="40" w:after="160" w:line="276" w:lineRule="auto"/>
        <w:jc w:val="both"/>
      </w:pPr>
      <w:r>
        <w:t>Kontekst</w:t>
      </w:r>
    </w:p>
    <w:p w:rsidR="008A55EA" w:rsidRPr="00E5428B" w:rsidRDefault="008A55EA" w:rsidP="008A55EA">
      <w:pPr>
        <w:tabs>
          <w:tab w:val="left" w:pos="684"/>
        </w:tabs>
        <w:spacing w:before="120" w:after="120"/>
        <w:rPr>
          <w:rFonts w:ascii="Arial Narrow" w:eastAsiaTheme="minorEastAsia" w:hAnsi="Arial Narrow"/>
          <w:szCs w:val="22"/>
          <w:lang w:eastAsia="hr-HR"/>
        </w:rPr>
      </w:pPr>
      <w:r w:rsidRPr="00E5428B">
        <w:rPr>
          <w:rFonts w:ascii="Arial Narrow" w:eastAsiaTheme="minorEastAsia" w:hAnsi="Arial Narrow"/>
          <w:szCs w:val="22"/>
          <w:lang w:eastAsia="hr-HR"/>
        </w:rPr>
        <w:t>U izradi scenarija koji uključuje epidemiju i pandemiju koristimo se podacima o pandemiji iz 2009./2010. godine u Hrvatskoj</w:t>
      </w:r>
      <w:r>
        <w:rPr>
          <w:rFonts w:ascii="Arial Narrow" w:eastAsiaTheme="minorEastAsia" w:hAnsi="Arial Narrow"/>
          <w:szCs w:val="22"/>
          <w:lang w:eastAsia="hr-HR"/>
        </w:rPr>
        <w:t xml:space="preserve"> (Procjena rizika od katastrofa za Republiku Hrvatsku)</w:t>
      </w:r>
      <w:r w:rsidRPr="00E5428B">
        <w:rPr>
          <w:rFonts w:ascii="Arial Narrow" w:eastAsiaTheme="minorEastAsia" w:hAnsi="Arial Narrow"/>
          <w:szCs w:val="22"/>
          <w:lang w:eastAsia="hr-HR"/>
        </w:rPr>
        <w:t>. Za vrijeme pandemije najveća opterećenost bila je na zdravstvenim službama dok su druge esencijalne službe uredno funkcionirale.</w:t>
      </w:r>
    </w:p>
    <w:p w:rsidR="008A55EA" w:rsidRDefault="008A55EA" w:rsidP="008A55EA">
      <w:pPr>
        <w:tabs>
          <w:tab w:val="left" w:pos="684"/>
        </w:tabs>
        <w:spacing w:before="120" w:after="120"/>
        <w:rPr>
          <w:rFonts w:ascii="Arial Narrow" w:eastAsiaTheme="minorEastAsia" w:hAnsi="Arial Narrow"/>
          <w:szCs w:val="22"/>
          <w:lang w:eastAsia="hr-HR"/>
        </w:rPr>
      </w:pPr>
      <w:r w:rsidRPr="00E5428B">
        <w:rPr>
          <w:rFonts w:ascii="Arial Narrow" w:eastAsiaTheme="minorEastAsia" w:hAnsi="Arial Narrow"/>
          <w:szCs w:val="22"/>
          <w:lang w:eastAsia="hr-HR"/>
        </w:rPr>
        <w:t>Unutar zdravstvene službe, najveću opterećenost, posebice u prvom dijelu pandemije, podnosi epidemiološka služba koja je nositelj komunikacije svih protuepidemisjkih mjera prema svim dijelovima zdravstvene službe, a ujedno je i sama provodi protuepidemijske mjere obuzdavanja širenja uz aktivno traženje kontakata oboljelih i primjenu profilakse antivirusnim lijekovima. Nastavni zavod za javno zdravstvo prati kretanje bolesti u populaciji, prikuplja podatke o virološkoj konfirmaciji oboljelih i vrši dnevnu analizu epidemiološke situacije, procjenjuje rizik i predlaže protuepidemijske mjere. kretanja bolesti u populaciji i podatke o virološkoj konfirmaciji oboljelih i dnevnu analizu epidemiološke situacije, procjenu rizika i predlaganje protuepidemijskih mjera.</w:t>
      </w:r>
    </w:p>
    <w:p w:rsidR="008A55EA" w:rsidRPr="00E5428B" w:rsidRDefault="008A55EA" w:rsidP="008A55EA">
      <w:pPr>
        <w:tabs>
          <w:tab w:val="left" w:pos="684"/>
        </w:tabs>
        <w:rPr>
          <w:rFonts w:ascii="Arial Narrow" w:eastAsiaTheme="minorEastAsia" w:hAnsi="Arial Narrow"/>
          <w:szCs w:val="22"/>
          <w:lang w:eastAsia="hr-HR"/>
        </w:rPr>
      </w:pPr>
    </w:p>
    <w:p w:rsidR="008A55EA" w:rsidRDefault="008A55EA" w:rsidP="00941A47">
      <w:pPr>
        <w:pStyle w:val="Naslov4"/>
        <w:keepLines/>
        <w:numPr>
          <w:ilvl w:val="3"/>
          <w:numId w:val="12"/>
        </w:numPr>
        <w:tabs>
          <w:tab w:val="clear" w:pos="567"/>
          <w:tab w:val="clear" w:pos="993"/>
        </w:tabs>
        <w:spacing w:before="40" w:after="160" w:line="276" w:lineRule="auto"/>
        <w:jc w:val="both"/>
      </w:pPr>
      <w:r>
        <w:t>Uzrok</w:t>
      </w:r>
    </w:p>
    <w:p w:rsidR="008A55EA" w:rsidRPr="00E5428B" w:rsidRDefault="008A55EA" w:rsidP="008A55EA">
      <w:pPr>
        <w:tabs>
          <w:tab w:val="left" w:pos="684"/>
        </w:tabs>
        <w:spacing w:before="120" w:after="120"/>
        <w:rPr>
          <w:rFonts w:ascii="Arial Narrow" w:eastAsiaTheme="minorEastAsia" w:hAnsi="Arial Narrow"/>
          <w:szCs w:val="22"/>
          <w:lang w:eastAsia="hr-HR"/>
        </w:rPr>
      </w:pPr>
      <w:r w:rsidRPr="00E5428B">
        <w:rPr>
          <w:rFonts w:ascii="Arial Narrow" w:eastAsiaTheme="minorEastAsia" w:hAnsi="Arial Narrow"/>
          <w:szCs w:val="22"/>
          <w:lang w:eastAsia="hr-HR"/>
        </w:rPr>
        <w:t>Uzrok pandemije je virus influence koji je iznenada mutirao te nije bio sastavni dio uobičajenog sezonskog cjepiva protiv gripe koje je odlukom Ministarstva zdravstva nabavljeno za odgovarajuću sezonu gripe po preporuci Svjetske zdravstvene organizacije.</w:t>
      </w:r>
    </w:p>
    <w:p w:rsidR="008A55EA" w:rsidRPr="00F942E8" w:rsidRDefault="008A55EA" w:rsidP="008A55EA">
      <w:pPr>
        <w:spacing w:before="120" w:after="120"/>
        <w:rPr>
          <w:rFonts w:ascii="Arial Narrow" w:hAnsi="Arial Narrow"/>
          <w:b/>
          <w:u w:val="single"/>
        </w:rPr>
      </w:pPr>
      <w:r w:rsidRPr="00F942E8">
        <w:rPr>
          <w:rFonts w:ascii="Arial Narrow" w:hAnsi="Arial Narrow"/>
          <w:b/>
          <w:u w:val="single"/>
        </w:rPr>
        <w:t>Razvoj događaja koji prethode velikoj nesreći</w:t>
      </w:r>
    </w:p>
    <w:p w:rsidR="008A55EA" w:rsidRPr="00F4556C" w:rsidRDefault="008A55EA" w:rsidP="008A55EA">
      <w:pPr>
        <w:tabs>
          <w:tab w:val="left" w:pos="684"/>
        </w:tabs>
        <w:spacing w:before="120" w:after="120"/>
        <w:rPr>
          <w:rFonts w:ascii="Arial Narrow" w:eastAsiaTheme="minorEastAsia" w:hAnsi="Arial Narrow"/>
          <w:szCs w:val="22"/>
          <w:lang w:eastAsia="hr-HR"/>
        </w:rPr>
      </w:pPr>
      <w:r w:rsidRPr="0093052C">
        <w:rPr>
          <w:rFonts w:ascii="Arial Narrow" w:eastAsiaTheme="minorEastAsia" w:hAnsi="Arial Narrow"/>
          <w:szCs w:val="22"/>
          <w:lang w:eastAsia="hr-HR"/>
        </w:rPr>
        <w:t>Obzirom na epidemiološku situaciju u većem dijelu svijeta, farmaceutske tvrtke ne uspijevaju proizvesti dovoljne količine cjepiva, a dolazi i do nestašice lijekova za liječenje gripe i njenih komplikacija. Ovakva situacija dodatno povećava zabrinutost cjelokupnog stanovništva i opterećenost zdravstvene službe u Hrvatskoj.</w:t>
      </w:r>
    </w:p>
    <w:p w:rsidR="008A55EA" w:rsidRDefault="008A55EA" w:rsidP="008A55EA">
      <w:pPr>
        <w:spacing w:before="120" w:after="120"/>
        <w:rPr>
          <w:rFonts w:ascii="Arial Narrow" w:hAnsi="Arial Narrow"/>
          <w:b/>
          <w:u w:val="single"/>
        </w:rPr>
      </w:pPr>
    </w:p>
    <w:p w:rsidR="008A55EA" w:rsidRDefault="008A55EA" w:rsidP="008A55EA">
      <w:pPr>
        <w:spacing w:before="120" w:after="120"/>
        <w:rPr>
          <w:rFonts w:ascii="Arial Narrow" w:hAnsi="Arial Narrow"/>
          <w:b/>
          <w:u w:val="single"/>
        </w:rPr>
      </w:pPr>
      <w:r w:rsidRPr="00F942E8">
        <w:rPr>
          <w:rFonts w:ascii="Arial Narrow" w:hAnsi="Arial Narrow"/>
          <w:b/>
          <w:u w:val="single"/>
        </w:rPr>
        <w:t>Okidač koji je uzrokovao veliku nesreću</w:t>
      </w:r>
    </w:p>
    <w:p w:rsidR="008A55EA" w:rsidRPr="0093052C" w:rsidRDefault="008A55EA" w:rsidP="008A55EA">
      <w:pPr>
        <w:tabs>
          <w:tab w:val="left" w:pos="684"/>
        </w:tabs>
        <w:spacing w:before="120" w:after="120"/>
        <w:rPr>
          <w:rFonts w:ascii="Arial Narrow" w:eastAsiaTheme="minorEastAsia" w:hAnsi="Arial Narrow"/>
          <w:szCs w:val="22"/>
          <w:lang w:eastAsia="hr-HR"/>
        </w:rPr>
      </w:pPr>
      <w:r w:rsidRPr="0093052C">
        <w:rPr>
          <w:rFonts w:ascii="Arial Narrow" w:eastAsiaTheme="minorEastAsia" w:hAnsi="Arial Narrow"/>
          <w:szCs w:val="22"/>
          <w:lang w:eastAsia="hr-HR"/>
        </w:rPr>
        <w:t>Iznenadna i neočekivana genska mutacija virusa influence i mogućnost njegovog povoljnog i brzog širenja osnovna je pretpostavka kao okidač za nastanak epidemije koji u bilo kojem trenutku može izmaći kontroli i pretvoriti se u događaj koji ima razmjer velike nesreće.</w:t>
      </w:r>
    </w:p>
    <w:p w:rsidR="008A55EA" w:rsidRDefault="008A55EA" w:rsidP="008A55EA">
      <w:pPr>
        <w:spacing w:before="120" w:after="120"/>
        <w:rPr>
          <w:rFonts w:ascii="Arial Narrow" w:eastAsiaTheme="minorEastAsia" w:hAnsi="Arial Narrow"/>
          <w:szCs w:val="22"/>
          <w:lang w:eastAsia="hr-HR"/>
        </w:rPr>
      </w:pPr>
      <w:r w:rsidRPr="0093052C">
        <w:rPr>
          <w:rFonts w:ascii="Arial Narrow" w:eastAsiaTheme="minorEastAsia" w:hAnsi="Arial Narrow"/>
          <w:szCs w:val="22"/>
          <w:lang w:eastAsia="hr-HR"/>
        </w:rPr>
        <w:t>Čak i u odsutnosti epidemije, pojava novog podtipa virusa gripe uz tek nekoliko inficiranih ljudi, može zbog straha od mogućnosti nastanka pandemije postaviti ogromne zahtjeve pred zdravstveni sustav i državnu upravu.</w:t>
      </w:r>
    </w:p>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132" w:name="_Toc514160355"/>
      <w:r>
        <w:t>Posljedice</w:t>
      </w:r>
      <w:bookmarkEnd w:id="132"/>
    </w:p>
    <w:p w:rsidR="008A55EA" w:rsidRPr="003A0FAA" w:rsidRDefault="008A55EA" w:rsidP="008A55EA">
      <w:pPr>
        <w:tabs>
          <w:tab w:val="left" w:pos="1410"/>
        </w:tabs>
        <w:autoSpaceDE w:val="0"/>
        <w:autoSpaceDN w:val="0"/>
        <w:adjustRightInd w:val="0"/>
        <w:spacing w:before="120" w:after="120"/>
        <w:rPr>
          <w:rFonts w:ascii="Arial Narrow" w:hAnsi="Arial Narrow"/>
        </w:rPr>
      </w:pPr>
      <w:r w:rsidRPr="003A0FAA">
        <w:rPr>
          <w:rFonts w:ascii="Arial Narrow" w:hAnsi="Arial Narrow"/>
        </w:rPr>
        <w:t xml:space="preserve">Posljedice proistekle iz epidemijskog scenarija gripe mogu se sagledati sa aspekta: </w:t>
      </w:r>
    </w:p>
    <w:p w:rsidR="008A55EA" w:rsidRPr="003A0FAA" w:rsidRDefault="008A55EA" w:rsidP="00941A47">
      <w:pPr>
        <w:pStyle w:val="Odlomakpopisa"/>
        <w:numPr>
          <w:ilvl w:val="1"/>
          <w:numId w:val="26"/>
        </w:numPr>
        <w:tabs>
          <w:tab w:val="left" w:pos="2445"/>
          <w:tab w:val="left" w:pos="3045"/>
        </w:tabs>
        <w:spacing w:before="120" w:after="120" w:line="276" w:lineRule="auto"/>
        <w:contextualSpacing/>
      </w:pPr>
      <w:r w:rsidRPr="003A0FAA">
        <w:rPr>
          <w:u w:val="single"/>
        </w:rPr>
        <w:t>socijalnih faktora</w:t>
      </w:r>
      <w:r w:rsidRPr="003A0FAA">
        <w:t>, koji uključuju veličinu naše populacije, distribuciju visokorizičnih grupa u njoj te ponašanje i životni stil određenih grupa u populaciji;</w:t>
      </w:r>
    </w:p>
    <w:p w:rsidR="008A55EA" w:rsidRPr="003A0FAA" w:rsidRDefault="008A55EA" w:rsidP="00941A47">
      <w:pPr>
        <w:pStyle w:val="Odlomakpopisa"/>
        <w:numPr>
          <w:ilvl w:val="1"/>
          <w:numId w:val="26"/>
        </w:numPr>
        <w:tabs>
          <w:tab w:val="left" w:pos="2445"/>
          <w:tab w:val="left" w:pos="3045"/>
        </w:tabs>
        <w:spacing w:before="120" w:after="120" w:line="276" w:lineRule="auto"/>
        <w:contextualSpacing/>
      </w:pPr>
      <w:r w:rsidRPr="003A0FAA">
        <w:rPr>
          <w:u w:val="single"/>
        </w:rPr>
        <w:t>tehničkih i znanstvenih faktora</w:t>
      </w:r>
      <w:r w:rsidRPr="003A0FAA">
        <w:t xml:space="preserve">, koji podrazumijevaju implementaciju nadzora i mogućnosti da se identificira sumnjivi slučaj koji bi mogao oboljeti, mogućnosti i mehanizmi pristupačnosti teško dostupnim određenim grupama </w:t>
      </w:r>
      <w:r w:rsidRPr="003A0FAA">
        <w:lastRenderedPageBreak/>
        <w:t xml:space="preserve">ljudi i mogućnost i prihvatljivost efektivnih preventivnih mjera, odnosno provedba profilaktičke, kao i kasnije suportivne terapije; </w:t>
      </w:r>
    </w:p>
    <w:p w:rsidR="008A55EA" w:rsidRPr="003A0FAA" w:rsidRDefault="008A55EA" w:rsidP="00941A47">
      <w:pPr>
        <w:pStyle w:val="Odlomakpopisa"/>
        <w:numPr>
          <w:ilvl w:val="1"/>
          <w:numId w:val="26"/>
        </w:numPr>
        <w:tabs>
          <w:tab w:val="left" w:pos="2445"/>
          <w:tab w:val="left" w:pos="3045"/>
        </w:tabs>
        <w:spacing w:before="120" w:after="120" w:line="276" w:lineRule="auto"/>
        <w:contextualSpacing/>
      </w:pPr>
      <w:r w:rsidRPr="003A0FAA">
        <w:rPr>
          <w:u w:val="single"/>
        </w:rPr>
        <w:t>ekonomskih faktora</w:t>
      </w:r>
      <w:r w:rsidRPr="003A0FAA">
        <w:t xml:space="preserve">, koji podrazumijevaju u opisu direktne i indirektne financijske troškove kao što su utjecaj na kućni proračun, troškovi hospitalizacija te potencijalni utjecaj na trgovinu i turizam i ostale zavisne i nezavisne grane iz ekonomske branše; </w:t>
      </w:r>
    </w:p>
    <w:p w:rsidR="008A55EA" w:rsidRPr="003A0FAA" w:rsidRDefault="008A55EA" w:rsidP="00941A47">
      <w:pPr>
        <w:pStyle w:val="Odlomakpopisa"/>
        <w:numPr>
          <w:ilvl w:val="1"/>
          <w:numId w:val="26"/>
        </w:numPr>
        <w:tabs>
          <w:tab w:val="left" w:pos="2445"/>
          <w:tab w:val="left" w:pos="3045"/>
        </w:tabs>
        <w:spacing w:before="120" w:after="120" w:line="276" w:lineRule="auto"/>
        <w:contextualSpacing/>
      </w:pPr>
      <w:r w:rsidRPr="003A0FAA">
        <w:rPr>
          <w:u w:val="single"/>
        </w:rPr>
        <w:t>etičkih faktora</w:t>
      </w:r>
      <w:r w:rsidRPr="003A0FAA">
        <w:t xml:space="preserve">, koji podrazumijevaju osobnu privatnost, upotreba neodobrenih proizvoda, utjecaj na transparentnost; te </w:t>
      </w:r>
    </w:p>
    <w:p w:rsidR="008A55EA" w:rsidRPr="003A0FAA" w:rsidRDefault="008A55EA" w:rsidP="00941A47">
      <w:pPr>
        <w:pStyle w:val="Odlomakpopisa"/>
        <w:numPr>
          <w:ilvl w:val="1"/>
          <w:numId w:val="26"/>
        </w:numPr>
        <w:tabs>
          <w:tab w:val="left" w:pos="2445"/>
          <w:tab w:val="left" w:pos="3045"/>
        </w:tabs>
        <w:spacing w:before="120" w:after="120" w:line="276" w:lineRule="auto"/>
        <w:contextualSpacing/>
      </w:pPr>
      <w:r w:rsidRPr="003A0FAA">
        <w:rPr>
          <w:u w:val="single"/>
        </w:rPr>
        <w:t>političkih faktora</w:t>
      </w:r>
      <w:r w:rsidRPr="003A0FAA">
        <w:t>, koji podrazumijevaju reakciju i odgovor zakonskih nosioca u zdravstvu i medija</w:t>
      </w:r>
      <w:r>
        <w:t>;</w:t>
      </w:r>
      <w:r w:rsidRPr="003A0FAA">
        <w:t xml:space="preserve"> </w:t>
      </w:r>
    </w:p>
    <w:p w:rsidR="008A55EA" w:rsidRPr="003A0FAA" w:rsidRDefault="008A55EA" w:rsidP="00941A47">
      <w:pPr>
        <w:pStyle w:val="Odlomakpopisa"/>
        <w:numPr>
          <w:ilvl w:val="1"/>
          <w:numId w:val="26"/>
        </w:numPr>
        <w:tabs>
          <w:tab w:val="left" w:pos="2445"/>
          <w:tab w:val="left" w:pos="3045"/>
        </w:tabs>
        <w:spacing w:before="120" w:after="120" w:line="276" w:lineRule="auto"/>
        <w:contextualSpacing/>
      </w:pPr>
      <w:r w:rsidRPr="003A0FAA">
        <w:t xml:space="preserve">kapacitiranost u odgovoru na upravljanje u krizi. </w:t>
      </w:r>
    </w:p>
    <w:p w:rsidR="008A55EA" w:rsidRPr="003A0FAA" w:rsidRDefault="008A55EA" w:rsidP="008A55EA">
      <w:pPr>
        <w:tabs>
          <w:tab w:val="left" w:pos="1410"/>
        </w:tabs>
        <w:autoSpaceDE w:val="0"/>
        <w:autoSpaceDN w:val="0"/>
        <w:adjustRightInd w:val="0"/>
        <w:spacing w:before="120" w:after="120"/>
        <w:rPr>
          <w:rFonts w:ascii="Arial Narrow" w:hAnsi="Arial Narrow"/>
        </w:rPr>
      </w:pPr>
      <w:r w:rsidRPr="003A0FAA">
        <w:rPr>
          <w:rFonts w:ascii="Arial Narrow" w:hAnsi="Arial Narrow"/>
        </w:rPr>
        <w:t xml:space="preserve">Ozbiljnost događaja pandemije/epidemije kao i posljedični događaji uvelike ovise o pitanjima koje svaka pandemija/epidemija postavlja: </w:t>
      </w:r>
    </w:p>
    <w:p w:rsidR="008A55EA" w:rsidRPr="003A0FAA" w:rsidRDefault="008A55EA" w:rsidP="00941A47">
      <w:pPr>
        <w:pStyle w:val="Odlomakpopisa"/>
        <w:numPr>
          <w:ilvl w:val="1"/>
          <w:numId w:val="27"/>
        </w:numPr>
        <w:tabs>
          <w:tab w:val="left" w:pos="2445"/>
          <w:tab w:val="left" w:pos="3045"/>
        </w:tabs>
        <w:spacing w:before="120" w:after="120" w:line="276" w:lineRule="auto"/>
        <w:contextualSpacing/>
      </w:pPr>
      <w:r w:rsidRPr="003A0FAA">
        <w:t xml:space="preserve">Koliko učestalo se pojavljuju novi slučajevi </w:t>
      </w:r>
    </w:p>
    <w:p w:rsidR="008A55EA" w:rsidRPr="003A0FAA" w:rsidRDefault="008A55EA" w:rsidP="00941A47">
      <w:pPr>
        <w:pStyle w:val="Odlomakpopisa"/>
        <w:numPr>
          <w:ilvl w:val="1"/>
          <w:numId w:val="27"/>
        </w:numPr>
        <w:tabs>
          <w:tab w:val="left" w:pos="2445"/>
          <w:tab w:val="left" w:pos="3045"/>
        </w:tabs>
        <w:spacing w:before="120" w:after="120" w:line="276" w:lineRule="auto"/>
        <w:contextualSpacing/>
      </w:pPr>
      <w:r w:rsidRPr="003A0FAA">
        <w:t xml:space="preserve">Koje grupe ljudi će teže i ozbiljnije oboliti ili imaju veći rizik za umiranje </w:t>
      </w:r>
    </w:p>
    <w:p w:rsidR="008A55EA" w:rsidRPr="003A0FAA" w:rsidRDefault="008A55EA" w:rsidP="00941A47">
      <w:pPr>
        <w:pStyle w:val="Odlomakpopisa"/>
        <w:numPr>
          <w:ilvl w:val="1"/>
          <w:numId w:val="27"/>
        </w:numPr>
        <w:tabs>
          <w:tab w:val="left" w:pos="2445"/>
          <w:tab w:val="left" w:pos="3045"/>
        </w:tabs>
        <w:spacing w:before="120" w:after="120" w:line="276" w:lineRule="auto"/>
        <w:contextualSpacing/>
      </w:pPr>
      <w:r w:rsidRPr="003A0FAA">
        <w:t xml:space="preserve">Koji oblici oboljenja i posljedičnih komplikacija su viđeni u trenutku pojave </w:t>
      </w:r>
    </w:p>
    <w:p w:rsidR="008A55EA" w:rsidRPr="003A0FAA" w:rsidRDefault="008A55EA" w:rsidP="00941A47">
      <w:pPr>
        <w:pStyle w:val="Odlomakpopisa"/>
        <w:numPr>
          <w:ilvl w:val="1"/>
          <w:numId w:val="27"/>
        </w:numPr>
        <w:tabs>
          <w:tab w:val="left" w:pos="2445"/>
          <w:tab w:val="left" w:pos="3045"/>
        </w:tabs>
        <w:spacing w:before="120" w:after="120" w:line="276" w:lineRule="auto"/>
        <w:contextualSpacing/>
      </w:pPr>
      <w:r w:rsidRPr="003A0FAA">
        <w:t xml:space="preserve">Da li je virus influence osjetljiv na antiviralnu terapiju </w:t>
      </w:r>
    </w:p>
    <w:p w:rsidR="008A55EA" w:rsidRPr="003A0FAA" w:rsidRDefault="008A55EA" w:rsidP="00941A47">
      <w:pPr>
        <w:pStyle w:val="Odlomakpopisa"/>
        <w:numPr>
          <w:ilvl w:val="1"/>
          <w:numId w:val="27"/>
        </w:numPr>
        <w:tabs>
          <w:tab w:val="left" w:pos="2445"/>
          <w:tab w:val="left" w:pos="3045"/>
        </w:tabs>
        <w:spacing w:before="120" w:after="120" w:line="276" w:lineRule="auto"/>
        <w:contextualSpacing/>
      </w:pPr>
      <w:r w:rsidRPr="003A0FAA">
        <w:t xml:space="preserve">Koliko će uopće po procjeni ljudi oboljeti od gripe </w:t>
      </w:r>
    </w:p>
    <w:p w:rsidR="008A55EA" w:rsidRPr="003A0FAA" w:rsidRDefault="008A55EA" w:rsidP="00941A47">
      <w:pPr>
        <w:pStyle w:val="Odlomakpopisa"/>
        <w:numPr>
          <w:ilvl w:val="1"/>
          <w:numId w:val="27"/>
        </w:numPr>
        <w:tabs>
          <w:tab w:val="left" w:pos="2445"/>
          <w:tab w:val="left" w:pos="3045"/>
        </w:tabs>
        <w:spacing w:before="120" w:after="120" w:line="276" w:lineRule="auto"/>
        <w:contextualSpacing/>
      </w:pPr>
      <w:r w:rsidRPr="003A0FAA">
        <w:t>Kakav će biti utjecaj na zdravstveni sektor u cjelini uključujući i cjelokupni angažman kompletnog zdravstvenog sustava koji ima.</w:t>
      </w:r>
    </w:p>
    <w:p w:rsidR="008A55EA" w:rsidRPr="009041EB" w:rsidRDefault="008A55EA" w:rsidP="008A55EA">
      <w:pPr>
        <w:spacing w:before="120" w:after="120"/>
        <w:rPr>
          <w:rFonts w:ascii="Arial Narrow" w:hAnsi="Arial Narrow"/>
        </w:rPr>
      </w:pPr>
      <w:r w:rsidRPr="009041EB">
        <w:rPr>
          <w:rFonts w:ascii="Arial Narrow" w:hAnsi="Arial Narrow"/>
        </w:rPr>
        <w:t xml:space="preserve">Sposobnost sustava zdravstvene zaštite u </w:t>
      </w:r>
      <w:r w:rsidRPr="000876C1">
        <w:rPr>
          <w:rFonts w:ascii="Arial Narrow" w:eastAsiaTheme="minorEastAsia" w:hAnsi="Arial Narrow"/>
        </w:rPr>
        <w:t>Općin</w:t>
      </w:r>
      <w:r>
        <w:rPr>
          <w:rFonts w:ascii="Arial Narrow" w:eastAsiaTheme="minorEastAsia" w:hAnsi="Arial Narrow"/>
        </w:rPr>
        <w:t>i</w:t>
      </w:r>
      <w:r w:rsidRPr="000876C1">
        <w:rPr>
          <w:rFonts w:ascii="Arial Narrow" w:eastAsiaTheme="minorEastAsia" w:hAnsi="Arial Narrow"/>
        </w:rPr>
        <w:t xml:space="preserve"> Kaštelir-Labinci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sidRPr="009041EB">
        <w:rPr>
          <w:rFonts w:ascii="Arial Narrow" w:hAnsi="Arial Narrow"/>
        </w:rPr>
        <w:t>za odgovor na krizu koju epidemija kao izvanredna okolnost može izazvati, čine zdravstveni kapaciteti:</w:t>
      </w:r>
    </w:p>
    <w:p w:rsidR="008A55EA" w:rsidRPr="009F65E7" w:rsidRDefault="008A55EA" w:rsidP="00941A47">
      <w:pPr>
        <w:pStyle w:val="Odlomakpopisa"/>
        <w:numPr>
          <w:ilvl w:val="0"/>
          <w:numId w:val="24"/>
        </w:numPr>
        <w:tabs>
          <w:tab w:val="left" w:pos="2445"/>
          <w:tab w:val="left" w:pos="3045"/>
        </w:tabs>
        <w:spacing w:before="120" w:after="120" w:line="276" w:lineRule="auto"/>
        <w:contextualSpacing/>
      </w:pPr>
      <w:r>
        <w:rPr>
          <w:lang w:eastAsia="hr-HR"/>
        </w:rPr>
        <w:t>Z</w:t>
      </w:r>
      <w:r w:rsidRPr="005C3EDA">
        <w:rPr>
          <w:lang w:eastAsia="hr-HR"/>
        </w:rPr>
        <w:t xml:space="preserve">avod za javno zdravstvo </w:t>
      </w:r>
      <w:r>
        <w:rPr>
          <w:lang w:eastAsia="hr-HR"/>
        </w:rPr>
        <w:t>Istarske</w:t>
      </w:r>
      <w:r w:rsidRPr="005C3EDA">
        <w:rPr>
          <w:lang w:eastAsia="hr-HR"/>
        </w:rPr>
        <w:t xml:space="preserve"> županije</w:t>
      </w:r>
      <w:r>
        <w:rPr>
          <w:lang w:eastAsia="hr-HR"/>
        </w:rPr>
        <w:t>, Ispostava Poreč,</w:t>
      </w:r>
    </w:p>
    <w:p w:rsidR="008A55EA" w:rsidRPr="009F65E7" w:rsidRDefault="008A55EA" w:rsidP="00941A47">
      <w:pPr>
        <w:pStyle w:val="Odlomakpopisa"/>
        <w:numPr>
          <w:ilvl w:val="0"/>
          <w:numId w:val="24"/>
        </w:numPr>
        <w:tabs>
          <w:tab w:val="left" w:pos="2445"/>
          <w:tab w:val="left" w:pos="3045"/>
        </w:tabs>
        <w:spacing w:before="120" w:after="120" w:line="276" w:lineRule="auto"/>
        <w:contextualSpacing/>
      </w:pPr>
      <w:r>
        <w:rPr>
          <w:lang w:eastAsia="hr-HR"/>
        </w:rPr>
        <w:t>Istarski domovi zdravlja</w:t>
      </w:r>
      <w:r w:rsidRPr="00776815">
        <w:rPr>
          <w:lang w:eastAsia="hr-HR"/>
        </w:rPr>
        <w:t xml:space="preserve">, Ispostava </w:t>
      </w:r>
      <w:r>
        <w:rPr>
          <w:lang w:eastAsia="hr-HR"/>
        </w:rPr>
        <w:t>Poreč</w:t>
      </w:r>
    </w:p>
    <w:p w:rsidR="008A55EA" w:rsidRPr="009F65E7" w:rsidRDefault="008A55EA" w:rsidP="00941A47">
      <w:pPr>
        <w:pStyle w:val="Odlomakpopisa"/>
        <w:numPr>
          <w:ilvl w:val="0"/>
          <w:numId w:val="24"/>
        </w:numPr>
        <w:tabs>
          <w:tab w:val="left" w:pos="2445"/>
          <w:tab w:val="left" w:pos="3045"/>
        </w:tabs>
        <w:spacing w:before="120" w:after="120" w:line="276" w:lineRule="auto"/>
        <w:contextualSpacing/>
      </w:pPr>
      <w:r w:rsidRPr="00776815">
        <w:rPr>
          <w:lang w:eastAsia="hr-HR"/>
        </w:rPr>
        <w:t xml:space="preserve">Zavod za hitnu medicinu </w:t>
      </w:r>
      <w:r>
        <w:rPr>
          <w:lang w:eastAsia="hr-HR"/>
        </w:rPr>
        <w:t>Istarske</w:t>
      </w:r>
      <w:r w:rsidRPr="005C3EDA">
        <w:rPr>
          <w:lang w:eastAsia="hr-HR"/>
        </w:rPr>
        <w:t xml:space="preserve"> županije</w:t>
      </w:r>
      <w:r>
        <w:rPr>
          <w:lang w:eastAsia="hr-HR"/>
        </w:rPr>
        <w:t>, Ispostava Poreč,</w:t>
      </w:r>
    </w:p>
    <w:p w:rsidR="008A55EA" w:rsidRPr="0086543D" w:rsidRDefault="008A55EA" w:rsidP="00941A47">
      <w:pPr>
        <w:pStyle w:val="Odlomakpopisa"/>
        <w:numPr>
          <w:ilvl w:val="0"/>
          <w:numId w:val="24"/>
        </w:numPr>
        <w:tabs>
          <w:tab w:val="left" w:pos="2445"/>
          <w:tab w:val="left" w:pos="3045"/>
        </w:tabs>
        <w:spacing w:before="120" w:after="120" w:line="276" w:lineRule="auto"/>
        <w:contextualSpacing/>
      </w:pPr>
      <w:r>
        <w:t xml:space="preserve">1 </w:t>
      </w:r>
      <w:r>
        <w:rPr>
          <w:lang w:eastAsia="hr-HR"/>
        </w:rPr>
        <w:t>ambulanta na području Općine,</w:t>
      </w:r>
    </w:p>
    <w:p w:rsidR="008A55EA" w:rsidRPr="009F65E7" w:rsidRDefault="008A55EA" w:rsidP="00941A47">
      <w:pPr>
        <w:pStyle w:val="Odlomakpopisa"/>
        <w:numPr>
          <w:ilvl w:val="0"/>
          <w:numId w:val="24"/>
        </w:numPr>
        <w:tabs>
          <w:tab w:val="left" w:pos="2445"/>
          <w:tab w:val="left" w:pos="3045"/>
        </w:tabs>
        <w:spacing w:before="120" w:after="120" w:line="276" w:lineRule="auto"/>
        <w:contextualSpacing/>
      </w:pPr>
      <w:r>
        <w:t xml:space="preserve">1 </w:t>
      </w:r>
      <w:r>
        <w:rPr>
          <w:lang w:eastAsia="hr-HR"/>
        </w:rPr>
        <w:t>ordinacije dentalne medicine na području Općine.</w:t>
      </w:r>
    </w:p>
    <w:p w:rsidR="008A55EA"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3A0FAA">
        <w:rPr>
          <w:rFonts w:ascii="Arial Narrow" w:eastAsiaTheme="minorEastAsia" w:hAnsi="Arial Narrow"/>
          <w:szCs w:val="22"/>
          <w:lang w:eastAsia="hr-HR"/>
        </w:rPr>
        <w:t>Broj osoba koje će se cijepiti, osim po stručnoj preporuci, ovisi i o nekim paramedicinskim čimbenicima, poput percepcije javnosti i zdravstvenih djelatnika o ozbiljnosti pandemije i percepciji učinkovitosti cjepiva što značajno utječe na odaziv stanovništva na cijepljenje</w:t>
      </w:r>
    </w:p>
    <w:p w:rsidR="008A55EA" w:rsidRPr="00E5428B" w:rsidRDefault="008A55EA" w:rsidP="008A55EA">
      <w:pPr>
        <w:tabs>
          <w:tab w:val="left" w:pos="684"/>
        </w:tabs>
        <w:spacing w:before="120" w:after="120"/>
        <w:rPr>
          <w:rFonts w:ascii="Arial Narrow" w:eastAsiaTheme="minorEastAsia" w:hAnsi="Arial Narrow"/>
          <w:szCs w:val="22"/>
          <w:lang w:eastAsia="hr-HR"/>
        </w:rPr>
      </w:pPr>
      <w:r w:rsidRPr="00E5428B">
        <w:rPr>
          <w:rFonts w:ascii="Arial Narrow" w:eastAsiaTheme="minorEastAsia" w:hAnsi="Arial Narrow"/>
          <w:szCs w:val="22"/>
          <w:lang w:eastAsia="hr-HR"/>
        </w:rPr>
        <w:t xml:space="preserve">Za vrijeme epidemije pojačano radi i primarna zdravstvena zaštita kao i hitna medicinska služba. U trenutku </w:t>
      </w:r>
      <w:r>
        <w:rPr>
          <w:rFonts w:ascii="Arial Narrow" w:eastAsiaTheme="minorEastAsia" w:hAnsi="Arial Narrow"/>
          <w:szCs w:val="22"/>
          <w:lang w:eastAsia="hr-HR"/>
        </w:rPr>
        <w:t xml:space="preserve">epidemijskog </w:t>
      </w:r>
      <w:r w:rsidRPr="00E5428B">
        <w:rPr>
          <w:rFonts w:ascii="Arial Narrow" w:eastAsiaTheme="minorEastAsia" w:hAnsi="Arial Narrow"/>
          <w:szCs w:val="22"/>
          <w:lang w:eastAsia="hr-HR"/>
        </w:rPr>
        <w:t xml:space="preserve">vrhunca smještaj u bolnicama oboljelih od gripe je kapacitetom ograničen, pa je potreban dodatni smještajni kapacitet u drugim ustanovama poput umirovljeničkih domova, dječjih vrtića, škola, hotela i sličnih objekata. </w:t>
      </w:r>
    </w:p>
    <w:p w:rsidR="008A55EA" w:rsidRPr="003A0FAA" w:rsidRDefault="008A55EA" w:rsidP="008A55EA">
      <w:pPr>
        <w:tabs>
          <w:tab w:val="left" w:pos="684"/>
        </w:tabs>
        <w:spacing w:before="120" w:after="120"/>
        <w:rPr>
          <w:rFonts w:ascii="Arial Narrow" w:eastAsiaTheme="minorEastAsia" w:hAnsi="Arial Narrow"/>
          <w:szCs w:val="22"/>
          <w:lang w:eastAsia="hr-HR"/>
        </w:rPr>
      </w:pPr>
      <w:r w:rsidRPr="00E5428B">
        <w:rPr>
          <w:rFonts w:ascii="Arial Narrow" w:eastAsiaTheme="minorEastAsia" w:hAnsi="Arial Narrow"/>
          <w:szCs w:val="22"/>
          <w:lang w:eastAsia="hr-HR"/>
        </w:rPr>
        <w:t>Nadalje, posljedice pandemije gripe obuhvaćaju i sve aspekte proizašle iz provedbe protuepidemijskih mjera koji se odnose na socijalne navike stanovništva poput restrikcije putovanja, zatvaranja granice za putovanja, zatvaranja škola i drugih ustanova te izračun posljedičnih šteta ovakvih događaja također treba uzeti u obzir.</w:t>
      </w:r>
    </w:p>
    <w:p w:rsidR="008A55EA"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r w:rsidRPr="00D34D2B">
        <w:rPr>
          <w:rFonts w:ascii="Arial Narrow" w:eastAsiaTheme="minorEastAsia" w:hAnsi="Arial Narrow"/>
          <w:szCs w:val="22"/>
          <w:lang w:eastAsia="hr-HR"/>
        </w:rPr>
        <w:t>Opterećenost postojećeg zdravstvenog sustava s pojavom vala gripe zahtijevat će barem dvostruko veću angažiranost postojećeg kapaciteta ljudstva odnosno resursa.</w:t>
      </w:r>
    </w:p>
    <w:p w:rsidR="008A55EA" w:rsidRDefault="008A55EA" w:rsidP="008A55EA">
      <w:pPr>
        <w:tabs>
          <w:tab w:val="left" w:pos="1410"/>
        </w:tabs>
        <w:autoSpaceDE w:val="0"/>
        <w:autoSpaceDN w:val="0"/>
        <w:adjustRightInd w:val="0"/>
        <w:spacing w:before="120" w:after="120"/>
        <w:rPr>
          <w:rFonts w:ascii="Arial Narrow" w:eastAsiaTheme="minorEastAsia" w:hAnsi="Arial Narrow"/>
          <w:szCs w:val="22"/>
          <w:lang w:eastAsia="hr-HR"/>
        </w:rPr>
      </w:pPr>
    </w:p>
    <w:p w:rsidR="008A55EA" w:rsidRDefault="008A55EA" w:rsidP="00941A47">
      <w:pPr>
        <w:pStyle w:val="Naslov4"/>
        <w:keepLines/>
        <w:numPr>
          <w:ilvl w:val="3"/>
          <w:numId w:val="12"/>
        </w:numPr>
        <w:tabs>
          <w:tab w:val="clear" w:pos="567"/>
          <w:tab w:val="clear" w:pos="993"/>
        </w:tabs>
        <w:spacing w:before="40" w:after="160" w:line="276" w:lineRule="auto"/>
        <w:jc w:val="both"/>
      </w:pPr>
      <w:r>
        <w:t>Posljedice po kategorije društvenih vrijednosti</w:t>
      </w:r>
    </w:p>
    <w:p w:rsidR="008A55EA" w:rsidRPr="004772B5" w:rsidRDefault="008A55EA" w:rsidP="008A55EA">
      <w:pPr>
        <w:rPr>
          <w:rFonts w:ascii="Arial Narrow" w:hAnsi="Arial Narrow"/>
          <w:b/>
          <w:i/>
        </w:rPr>
      </w:pPr>
      <w:r w:rsidRPr="004772B5">
        <w:rPr>
          <w:rFonts w:ascii="Arial Narrow" w:hAnsi="Arial Narrow"/>
          <w:b/>
          <w:i/>
        </w:rPr>
        <w:t>Život i zdravlje ljudi</w:t>
      </w:r>
    </w:p>
    <w:p w:rsidR="008A55EA" w:rsidRPr="00D34D2B" w:rsidRDefault="008A55EA" w:rsidP="008A55EA">
      <w:pPr>
        <w:tabs>
          <w:tab w:val="left" w:pos="684"/>
        </w:tabs>
        <w:spacing w:before="120" w:after="120"/>
        <w:rPr>
          <w:rFonts w:ascii="Arial Narrow" w:eastAsiaTheme="minorEastAsia" w:hAnsi="Arial Narrow"/>
          <w:szCs w:val="22"/>
          <w:lang w:eastAsia="hr-HR"/>
        </w:rPr>
      </w:pPr>
      <w:r w:rsidRPr="00D34D2B">
        <w:rPr>
          <w:rFonts w:ascii="Arial Narrow" w:eastAsiaTheme="minorEastAsia" w:hAnsi="Arial Narrow"/>
          <w:szCs w:val="22"/>
          <w:lang w:eastAsia="hr-HR"/>
        </w:rPr>
        <w:t xml:space="preserve">Virus influence je izrazito zarazan virus koji izaziva epidemijsko obolijevanje tijekom uobičajene sezone gripe. U slučaju pandemije gripe predviđa se značajno veće obolijevanje stanovništva nego inače, s obzirom na nepostojanje prethodne imunosti na takav </w:t>
      </w:r>
      <w:r w:rsidRPr="00D34D2B">
        <w:rPr>
          <w:rFonts w:ascii="Arial Narrow" w:eastAsiaTheme="minorEastAsia" w:hAnsi="Arial Narrow"/>
          <w:szCs w:val="22"/>
          <w:lang w:eastAsia="hr-HR"/>
        </w:rPr>
        <w:lastRenderedPageBreak/>
        <w:t>pandemijski soj. Za očekivati je značajno veća stopa bolovanja radno aktivnog stanovništva, kao i veći stupanj komplikacija i smrtnih ishoda kod vulnerabilnih skupina stanovništva.</w:t>
      </w:r>
    </w:p>
    <w:p w:rsidR="008A55EA" w:rsidRDefault="008A55EA" w:rsidP="008A55EA">
      <w:pPr>
        <w:spacing w:before="120" w:after="120"/>
        <w:rPr>
          <w:rFonts w:ascii="Arial Narrow" w:eastAsiaTheme="minorEastAsia" w:hAnsi="Arial Narrow"/>
          <w:szCs w:val="22"/>
          <w:lang w:eastAsia="hr-HR"/>
        </w:rPr>
      </w:pPr>
      <w:r w:rsidRPr="00D744CA">
        <w:rPr>
          <w:rFonts w:ascii="Arial Narrow" w:eastAsiaTheme="minorEastAsia" w:hAnsi="Arial Narrow"/>
          <w:szCs w:val="22"/>
          <w:lang w:eastAsia="hr-HR"/>
        </w:rPr>
        <w:t xml:space="preserve">Predmetni scenarij pretpostavlja epidemiju u trajanju od 9 tjedana 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sidRPr="00D744CA">
        <w:rPr>
          <w:rFonts w:ascii="Arial Narrow" w:eastAsiaTheme="minorEastAsia" w:hAnsi="Arial Narrow"/>
          <w:szCs w:val="22"/>
          <w:lang w:eastAsia="hr-HR"/>
        </w:rPr>
        <w:t>tijekom koje bi oboljelo oko 30% odnosno</w:t>
      </w:r>
      <w:r>
        <w:rPr>
          <w:rFonts w:ascii="Arial Narrow" w:eastAsiaTheme="minorEastAsia" w:hAnsi="Arial Narrow"/>
          <w:szCs w:val="22"/>
          <w:lang w:eastAsia="hr-HR"/>
        </w:rPr>
        <w:t xml:space="preserve"> oko</w:t>
      </w:r>
      <w:r w:rsidRPr="00D744CA">
        <w:rPr>
          <w:rFonts w:ascii="Arial Narrow" w:eastAsiaTheme="minorEastAsia" w:hAnsi="Arial Narrow"/>
          <w:szCs w:val="22"/>
          <w:lang w:eastAsia="hr-HR"/>
        </w:rPr>
        <w:t xml:space="preserve"> </w:t>
      </w:r>
      <w:r>
        <w:rPr>
          <w:rFonts w:ascii="Arial Narrow" w:eastAsiaTheme="minorEastAsia" w:hAnsi="Arial Narrow"/>
          <w:szCs w:val="22"/>
          <w:lang w:eastAsia="hr-HR"/>
        </w:rPr>
        <w:t>440</w:t>
      </w:r>
      <w:r w:rsidRPr="00D744CA">
        <w:rPr>
          <w:rFonts w:ascii="Arial Narrow" w:eastAsiaTheme="minorEastAsia" w:hAnsi="Arial Narrow"/>
          <w:szCs w:val="22"/>
          <w:lang w:eastAsia="hr-HR"/>
        </w:rPr>
        <w:t xml:space="preserve"> stanovnika.</w:t>
      </w:r>
    </w:p>
    <w:p w:rsidR="008A55EA" w:rsidRPr="00B433B6" w:rsidRDefault="008A55EA" w:rsidP="008A55EA">
      <w:pPr>
        <w:pStyle w:val="Opisslike"/>
        <w:rPr>
          <w:rFonts w:ascii="Arial Narrow" w:hAnsi="Arial Narrow"/>
          <w:b/>
          <w:i w:val="0"/>
          <w:color w:val="auto"/>
          <w:sz w:val="20"/>
        </w:rPr>
      </w:pPr>
      <w:r w:rsidRPr="00F4556C">
        <w:rPr>
          <w:rFonts w:ascii="Arial Narrow" w:hAnsi="Arial Narrow"/>
          <w:b/>
          <w:i w:val="0"/>
          <w:color w:val="auto"/>
          <w:sz w:val="20"/>
        </w:rPr>
        <w:tab/>
        <w:t xml:space="preserve">Tablica </w:t>
      </w:r>
      <w:r w:rsidRPr="00F4556C">
        <w:rPr>
          <w:rFonts w:ascii="Arial Narrow" w:hAnsi="Arial Narrow"/>
          <w:b/>
          <w:i w:val="0"/>
          <w:color w:val="auto"/>
          <w:sz w:val="20"/>
        </w:rPr>
        <w:fldChar w:fldCharType="begin"/>
      </w:r>
      <w:r w:rsidRPr="00F4556C">
        <w:rPr>
          <w:rFonts w:ascii="Arial Narrow" w:hAnsi="Arial Narrow"/>
          <w:b/>
          <w:i w:val="0"/>
          <w:color w:val="auto"/>
          <w:sz w:val="20"/>
        </w:rPr>
        <w:instrText xml:space="preserve"> SEQ Tablica \* ARABIC </w:instrText>
      </w:r>
      <w:r w:rsidRPr="00F4556C">
        <w:rPr>
          <w:rFonts w:ascii="Arial Narrow" w:hAnsi="Arial Narrow"/>
          <w:b/>
          <w:i w:val="0"/>
          <w:color w:val="auto"/>
          <w:sz w:val="20"/>
        </w:rPr>
        <w:fldChar w:fldCharType="separate"/>
      </w:r>
      <w:r>
        <w:rPr>
          <w:rFonts w:ascii="Arial Narrow" w:hAnsi="Arial Narrow"/>
          <w:b/>
          <w:i w:val="0"/>
          <w:noProof/>
          <w:color w:val="auto"/>
          <w:sz w:val="20"/>
        </w:rPr>
        <w:t>67</w:t>
      </w:r>
      <w:r w:rsidRPr="00F4556C">
        <w:rPr>
          <w:rFonts w:ascii="Arial Narrow" w:hAnsi="Arial Narrow"/>
          <w:b/>
          <w:i w:val="0"/>
          <w:color w:val="auto"/>
          <w:sz w:val="20"/>
        </w:rPr>
        <w:fldChar w:fldCharType="end"/>
      </w:r>
      <w:r w:rsidRPr="00F4556C">
        <w:rPr>
          <w:rFonts w:ascii="Arial Narrow" w:hAnsi="Arial Narrow"/>
          <w:b/>
          <w:i w:val="0"/>
          <w:color w:val="auto"/>
          <w:sz w:val="20"/>
        </w:rPr>
        <w:t>. Vrijednost kriterija za posljedice na život i zdravlje ljudi po kategorijama – epidemije i pandemije</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567"/>
        <w:gridCol w:w="2253"/>
        <w:gridCol w:w="1585"/>
      </w:tblGrid>
      <w:tr w:rsidR="008A55EA" w:rsidRPr="00BD402B" w:rsidTr="008A55EA">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BD402B" w:rsidRDefault="008A55EA" w:rsidP="008A55EA">
            <w:pPr>
              <w:jc w:val="center"/>
              <w:rPr>
                <w:rFonts w:ascii="Arial Narrow" w:hAnsi="Arial Narrow"/>
                <w:b w:val="0"/>
              </w:rPr>
            </w:pPr>
            <w:r w:rsidRPr="00BD402B">
              <w:rPr>
                <w:rFonts w:ascii="Arial Narrow" w:hAnsi="Arial Narrow"/>
              </w:rPr>
              <w:t>KATEGORIJA</w:t>
            </w:r>
          </w:p>
        </w:tc>
        <w:tc>
          <w:tcPr>
            <w:tcW w:w="2567"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POSLJEDICE</w:t>
            </w:r>
          </w:p>
        </w:tc>
        <w:tc>
          <w:tcPr>
            <w:tcW w:w="2253"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KRITERIJ</w:t>
            </w:r>
          </w:p>
        </w:tc>
        <w:tc>
          <w:tcPr>
            <w:tcW w:w="1585"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ODABRANO</w:t>
            </w: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1</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Neznatne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1 - 5</w:t>
            </w:r>
          </w:p>
        </w:tc>
        <w:tc>
          <w:tcPr>
            <w:tcW w:w="1585" w:type="dxa"/>
            <w:shd w:val="clear" w:color="auto" w:fill="FFFFFF" w:themeFill="background1"/>
          </w:tcPr>
          <w:p w:rsidR="008A55EA" w:rsidRPr="003B7EB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r w:rsidR="008A55EA" w:rsidRPr="00BD402B" w:rsidTr="008A55EA">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2</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Malene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6 -10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3</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Umjerene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11 - 15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D402B" w:rsidTr="008A55EA">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4</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Značajne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16 - 30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5</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Katastrofalne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 xml:space="preserve">&gt; </w:t>
            </w:r>
            <w:r>
              <w:rPr>
                <w:rFonts w:ascii="Arial Narrow" w:hAnsi="Arial Narrow"/>
              </w:rPr>
              <w:t>30</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x</w:t>
            </w:r>
          </w:p>
        </w:tc>
      </w:tr>
    </w:tbl>
    <w:p w:rsidR="008A55EA" w:rsidRDefault="008A55EA" w:rsidP="008A55EA">
      <w:pPr>
        <w:pStyle w:val="Opisslike"/>
      </w:pPr>
    </w:p>
    <w:p w:rsidR="008A55EA" w:rsidRPr="002C61E7" w:rsidRDefault="008A55EA" w:rsidP="008A55EA"/>
    <w:p w:rsidR="008A55EA" w:rsidRPr="00596BA3" w:rsidRDefault="008A55EA" w:rsidP="008A55EA">
      <w:pPr>
        <w:rPr>
          <w:rFonts w:ascii="Arial Narrow" w:hAnsi="Arial Narrow"/>
          <w:b/>
          <w:i/>
        </w:rPr>
      </w:pPr>
      <w:r w:rsidRPr="00596BA3">
        <w:rPr>
          <w:rFonts w:ascii="Arial Narrow" w:hAnsi="Arial Narrow"/>
          <w:b/>
          <w:i/>
        </w:rPr>
        <w:t>Gospodarstvo</w:t>
      </w:r>
    </w:p>
    <w:p w:rsidR="008A55EA" w:rsidRPr="00C763D5" w:rsidRDefault="008A55EA" w:rsidP="008A55EA">
      <w:pPr>
        <w:tabs>
          <w:tab w:val="left" w:pos="684"/>
        </w:tabs>
        <w:spacing w:before="120" w:after="120"/>
        <w:rPr>
          <w:rFonts w:ascii="Arial Narrow" w:eastAsiaTheme="minorEastAsia" w:hAnsi="Arial Narrow"/>
          <w:szCs w:val="22"/>
          <w:lang w:eastAsia="hr-HR"/>
        </w:rPr>
      </w:pPr>
      <w:r w:rsidRPr="00C763D5">
        <w:rPr>
          <w:rFonts w:ascii="Arial Narrow" w:eastAsiaTheme="minorEastAsia" w:hAnsi="Arial Narrow"/>
          <w:szCs w:val="22"/>
          <w:lang w:eastAsia="hr-HR"/>
        </w:rPr>
        <w:t xml:space="preserve">Posljedice pandemije influence primarno se očituju kroz indirektne troškove kao posljedica nedolaska zaposlenih osoba na posao i troškove zdravstvenog sustava za liječenje oboljelih i provođenje preventivnih mjera u cilju suzbijanja i sprječavanja daljnjeg širenja epidemije/pandemije. </w:t>
      </w:r>
    </w:p>
    <w:p w:rsidR="008A55EA" w:rsidRDefault="008A55EA" w:rsidP="008A55EA">
      <w:pPr>
        <w:tabs>
          <w:tab w:val="left" w:pos="684"/>
        </w:tabs>
        <w:spacing w:before="120" w:after="120"/>
        <w:rPr>
          <w:rFonts w:ascii="Arial Narrow" w:eastAsiaTheme="minorEastAsia" w:hAnsi="Arial Narrow"/>
          <w:szCs w:val="22"/>
          <w:lang w:eastAsia="hr-HR"/>
        </w:rPr>
      </w:pPr>
      <w:r w:rsidRPr="00832CB6">
        <w:rPr>
          <w:rFonts w:ascii="Arial Narrow" w:eastAsiaTheme="minorEastAsia" w:hAnsi="Arial Narrow"/>
          <w:szCs w:val="22"/>
          <w:lang w:eastAsia="hr-HR"/>
        </w:rPr>
        <w:t xml:space="preserve">Zbog gripe s posla izostaje oko </w:t>
      </w:r>
      <w:r>
        <w:rPr>
          <w:rFonts w:ascii="Arial Narrow" w:eastAsiaTheme="minorEastAsia" w:hAnsi="Arial Narrow"/>
          <w:szCs w:val="22"/>
          <w:lang w:eastAsia="hr-HR"/>
        </w:rPr>
        <w:t>176</w:t>
      </w:r>
      <w:r w:rsidRPr="00832CB6">
        <w:rPr>
          <w:rFonts w:ascii="Arial Narrow" w:eastAsiaTheme="minorEastAsia" w:hAnsi="Arial Narrow"/>
          <w:szCs w:val="22"/>
          <w:lang w:eastAsia="hr-HR"/>
        </w:rPr>
        <w:t xml:space="preserve"> radno aktivnih osoba (40% od ukupnog broja oboljelih) u prosječnom trajanju bolovanja od 10 dana. Što se tiče troškova bolovanja, prosječan iznos novčane naknade po danu bolovanja iznosi 145,00 kuna. Ukupni troškovi bolovanja iznos</w:t>
      </w:r>
      <w:r>
        <w:rPr>
          <w:rFonts w:ascii="Arial Narrow" w:eastAsiaTheme="minorEastAsia" w:hAnsi="Arial Narrow"/>
          <w:szCs w:val="22"/>
          <w:lang w:eastAsia="hr-HR"/>
        </w:rPr>
        <w:t>ili bi oko</w:t>
      </w:r>
      <w:r w:rsidRPr="00832CB6">
        <w:rPr>
          <w:rFonts w:ascii="Arial Narrow" w:eastAsiaTheme="minorEastAsia" w:hAnsi="Arial Narrow"/>
          <w:szCs w:val="22"/>
          <w:lang w:eastAsia="hr-HR"/>
        </w:rPr>
        <w:t xml:space="preserve"> </w:t>
      </w:r>
      <w:r>
        <w:rPr>
          <w:rFonts w:ascii="Arial Narrow" w:eastAsiaTheme="minorEastAsia" w:hAnsi="Arial Narrow"/>
          <w:szCs w:val="22"/>
          <w:lang w:eastAsia="hr-HR"/>
        </w:rPr>
        <w:t>255 200</w:t>
      </w:r>
      <w:r w:rsidRPr="00832CB6">
        <w:rPr>
          <w:rFonts w:ascii="Arial Narrow" w:eastAsiaTheme="minorEastAsia" w:hAnsi="Arial Narrow"/>
          <w:szCs w:val="22"/>
          <w:lang w:eastAsia="hr-HR"/>
        </w:rPr>
        <w:t>,00 kuna.</w:t>
      </w:r>
    </w:p>
    <w:p w:rsidR="008A55EA" w:rsidRDefault="008A55EA" w:rsidP="008A55EA">
      <w:pPr>
        <w:tabs>
          <w:tab w:val="left" w:pos="684"/>
        </w:tabs>
        <w:rPr>
          <w:rFonts w:ascii="Arial Narrow" w:eastAsiaTheme="minorEastAsia" w:hAnsi="Arial Narrow"/>
          <w:szCs w:val="22"/>
          <w:lang w:eastAsia="hr-HR"/>
        </w:rPr>
      </w:pPr>
    </w:p>
    <w:p w:rsidR="008A55EA" w:rsidRDefault="008A55EA" w:rsidP="008A55EA">
      <w:pPr>
        <w:tabs>
          <w:tab w:val="left" w:pos="684"/>
        </w:tabs>
        <w:rPr>
          <w:rFonts w:ascii="Arial Narrow" w:eastAsiaTheme="minorEastAsia" w:hAnsi="Arial Narrow"/>
          <w:szCs w:val="22"/>
          <w:lang w:eastAsia="hr-HR"/>
        </w:rPr>
      </w:pPr>
    </w:p>
    <w:p w:rsidR="008A55EA" w:rsidRDefault="008A55EA" w:rsidP="008A55EA">
      <w:pPr>
        <w:tabs>
          <w:tab w:val="left" w:pos="684"/>
        </w:tabs>
        <w:rPr>
          <w:rFonts w:ascii="Arial Narrow" w:eastAsiaTheme="minorEastAsia" w:hAnsi="Arial Narrow"/>
          <w:szCs w:val="22"/>
          <w:lang w:eastAsia="hr-HR"/>
        </w:rPr>
      </w:pPr>
    </w:p>
    <w:p w:rsidR="008A55EA" w:rsidRDefault="008A55EA" w:rsidP="008A55EA">
      <w:pPr>
        <w:tabs>
          <w:tab w:val="left" w:pos="684"/>
        </w:tabs>
        <w:rPr>
          <w:rFonts w:ascii="Arial Narrow" w:eastAsiaTheme="minorEastAsia" w:hAnsi="Arial Narrow"/>
          <w:szCs w:val="22"/>
          <w:lang w:eastAsia="hr-HR"/>
        </w:rPr>
      </w:pPr>
    </w:p>
    <w:p w:rsidR="008A55EA" w:rsidRDefault="008A55EA" w:rsidP="008A55EA">
      <w:pPr>
        <w:tabs>
          <w:tab w:val="left" w:pos="684"/>
        </w:tabs>
        <w:rPr>
          <w:rFonts w:ascii="Arial Narrow" w:eastAsiaTheme="minorEastAsia" w:hAnsi="Arial Narrow"/>
          <w:szCs w:val="22"/>
          <w:lang w:eastAsia="hr-HR"/>
        </w:rPr>
      </w:pPr>
    </w:p>
    <w:p w:rsidR="008A55EA" w:rsidRPr="00F4556C" w:rsidRDefault="008A55EA" w:rsidP="008A55EA">
      <w:pPr>
        <w:pStyle w:val="Opisslike"/>
        <w:jc w:val="center"/>
        <w:rPr>
          <w:rFonts w:ascii="Arial Narrow" w:hAnsi="Arial Narrow"/>
          <w:b/>
          <w:i w:val="0"/>
          <w:color w:val="auto"/>
          <w:sz w:val="20"/>
        </w:rPr>
      </w:pPr>
      <w:r w:rsidRPr="00F4556C">
        <w:rPr>
          <w:rFonts w:ascii="Arial Narrow" w:hAnsi="Arial Narrow"/>
          <w:b/>
          <w:i w:val="0"/>
          <w:color w:val="auto"/>
          <w:sz w:val="20"/>
        </w:rPr>
        <w:t xml:space="preserve">Tablica </w:t>
      </w:r>
      <w:r w:rsidRPr="00F4556C">
        <w:rPr>
          <w:rFonts w:ascii="Arial Narrow" w:hAnsi="Arial Narrow"/>
          <w:b/>
          <w:i w:val="0"/>
          <w:color w:val="auto"/>
          <w:sz w:val="20"/>
        </w:rPr>
        <w:fldChar w:fldCharType="begin"/>
      </w:r>
      <w:r w:rsidRPr="00F4556C">
        <w:rPr>
          <w:rFonts w:ascii="Arial Narrow" w:hAnsi="Arial Narrow"/>
          <w:b/>
          <w:i w:val="0"/>
          <w:color w:val="auto"/>
          <w:sz w:val="20"/>
        </w:rPr>
        <w:instrText xml:space="preserve"> SEQ Tablica \* ARABIC </w:instrText>
      </w:r>
      <w:r w:rsidRPr="00F4556C">
        <w:rPr>
          <w:rFonts w:ascii="Arial Narrow" w:hAnsi="Arial Narrow"/>
          <w:b/>
          <w:i w:val="0"/>
          <w:color w:val="auto"/>
          <w:sz w:val="20"/>
        </w:rPr>
        <w:fldChar w:fldCharType="separate"/>
      </w:r>
      <w:r>
        <w:rPr>
          <w:rFonts w:ascii="Arial Narrow" w:hAnsi="Arial Narrow"/>
          <w:b/>
          <w:i w:val="0"/>
          <w:noProof/>
          <w:color w:val="auto"/>
          <w:sz w:val="20"/>
        </w:rPr>
        <w:t>68</w:t>
      </w:r>
      <w:r w:rsidRPr="00F4556C">
        <w:rPr>
          <w:rFonts w:ascii="Arial Narrow" w:hAnsi="Arial Narrow"/>
          <w:b/>
          <w:i w:val="0"/>
          <w:color w:val="auto"/>
          <w:sz w:val="20"/>
        </w:rPr>
        <w:fldChar w:fldCharType="end"/>
      </w:r>
      <w:r w:rsidRPr="00F4556C">
        <w:rPr>
          <w:rFonts w:ascii="Arial Narrow" w:hAnsi="Arial Narrow"/>
          <w:b/>
          <w:i w:val="0"/>
          <w:color w:val="auto"/>
          <w:sz w:val="20"/>
        </w:rPr>
        <w:t>. Vrijednost kriterija za posljedice na gospodarstvo po kategorijama - epidemije i pandemije</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556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F4556C">
              <w:rPr>
                <w:rFonts w:ascii="Arial Narrow" w:hAnsi="Arial Narrow"/>
                <w:b/>
              </w:rPr>
              <w:t>x</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rPr>
          <w:rFonts w:ascii="Arial Narrow" w:hAnsi="Arial Narrow"/>
          <w:b/>
          <w:i/>
        </w:rPr>
      </w:pPr>
    </w:p>
    <w:p w:rsidR="008A55EA" w:rsidRDefault="008A55EA" w:rsidP="008A55EA">
      <w:pPr>
        <w:rPr>
          <w:rFonts w:ascii="Arial Narrow" w:hAnsi="Arial Narrow"/>
          <w:b/>
          <w:i/>
        </w:rPr>
      </w:pPr>
      <w:r w:rsidRPr="00F40286">
        <w:rPr>
          <w:rFonts w:ascii="Arial Narrow" w:hAnsi="Arial Narrow"/>
          <w:b/>
          <w:i/>
        </w:rPr>
        <w:t>Društvena stabilnost i politika</w:t>
      </w:r>
    </w:p>
    <w:p w:rsidR="008A55EA" w:rsidRPr="00F251D8" w:rsidRDefault="008A55EA" w:rsidP="008A55EA">
      <w:pPr>
        <w:spacing w:before="120" w:after="120"/>
        <w:rPr>
          <w:rFonts w:ascii="Arial Narrow" w:hAnsi="Arial Narrow"/>
          <w:b/>
          <w:i/>
          <w:u w:val="single"/>
        </w:rPr>
      </w:pPr>
      <w:r>
        <w:rPr>
          <w:rFonts w:ascii="Arial Narrow" w:eastAsiaTheme="minorEastAsia" w:hAnsi="Arial Narrow"/>
          <w:szCs w:val="22"/>
          <w:u w:val="single"/>
          <w:lang w:eastAsia="hr-HR"/>
        </w:rPr>
        <w:t>Društvena stabilnost - k</w:t>
      </w:r>
      <w:r w:rsidRPr="00F251D8">
        <w:rPr>
          <w:rFonts w:ascii="Arial Narrow" w:eastAsiaTheme="minorEastAsia" w:hAnsi="Arial Narrow"/>
          <w:szCs w:val="22"/>
          <w:u w:val="single"/>
          <w:lang w:eastAsia="hr-HR"/>
        </w:rPr>
        <w:t>ritična infrastruktura</w:t>
      </w:r>
    </w:p>
    <w:p w:rsidR="008A55EA" w:rsidRDefault="008A55EA" w:rsidP="008A55EA">
      <w:pPr>
        <w:tabs>
          <w:tab w:val="left" w:pos="684"/>
        </w:tabs>
        <w:spacing w:before="120" w:after="120"/>
        <w:rPr>
          <w:rFonts w:ascii="Arial Narrow" w:eastAsiaTheme="minorEastAsia" w:hAnsi="Arial Narrow"/>
          <w:szCs w:val="22"/>
          <w:lang w:eastAsia="hr-HR"/>
        </w:rPr>
      </w:pPr>
      <w:bookmarkStart w:id="133" w:name="_Hlk506197052"/>
      <w:r w:rsidRPr="00832CB6">
        <w:rPr>
          <w:rFonts w:ascii="Arial Narrow" w:eastAsiaTheme="minorEastAsia" w:hAnsi="Arial Narrow"/>
          <w:szCs w:val="22"/>
          <w:lang w:eastAsia="hr-HR"/>
        </w:rPr>
        <w:t>Objekti kritične infrastrukture i građevine od javnog društvenog značaja neće pretrpjeti nikakva oštećenja izazvana pojavom epidemije gripe.</w:t>
      </w:r>
    </w:p>
    <w:bookmarkEnd w:id="133"/>
    <w:p w:rsidR="008A55EA" w:rsidRPr="00832CB6" w:rsidRDefault="008A55EA" w:rsidP="00941A47">
      <w:pPr>
        <w:pStyle w:val="Odlomakpopisa"/>
        <w:numPr>
          <w:ilvl w:val="0"/>
          <w:numId w:val="18"/>
        </w:numPr>
        <w:tabs>
          <w:tab w:val="left" w:pos="2445"/>
          <w:tab w:val="left" w:pos="3045"/>
        </w:tabs>
        <w:spacing w:before="120" w:after="120" w:line="276" w:lineRule="auto"/>
        <w:contextualSpacing/>
        <w:rPr>
          <w:rFonts w:eastAsiaTheme="minorEastAsia"/>
          <w:u w:val="single"/>
          <w:lang w:eastAsia="hr-HR"/>
        </w:rPr>
      </w:pPr>
      <w:r>
        <w:t>Zdravstvo</w:t>
      </w:r>
    </w:p>
    <w:p w:rsidR="008A55EA" w:rsidRDefault="008A55EA" w:rsidP="008A55EA">
      <w:pPr>
        <w:tabs>
          <w:tab w:val="left" w:pos="684"/>
        </w:tabs>
        <w:spacing w:before="120" w:after="120"/>
        <w:rPr>
          <w:rFonts w:ascii="Arial Narrow" w:eastAsiaTheme="minorEastAsia" w:hAnsi="Arial Narrow"/>
          <w:iCs/>
          <w:szCs w:val="22"/>
          <w:lang w:eastAsia="hr-HR"/>
        </w:rPr>
      </w:pPr>
      <w:r w:rsidRPr="00832CB6">
        <w:rPr>
          <w:rFonts w:ascii="Arial Narrow" w:eastAsiaTheme="minorEastAsia" w:hAnsi="Arial Narrow"/>
          <w:iCs/>
          <w:szCs w:val="22"/>
          <w:lang w:eastAsia="hr-HR"/>
        </w:rPr>
        <w:t xml:space="preserve">Moguće su poteškoće u održavanju zdravstvene zaštite zbog većeg broja oboljelih koji zahtijevaju veći angažman zdravstvenih djelatnika. </w:t>
      </w:r>
    </w:p>
    <w:p w:rsidR="008A55EA" w:rsidRPr="00E5320E" w:rsidRDefault="008A55EA" w:rsidP="00941A47">
      <w:pPr>
        <w:pStyle w:val="Odlomakpopisa"/>
        <w:numPr>
          <w:ilvl w:val="0"/>
          <w:numId w:val="18"/>
        </w:numPr>
        <w:tabs>
          <w:tab w:val="left" w:pos="2445"/>
          <w:tab w:val="left" w:pos="3045"/>
        </w:tabs>
        <w:spacing w:before="120" w:after="120" w:line="276" w:lineRule="auto"/>
        <w:contextualSpacing/>
      </w:pPr>
      <w:bookmarkStart w:id="134" w:name="_Hlk506197069"/>
      <w:r>
        <w:t>J</w:t>
      </w:r>
      <w:r w:rsidRPr="00E5320E">
        <w:t xml:space="preserve">avne službe (škole, crkve, prostorije </w:t>
      </w:r>
      <w:r>
        <w:t>općinske</w:t>
      </w:r>
      <w:r w:rsidRPr="00E5320E">
        <w:t xml:space="preserve"> uprave, sportski i turistički objekti i slično)</w:t>
      </w:r>
    </w:p>
    <w:p w:rsidR="008A55EA" w:rsidRPr="00832CB6" w:rsidRDefault="008A55EA" w:rsidP="008A55EA">
      <w:pPr>
        <w:tabs>
          <w:tab w:val="left" w:pos="684"/>
        </w:tabs>
        <w:spacing w:before="120" w:after="120"/>
        <w:rPr>
          <w:rFonts w:ascii="Arial Narrow" w:eastAsiaTheme="minorEastAsia" w:hAnsi="Arial Narrow"/>
          <w:szCs w:val="22"/>
          <w:lang w:eastAsia="hr-HR"/>
        </w:rPr>
      </w:pPr>
      <w:r w:rsidRPr="00832CB6">
        <w:rPr>
          <w:rFonts w:ascii="Arial Narrow" w:eastAsiaTheme="minorEastAsia" w:hAnsi="Arial Narrow"/>
          <w:szCs w:val="22"/>
          <w:lang w:eastAsia="hr-HR"/>
        </w:rPr>
        <w:t>Može doći do poteškoća u radu javnih službi zbog povećanog broja osoba na bolovanju.</w:t>
      </w:r>
    </w:p>
    <w:bookmarkEnd w:id="134"/>
    <w:p w:rsidR="008A55EA" w:rsidRPr="00F4556C" w:rsidRDefault="008A55EA" w:rsidP="008A55EA">
      <w:pPr>
        <w:pStyle w:val="Opisslike"/>
        <w:jc w:val="center"/>
        <w:rPr>
          <w:rFonts w:ascii="Arial Narrow" w:hAnsi="Arial Narrow"/>
          <w:b/>
          <w:i w:val="0"/>
          <w:color w:val="auto"/>
          <w:sz w:val="20"/>
        </w:rPr>
      </w:pPr>
      <w:r w:rsidRPr="00F4556C">
        <w:rPr>
          <w:rFonts w:ascii="Arial Narrow" w:hAnsi="Arial Narrow"/>
          <w:b/>
          <w:i w:val="0"/>
          <w:color w:val="auto"/>
          <w:sz w:val="20"/>
        </w:rPr>
        <w:t xml:space="preserve">Tablica </w:t>
      </w:r>
      <w:r w:rsidRPr="00F4556C">
        <w:rPr>
          <w:rFonts w:ascii="Arial Narrow" w:hAnsi="Arial Narrow"/>
          <w:b/>
          <w:i w:val="0"/>
          <w:color w:val="auto"/>
          <w:sz w:val="20"/>
        </w:rPr>
        <w:fldChar w:fldCharType="begin"/>
      </w:r>
      <w:r w:rsidRPr="00F4556C">
        <w:rPr>
          <w:rFonts w:ascii="Arial Narrow" w:hAnsi="Arial Narrow"/>
          <w:b/>
          <w:i w:val="0"/>
          <w:color w:val="auto"/>
          <w:sz w:val="20"/>
        </w:rPr>
        <w:instrText xml:space="preserve"> SEQ Tablica \* ARABIC </w:instrText>
      </w:r>
      <w:r w:rsidRPr="00F4556C">
        <w:rPr>
          <w:rFonts w:ascii="Arial Narrow" w:hAnsi="Arial Narrow"/>
          <w:b/>
          <w:i w:val="0"/>
          <w:color w:val="auto"/>
          <w:sz w:val="20"/>
        </w:rPr>
        <w:fldChar w:fldCharType="separate"/>
      </w:r>
      <w:r>
        <w:rPr>
          <w:rFonts w:ascii="Arial Narrow" w:hAnsi="Arial Narrow"/>
          <w:b/>
          <w:i w:val="0"/>
          <w:noProof/>
          <w:color w:val="auto"/>
          <w:sz w:val="20"/>
        </w:rPr>
        <w:t>69</w:t>
      </w:r>
      <w:r w:rsidRPr="00F4556C">
        <w:rPr>
          <w:rFonts w:ascii="Arial Narrow" w:hAnsi="Arial Narrow"/>
          <w:b/>
          <w:i w:val="0"/>
          <w:color w:val="auto"/>
          <w:sz w:val="20"/>
        </w:rPr>
        <w:fldChar w:fldCharType="end"/>
      </w:r>
      <w:r w:rsidRPr="00F4556C">
        <w:rPr>
          <w:rFonts w:ascii="Arial Narrow" w:hAnsi="Arial Narrow"/>
          <w:b/>
          <w:i w:val="0"/>
          <w:color w:val="auto"/>
          <w:sz w:val="20"/>
        </w:rPr>
        <w:t>. Vrijednost kriterija za posljedice na društvenu stabilnost i politiku - oštećena kritična infrastruktura –epidemije i pandemije</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lastRenderedPageBreak/>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556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F4556C">
              <w:rPr>
                <w:rFonts w:ascii="Arial Narrow" w:hAnsi="Arial Narrow"/>
                <w:b/>
              </w:rPr>
              <w:t>x</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pStyle w:val="Opisslike"/>
      </w:pPr>
    </w:p>
    <w:p w:rsidR="008A55EA" w:rsidRPr="00F251D8" w:rsidRDefault="008A55EA" w:rsidP="008A55EA">
      <w:pPr>
        <w:rPr>
          <w:rFonts w:ascii="Arial Narrow" w:hAnsi="Arial Narrow"/>
          <w:b/>
          <w:i/>
          <w:u w:val="single"/>
        </w:rPr>
      </w:pPr>
      <w:r>
        <w:rPr>
          <w:rFonts w:ascii="Arial Narrow" w:eastAsiaTheme="minorEastAsia" w:hAnsi="Arial Narrow"/>
          <w:szCs w:val="22"/>
          <w:u w:val="single"/>
          <w:lang w:eastAsia="hr-HR"/>
        </w:rPr>
        <w:t>Društvena stabilnost – ustanove/građevine javnog društvenog značaja</w:t>
      </w:r>
    </w:p>
    <w:p w:rsidR="008A55EA" w:rsidRDefault="008A55EA" w:rsidP="008A55EA">
      <w:pPr>
        <w:rPr>
          <w:rFonts w:ascii="Arial Narrow" w:eastAsiaTheme="minorEastAsia" w:hAnsi="Arial Narrow"/>
          <w:szCs w:val="22"/>
          <w:lang w:eastAsia="hr-HR"/>
        </w:rPr>
      </w:pPr>
      <w:r w:rsidRPr="009B3355">
        <w:rPr>
          <w:rFonts w:ascii="Arial Narrow" w:eastAsiaTheme="minorEastAsia" w:hAnsi="Arial Narrow"/>
          <w:szCs w:val="22"/>
          <w:lang w:eastAsia="hr-HR"/>
        </w:rPr>
        <w:t>Ne očekuje se znatnija šteta ili gubitci do kojih bi moglo doći na građevinama od javnog društvenog značaja. Iako se može očekivati odsustvo zaposlenika u pojedinim društvenim djelatnostima zbog bolovanja, ne treba očekivati značajne poteškoće u radu kritičnih službi na rok dulji od 10 dana. Tome bi sigurno doprinijele preventivne mjere u tim skupinama zaposlenika i posljedice bi se mogle procijeniti kao male</w:t>
      </w:r>
      <w:r>
        <w:rPr>
          <w:rFonts w:ascii="Arial Narrow" w:eastAsiaTheme="minorEastAsia" w:hAnsi="Arial Narrow"/>
          <w:szCs w:val="22"/>
          <w:lang w:eastAsia="hr-HR"/>
        </w:rPr>
        <w:t>.</w:t>
      </w:r>
    </w:p>
    <w:p w:rsidR="008A55EA" w:rsidRDefault="008A55EA" w:rsidP="008A55EA">
      <w:pPr>
        <w:rPr>
          <w:rFonts w:ascii="Arial Narrow" w:eastAsiaTheme="minorEastAsia" w:hAnsi="Arial Narrow"/>
          <w:szCs w:val="22"/>
          <w:lang w:eastAsia="hr-HR"/>
        </w:rPr>
      </w:pPr>
    </w:p>
    <w:p w:rsidR="008A55EA" w:rsidRDefault="008A55EA" w:rsidP="008A55EA">
      <w:pPr>
        <w:rPr>
          <w:rFonts w:ascii="Arial Narrow" w:eastAsiaTheme="minorEastAsia" w:hAnsi="Arial Narrow"/>
          <w:szCs w:val="22"/>
          <w:lang w:eastAsia="hr-HR"/>
        </w:rPr>
      </w:pPr>
    </w:p>
    <w:p w:rsidR="008A55EA" w:rsidRDefault="008A55EA" w:rsidP="008A55EA">
      <w:pPr>
        <w:rPr>
          <w:rFonts w:ascii="Arial Narrow" w:eastAsiaTheme="minorEastAsia" w:hAnsi="Arial Narrow"/>
          <w:szCs w:val="22"/>
          <w:lang w:eastAsia="hr-HR"/>
        </w:rPr>
      </w:pPr>
    </w:p>
    <w:p w:rsidR="008A55EA" w:rsidRDefault="008A55EA" w:rsidP="008A55EA">
      <w:pPr>
        <w:rPr>
          <w:rFonts w:ascii="Arial Narrow" w:eastAsiaTheme="minorEastAsia" w:hAnsi="Arial Narrow"/>
          <w:szCs w:val="22"/>
          <w:lang w:eastAsia="hr-HR"/>
        </w:rPr>
      </w:pPr>
    </w:p>
    <w:p w:rsidR="008A55EA" w:rsidRDefault="008A55EA" w:rsidP="008A55EA">
      <w:pPr>
        <w:rPr>
          <w:rFonts w:ascii="Arial Narrow" w:eastAsiaTheme="minorEastAsia" w:hAnsi="Arial Narrow"/>
          <w:szCs w:val="22"/>
          <w:lang w:eastAsia="hr-HR"/>
        </w:rPr>
      </w:pPr>
    </w:p>
    <w:p w:rsidR="008A55EA" w:rsidRPr="00B433B6" w:rsidRDefault="008A55EA" w:rsidP="008A55EA">
      <w:pPr>
        <w:pStyle w:val="Opisslike"/>
        <w:jc w:val="center"/>
        <w:rPr>
          <w:rFonts w:ascii="Arial Narrow" w:hAnsi="Arial Narrow"/>
          <w:b/>
          <w:i w:val="0"/>
          <w:color w:val="auto"/>
          <w:sz w:val="20"/>
        </w:rPr>
      </w:pPr>
      <w:r w:rsidRPr="00B433B6">
        <w:rPr>
          <w:rFonts w:ascii="Arial Narrow" w:hAnsi="Arial Narrow"/>
          <w:b/>
          <w:i w:val="0"/>
          <w:color w:val="auto"/>
          <w:sz w:val="20"/>
        </w:rPr>
        <w:t xml:space="preserve">Tablica </w:t>
      </w:r>
      <w:r w:rsidRPr="00B433B6">
        <w:rPr>
          <w:rFonts w:ascii="Arial Narrow" w:hAnsi="Arial Narrow"/>
          <w:b/>
          <w:i w:val="0"/>
          <w:color w:val="auto"/>
          <w:sz w:val="20"/>
        </w:rPr>
        <w:fldChar w:fldCharType="begin"/>
      </w:r>
      <w:r w:rsidRPr="00B433B6">
        <w:rPr>
          <w:rFonts w:ascii="Arial Narrow" w:hAnsi="Arial Narrow"/>
          <w:b/>
          <w:i w:val="0"/>
          <w:color w:val="auto"/>
          <w:sz w:val="20"/>
        </w:rPr>
        <w:instrText xml:space="preserve"> SEQ Tablica \* ARABIC </w:instrText>
      </w:r>
      <w:r w:rsidRPr="00B433B6">
        <w:rPr>
          <w:rFonts w:ascii="Arial Narrow" w:hAnsi="Arial Narrow"/>
          <w:b/>
          <w:i w:val="0"/>
          <w:color w:val="auto"/>
          <w:sz w:val="20"/>
        </w:rPr>
        <w:fldChar w:fldCharType="separate"/>
      </w:r>
      <w:r>
        <w:rPr>
          <w:rFonts w:ascii="Arial Narrow" w:hAnsi="Arial Narrow"/>
          <w:b/>
          <w:i w:val="0"/>
          <w:noProof/>
          <w:color w:val="auto"/>
          <w:sz w:val="20"/>
        </w:rPr>
        <w:t>70</w:t>
      </w:r>
      <w:r w:rsidRPr="00B433B6">
        <w:rPr>
          <w:rFonts w:ascii="Arial Narrow" w:hAnsi="Arial Narrow"/>
          <w:b/>
          <w:i w:val="0"/>
          <w:color w:val="auto"/>
          <w:sz w:val="20"/>
        </w:rPr>
        <w:fldChar w:fldCharType="end"/>
      </w:r>
      <w:r w:rsidRPr="00B433B6">
        <w:rPr>
          <w:rFonts w:ascii="Arial Narrow" w:hAnsi="Arial Narrow"/>
          <w:b/>
          <w:i w:val="0"/>
          <w:color w:val="auto"/>
          <w:sz w:val="20"/>
        </w:rPr>
        <w:t>. Vrijednost kriterija za posljedice na društvenu stabilnost i politiku  - štete/gubitci na ustanovama/građevinama javnog društvenog značaja – epidemije i pandemije</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556C"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F4556C">
              <w:rPr>
                <w:rFonts w:ascii="Arial Narrow" w:hAnsi="Arial Narrow"/>
                <w:b/>
              </w:rPr>
              <w:t>x</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ind w:firstLine="708"/>
      </w:pPr>
      <w:r w:rsidRPr="004F58EC">
        <w:rPr>
          <w:rFonts w:ascii="Arial Narrow" w:hAnsi="Arial Narrow"/>
          <w:noProof/>
          <w:lang w:eastAsia="hr-HR"/>
        </w:rPr>
        <mc:AlternateContent>
          <mc:Choice Requires="wps">
            <w:drawing>
              <wp:anchor distT="0" distB="0" distL="114300" distR="114300" simplePos="0" relativeHeight="251741184" behindDoc="0" locked="0" layoutInCell="1" allowOverlap="1" wp14:anchorId="399D3128" wp14:editId="5E7391F6">
                <wp:simplePos x="0" y="0"/>
                <wp:positionH relativeFrom="margin">
                  <wp:posOffset>2099945</wp:posOffset>
                </wp:positionH>
                <wp:positionV relativeFrom="paragraph">
                  <wp:posOffset>199390</wp:posOffset>
                </wp:positionV>
                <wp:extent cx="2981325" cy="476250"/>
                <wp:effectExtent l="0" t="0" r="9525" b="0"/>
                <wp:wrapNone/>
                <wp:docPr id="260" name="Text Box 5"/>
                <wp:cNvGraphicFramePr/>
                <a:graphic xmlns:a="http://schemas.openxmlformats.org/drawingml/2006/main">
                  <a:graphicData uri="http://schemas.microsoft.com/office/word/2010/wordprocessingShape">
                    <wps:wsp>
                      <wps:cNvSpPr txBox="1"/>
                      <wps:spPr>
                        <a:xfrm>
                          <a:off x="0" y="0"/>
                          <a:ext cx="29813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D3128" id="_x0000_s1139" type="#_x0000_t202" style="position:absolute;left:0;text-align:left;margin-left:165.35pt;margin-top:15.7pt;width:234.75pt;height:37.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" fillcolor="white [3201]" stroked="f" strokeweight=".5pt">
                <v:textbo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v:textbox>
                <w10:wrap anchorx="margin"/>
              </v:shape>
            </w:pict>
          </mc:Fallback>
        </mc:AlternateContent>
      </w:r>
    </w:p>
    <w:p w:rsidR="008A55EA" w:rsidRPr="004F58EC" w:rsidRDefault="008A55EA" w:rsidP="008A55EA">
      <w:pPr>
        <w:rPr>
          <w:rFonts w:ascii="Arial Narrow" w:hAnsi="Arial Narrow"/>
        </w:rPr>
      </w:pPr>
      <w:r w:rsidRPr="004F58EC">
        <w:rPr>
          <w:rFonts w:ascii="Arial Narrow" w:hAnsi="Arial Narrow"/>
        </w:rPr>
        <w:t>Društvena stabilnost i politika</w:t>
      </w:r>
      <w:r>
        <w:rPr>
          <w:rFonts w:ascii="Arial Narrow" w:hAnsi="Arial Narrow"/>
        </w:rPr>
        <w:t xml:space="preserve"> (zbirno) </w:t>
      </w:r>
      <w:r w:rsidRPr="004F58EC">
        <w:rPr>
          <w:rFonts w:ascii="Arial Narrow" w:hAnsi="Arial Narrow"/>
        </w:rPr>
        <w:t xml:space="preserve"> =</w:t>
      </w:r>
      <w:r>
        <w:rPr>
          <w:rFonts w:ascii="Arial Narrow" w:hAnsi="Arial Narrow"/>
        </w:rPr>
        <w:t xml:space="preserve"> </w:t>
      </w:r>
    </w:p>
    <w:p w:rsidR="008A55EA" w:rsidRDefault="008A55EA" w:rsidP="008A55EA">
      <w:pPr>
        <w:pStyle w:val="Opisslike"/>
      </w:pPr>
    </w:p>
    <w:p w:rsidR="008A55EA" w:rsidRDefault="008A55EA" w:rsidP="008A55EA">
      <w:pPr>
        <w:pStyle w:val="Opisslike"/>
        <w:jc w:val="center"/>
        <w:rPr>
          <w:rFonts w:ascii="Arial Narrow" w:hAnsi="Arial Narrow"/>
          <w:b/>
          <w:i w:val="0"/>
          <w:color w:val="auto"/>
          <w:sz w:val="20"/>
        </w:rPr>
      </w:pPr>
      <w:r w:rsidRPr="00B433B6">
        <w:rPr>
          <w:rFonts w:ascii="Arial Narrow" w:hAnsi="Arial Narrow"/>
          <w:b/>
          <w:i w:val="0"/>
          <w:color w:val="auto"/>
          <w:sz w:val="20"/>
        </w:rPr>
        <w:t xml:space="preserve">Tablica </w:t>
      </w:r>
      <w:r w:rsidRPr="00B433B6">
        <w:rPr>
          <w:rFonts w:ascii="Arial Narrow" w:hAnsi="Arial Narrow"/>
          <w:b/>
          <w:i w:val="0"/>
          <w:color w:val="auto"/>
          <w:sz w:val="20"/>
        </w:rPr>
        <w:fldChar w:fldCharType="begin"/>
      </w:r>
      <w:r w:rsidRPr="00B433B6">
        <w:rPr>
          <w:rFonts w:ascii="Arial Narrow" w:hAnsi="Arial Narrow"/>
          <w:b/>
          <w:i w:val="0"/>
          <w:color w:val="auto"/>
          <w:sz w:val="20"/>
        </w:rPr>
        <w:instrText xml:space="preserve"> SEQ Tablica \* ARABIC </w:instrText>
      </w:r>
      <w:r w:rsidRPr="00B433B6">
        <w:rPr>
          <w:rFonts w:ascii="Arial Narrow" w:hAnsi="Arial Narrow"/>
          <w:b/>
          <w:i w:val="0"/>
          <w:color w:val="auto"/>
          <w:sz w:val="20"/>
        </w:rPr>
        <w:fldChar w:fldCharType="separate"/>
      </w:r>
      <w:r>
        <w:rPr>
          <w:rFonts w:ascii="Arial Narrow" w:hAnsi="Arial Narrow"/>
          <w:b/>
          <w:i w:val="0"/>
          <w:noProof/>
          <w:color w:val="auto"/>
          <w:sz w:val="20"/>
        </w:rPr>
        <w:t>71</w:t>
      </w:r>
      <w:r w:rsidRPr="00B433B6">
        <w:rPr>
          <w:rFonts w:ascii="Arial Narrow" w:hAnsi="Arial Narrow"/>
          <w:b/>
          <w:i w:val="0"/>
          <w:color w:val="auto"/>
          <w:sz w:val="20"/>
        </w:rPr>
        <w:fldChar w:fldCharType="end"/>
      </w:r>
      <w:r w:rsidRPr="00B433B6">
        <w:rPr>
          <w:rFonts w:ascii="Arial Narrow" w:hAnsi="Arial Narrow"/>
          <w:b/>
          <w:i w:val="0"/>
          <w:color w:val="auto"/>
          <w:sz w:val="20"/>
        </w:rPr>
        <w:t>. Vrijednost kriterija za društvenu stabilnost i politiku-zbirno – epidemije i pandemije</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000"/>
        <w:gridCol w:w="2109"/>
        <w:gridCol w:w="2834"/>
        <w:gridCol w:w="1717"/>
      </w:tblGrid>
      <w:tr w:rsidR="008A55EA" w:rsidRPr="00B40892"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rPr>
                <w:rFonts w:ascii="Arial Narrow" w:hAnsi="Arial Narrow"/>
                <w:b w:val="0"/>
              </w:rPr>
            </w:pPr>
            <w:r>
              <w:tab/>
            </w:r>
            <w:r w:rsidRPr="00B40892">
              <w:rPr>
                <w:rFonts w:ascii="Arial Narrow" w:hAnsi="Arial Narrow"/>
              </w:rPr>
              <w:t>KATEGORIJA</w:t>
            </w:r>
          </w:p>
        </w:tc>
        <w:tc>
          <w:tcPr>
            <w:tcW w:w="2109"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KRITIČNA INFRASTRUKTURA</w:t>
            </w:r>
          </w:p>
        </w:tc>
        <w:tc>
          <w:tcPr>
            <w:tcW w:w="2834"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USTANOVE/GRAĐEVINE JAVNOG DRUŠTVENOG ZNAČAJA</w:t>
            </w:r>
          </w:p>
        </w:tc>
        <w:tc>
          <w:tcPr>
            <w:tcW w:w="171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ODABRANO</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1.</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834"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17"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2.</w:t>
            </w:r>
          </w:p>
        </w:tc>
        <w:tc>
          <w:tcPr>
            <w:tcW w:w="2109"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c>
          <w:tcPr>
            <w:tcW w:w="2834"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c>
          <w:tcPr>
            <w:tcW w:w="1717"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3.</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834"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17"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4.</w:t>
            </w:r>
          </w:p>
        </w:tc>
        <w:tc>
          <w:tcPr>
            <w:tcW w:w="2109"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834"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1717"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5.</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2834"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1717"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tabs>
          <w:tab w:val="left" w:pos="1410"/>
        </w:tabs>
      </w:pPr>
    </w:p>
    <w:p w:rsidR="008A55EA" w:rsidRDefault="008A55EA" w:rsidP="00941A47">
      <w:pPr>
        <w:pStyle w:val="Naslov4"/>
        <w:keepLines/>
        <w:numPr>
          <w:ilvl w:val="3"/>
          <w:numId w:val="12"/>
        </w:numPr>
        <w:tabs>
          <w:tab w:val="clear" w:pos="567"/>
          <w:tab w:val="clear" w:pos="993"/>
        </w:tabs>
        <w:spacing w:before="40" w:after="160" w:line="276" w:lineRule="auto"/>
        <w:jc w:val="both"/>
      </w:pPr>
      <w:r>
        <w:t>Vjerojatnost događaja</w:t>
      </w:r>
    </w:p>
    <w:p w:rsidR="008A55EA" w:rsidRDefault="008A55EA" w:rsidP="008A55EA">
      <w:pPr>
        <w:pStyle w:val="Opisslike"/>
        <w:jc w:val="center"/>
        <w:rPr>
          <w:rFonts w:ascii="Arial Narrow" w:hAnsi="Arial Narrow"/>
          <w:b/>
          <w:i w:val="0"/>
        </w:rPr>
      </w:pPr>
      <w:r w:rsidRPr="00B433B6">
        <w:rPr>
          <w:rFonts w:ascii="Arial Narrow" w:hAnsi="Arial Narrow"/>
          <w:b/>
          <w:i w:val="0"/>
          <w:color w:val="auto"/>
          <w:sz w:val="20"/>
        </w:rPr>
        <w:t xml:space="preserve">Tablica </w:t>
      </w:r>
      <w:r w:rsidRPr="00B433B6">
        <w:rPr>
          <w:rFonts w:ascii="Arial Narrow" w:hAnsi="Arial Narrow"/>
          <w:b/>
          <w:i w:val="0"/>
          <w:color w:val="auto"/>
          <w:sz w:val="20"/>
        </w:rPr>
        <w:fldChar w:fldCharType="begin"/>
      </w:r>
      <w:r w:rsidRPr="00B433B6">
        <w:rPr>
          <w:rFonts w:ascii="Arial Narrow" w:hAnsi="Arial Narrow"/>
          <w:b/>
          <w:i w:val="0"/>
          <w:color w:val="auto"/>
          <w:sz w:val="20"/>
        </w:rPr>
        <w:instrText xml:space="preserve"> SEQ Tablica \* ARABIC </w:instrText>
      </w:r>
      <w:r w:rsidRPr="00B433B6">
        <w:rPr>
          <w:rFonts w:ascii="Arial Narrow" w:hAnsi="Arial Narrow"/>
          <w:b/>
          <w:i w:val="0"/>
          <w:color w:val="auto"/>
          <w:sz w:val="20"/>
        </w:rPr>
        <w:fldChar w:fldCharType="separate"/>
      </w:r>
      <w:r>
        <w:rPr>
          <w:rFonts w:ascii="Arial Narrow" w:hAnsi="Arial Narrow"/>
          <w:b/>
          <w:i w:val="0"/>
          <w:noProof/>
          <w:color w:val="auto"/>
          <w:sz w:val="20"/>
        </w:rPr>
        <w:t>72</w:t>
      </w:r>
      <w:r w:rsidRPr="00B433B6">
        <w:rPr>
          <w:rFonts w:ascii="Arial Narrow" w:hAnsi="Arial Narrow"/>
          <w:b/>
          <w:i w:val="0"/>
          <w:color w:val="auto"/>
          <w:sz w:val="20"/>
        </w:rPr>
        <w:fldChar w:fldCharType="end"/>
      </w:r>
      <w:r w:rsidRPr="00B433B6">
        <w:rPr>
          <w:rFonts w:ascii="Arial Narrow" w:hAnsi="Arial Narrow"/>
          <w:b/>
          <w:i w:val="0"/>
          <w:color w:val="auto"/>
          <w:sz w:val="20"/>
        </w:rPr>
        <w:t>. Vjerojatnost/frekvencija – epidemije i pandemije</w:t>
      </w:r>
    </w:p>
    <w:tbl>
      <w:tblPr>
        <w:tblStyle w:val="ivopisnatablicareetke6-isticanje3"/>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55"/>
        <w:gridCol w:w="1701"/>
        <w:gridCol w:w="1842"/>
        <w:gridCol w:w="2977"/>
        <w:gridCol w:w="1418"/>
      </w:tblGrid>
      <w:tr w:rsidR="008A55EA" w:rsidRPr="00B40892" w:rsidTr="008A55EA">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D9D9D9" w:themeFill="background1" w:themeFillShade="D9"/>
            <w:vAlign w:val="center"/>
          </w:tcPr>
          <w:p w:rsidR="008A55EA" w:rsidRPr="00B40892" w:rsidRDefault="008A55EA" w:rsidP="008A55EA">
            <w:pPr>
              <w:jc w:val="center"/>
              <w:rPr>
                <w:rFonts w:ascii="Arial Narrow" w:hAnsi="Arial Narrow"/>
                <w:b w:val="0"/>
              </w:rPr>
            </w:pPr>
            <w:r w:rsidRPr="00B40892">
              <w:rPr>
                <w:rFonts w:ascii="Arial Narrow" w:hAnsi="Arial Narrow"/>
              </w:rPr>
              <w:t>KATEGORIJA</w:t>
            </w:r>
          </w:p>
        </w:tc>
        <w:tc>
          <w:tcPr>
            <w:tcW w:w="7938" w:type="dxa"/>
            <w:gridSpan w:val="4"/>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VJEROJATNOST/FREKVENCIJA</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D9D9D9" w:themeFill="background1" w:themeFillShade="D9"/>
          </w:tcPr>
          <w:p w:rsidR="008A55EA" w:rsidRPr="00B40892" w:rsidRDefault="008A55EA" w:rsidP="008A55EA">
            <w:pPr>
              <w:rPr>
                <w:rFonts w:ascii="Arial Narrow" w:hAnsi="Arial Narrow"/>
                <w:b w:val="0"/>
              </w:rPr>
            </w:pPr>
          </w:p>
        </w:tc>
        <w:tc>
          <w:tcPr>
            <w:tcW w:w="1701"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KVALITATIVNO</w:t>
            </w:r>
          </w:p>
        </w:tc>
        <w:tc>
          <w:tcPr>
            <w:tcW w:w="1842"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VJEROJATNOST</w:t>
            </w:r>
          </w:p>
        </w:tc>
        <w:tc>
          <w:tcPr>
            <w:tcW w:w="2977"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FREKVENCIJA</w:t>
            </w:r>
          </w:p>
        </w:tc>
        <w:tc>
          <w:tcPr>
            <w:tcW w:w="1418"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ODABRANO</w:t>
            </w: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1</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mala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&lt;1 %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100 godina i rjeđe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2</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Mala</w:t>
            </w:r>
          </w:p>
        </w:tc>
        <w:tc>
          <w:tcPr>
            <w:tcW w:w="1842"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 5 %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u 20 do 100 godina</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3</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Umjerena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5 – 50 %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2 do 20 godina</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auto"/>
            </w:tcBorders>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4</w:t>
            </w:r>
          </w:p>
        </w:tc>
        <w:tc>
          <w:tcPr>
            <w:tcW w:w="1701" w:type="dxa"/>
            <w:tcBorders>
              <w:bottom w:val="single" w:sz="4" w:space="0" w:color="auto"/>
            </w:tcBorders>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Velika</w:t>
            </w:r>
          </w:p>
        </w:tc>
        <w:tc>
          <w:tcPr>
            <w:tcW w:w="1842" w:type="dxa"/>
            <w:tcBorders>
              <w:bottom w:val="single" w:sz="4" w:space="0" w:color="auto"/>
            </w:tcBorders>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51 – 98 %</w:t>
            </w:r>
          </w:p>
        </w:tc>
        <w:tc>
          <w:tcPr>
            <w:tcW w:w="2977" w:type="dxa"/>
            <w:tcBorders>
              <w:bottom w:val="single" w:sz="4" w:space="0" w:color="auto"/>
            </w:tcBorders>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1 do 2 godine</w:t>
            </w:r>
          </w:p>
        </w:tc>
        <w:tc>
          <w:tcPr>
            <w:tcW w:w="1418" w:type="dxa"/>
            <w:tcBorders>
              <w:bottom w:val="single" w:sz="4" w:space="0" w:color="auto"/>
            </w:tcBorders>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75"/>
          <w:jc w:val="center"/>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auto"/>
            </w:tcBorders>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5</w:t>
            </w:r>
          </w:p>
        </w:tc>
        <w:tc>
          <w:tcPr>
            <w:tcW w:w="1701" w:type="dxa"/>
            <w:tcBorders>
              <w:bottom w:val="single" w:sz="4" w:space="0" w:color="auto"/>
            </w:tcBorders>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velika</w:t>
            </w:r>
          </w:p>
        </w:tc>
        <w:tc>
          <w:tcPr>
            <w:tcW w:w="1842" w:type="dxa"/>
            <w:tcBorders>
              <w:bottom w:val="single" w:sz="4" w:space="0" w:color="auto"/>
            </w:tcBorders>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&gt; 98 %</w:t>
            </w:r>
          </w:p>
        </w:tc>
        <w:tc>
          <w:tcPr>
            <w:tcW w:w="2977" w:type="dxa"/>
            <w:tcBorders>
              <w:bottom w:val="single" w:sz="4" w:space="0" w:color="auto"/>
            </w:tcBorders>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godišnje ili češće</w:t>
            </w:r>
          </w:p>
        </w:tc>
        <w:tc>
          <w:tcPr>
            <w:tcW w:w="1418" w:type="dxa"/>
            <w:tcBorders>
              <w:bottom w:val="single" w:sz="4" w:space="0" w:color="auto"/>
            </w:tcBorders>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bl>
    <w:p w:rsidR="008A55EA" w:rsidRDefault="008A55EA" w:rsidP="008A55EA">
      <w:pPr>
        <w:ind w:firstLine="708"/>
      </w:pPr>
    </w:p>
    <w:p w:rsidR="008A55EA" w:rsidRDefault="008A55EA" w:rsidP="008A55EA">
      <w:pPr>
        <w:ind w:firstLine="708"/>
      </w:pPr>
    </w:p>
    <w:p w:rsidR="008A55EA" w:rsidRDefault="008A55EA" w:rsidP="008A55EA">
      <w:pPr>
        <w:ind w:firstLine="708"/>
      </w:pPr>
    </w:p>
    <w:p w:rsidR="008A55EA" w:rsidRDefault="008A55EA" w:rsidP="008A55EA">
      <w:pPr>
        <w:ind w:firstLine="708"/>
      </w:pPr>
    </w:p>
    <w:p w:rsidR="008A55EA" w:rsidRDefault="008A55EA" w:rsidP="008A55EA">
      <w:pPr>
        <w:ind w:firstLine="708"/>
      </w:pPr>
    </w:p>
    <w:p w:rsidR="008A55EA" w:rsidRDefault="008A55EA" w:rsidP="00941A47">
      <w:pPr>
        <w:pStyle w:val="Naslov3"/>
        <w:keepLines/>
        <w:numPr>
          <w:ilvl w:val="2"/>
          <w:numId w:val="12"/>
        </w:numPr>
        <w:spacing w:before="40" w:after="160" w:line="276" w:lineRule="auto"/>
        <w:ind w:left="720"/>
        <w:jc w:val="both"/>
      </w:pPr>
      <w:bookmarkStart w:id="135" w:name="_Toc514160356"/>
      <w:r>
        <w:lastRenderedPageBreak/>
        <w:t>Podaci, izvor i metode proračuna</w:t>
      </w:r>
      <w:bookmarkEnd w:id="135"/>
    </w:p>
    <w:p w:rsidR="008A55EA" w:rsidRPr="00B40892" w:rsidRDefault="008A55EA" w:rsidP="008A55EA">
      <w:pPr>
        <w:spacing w:before="120" w:after="120"/>
        <w:rPr>
          <w:rFonts w:ascii="Arial Narrow" w:hAnsi="Arial Narrow"/>
        </w:rPr>
      </w:pPr>
      <w:r w:rsidRPr="00B40892">
        <w:rPr>
          <w:rFonts w:ascii="Arial Narrow" w:hAnsi="Arial Narrow"/>
        </w:rPr>
        <w:t xml:space="preserve">Prilikom </w:t>
      </w:r>
      <w:r>
        <w:rPr>
          <w:rFonts w:ascii="Arial Narrow" w:hAnsi="Arial Narrow"/>
        </w:rPr>
        <w:t>izrade P</w:t>
      </w:r>
      <w:r w:rsidRPr="00B40892">
        <w:rPr>
          <w:rFonts w:ascii="Arial Narrow" w:hAnsi="Arial Narrow"/>
        </w:rPr>
        <w:t>rocjene rizika</w:t>
      </w:r>
      <w:r>
        <w:rPr>
          <w:rFonts w:ascii="Arial Narrow" w:hAnsi="Arial Narrow"/>
        </w:rPr>
        <w:t xml:space="preserve"> za epidemije i pandemije</w:t>
      </w:r>
      <w:r w:rsidRPr="00B40892">
        <w:rPr>
          <w:rFonts w:ascii="Arial Narrow" w:hAnsi="Arial Narrow"/>
        </w:rPr>
        <w:t xml:space="preserve"> korišteni su podaci iz:</w:t>
      </w:r>
    </w:p>
    <w:p w:rsidR="008A55EA" w:rsidRPr="002C61E7" w:rsidRDefault="008A55EA" w:rsidP="00941A47">
      <w:pPr>
        <w:pStyle w:val="Odlomakpopisa"/>
        <w:numPr>
          <w:ilvl w:val="0"/>
          <w:numId w:val="24"/>
        </w:numPr>
        <w:tabs>
          <w:tab w:val="left" w:pos="2445"/>
          <w:tab w:val="left" w:pos="3045"/>
        </w:tabs>
        <w:spacing w:before="120" w:after="120" w:line="276" w:lineRule="auto"/>
        <w:contextualSpacing/>
      </w:pPr>
      <w:r w:rsidRPr="005D329D">
        <w:t xml:space="preserve">Procjene ugroženosti stanovništva, materijalnih i kulturnih dobara te okoliša za područje </w:t>
      </w:r>
      <w:r w:rsidRPr="002C61E7">
        <w:t>Općine Kaštelir-Labinci – Castelliere-S. Domenica</w:t>
      </w:r>
      <w:r w:rsidRPr="005D329D">
        <w:t xml:space="preserve"> (201</w:t>
      </w:r>
      <w:r>
        <w:t>1</w:t>
      </w:r>
      <w:r w:rsidRPr="005D329D">
        <w:t>.)</w:t>
      </w:r>
      <w:r>
        <w:t>;</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Procjena rizika od katastrofa za Republiku Hrvatsku</w:t>
      </w:r>
      <w:r>
        <w:t>;</w:t>
      </w:r>
      <w:r w:rsidRPr="005D329D">
        <w:t xml:space="preserve"> </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Državni zavod za statistiku</w:t>
      </w:r>
      <w:r>
        <w:t>, Popis stanovništva iz 2011. godine;</w:t>
      </w:r>
    </w:p>
    <w:p w:rsidR="008A55EA" w:rsidRPr="00B433B6" w:rsidRDefault="008A55EA" w:rsidP="00941A47">
      <w:pPr>
        <w:pStyle w:val="Odlomakpopisa"/>
        <w:numPr>
          <w:ilvl w:val="0"/>
          <w:numId w:val="24"/>
        </w:numPr>
        <w:tabs>
          <w:tab w:val="left" w:pos="2445"/>
          <w:tab w:val="left" w:pos="3045"/>
        </w:tabs>
        <w:spacing w:before="120" w:after="120" w:line="276" w:lineRule="auto"/>
        <w:contextualSpacing/>
        <w:rPr>
          <w:rFonts w:eastAsiaTheme="minorEastAsia"/>
        </w:rPr>
      </w:pPr>
      <w:r w:rsidRPr="00B433B6">
        <w:rPr>
          <w:rFonts w:eastAsiaTheme="minorEastAsia"/>
        </w:rPr>
        <w:t>Općine Kaštelir</w:t>
      </w:r>
      <w:r>
        <w:rPr>
          <w:rFonts w:eastAsiaTheme="minorEastAsia"/>
        </w:rPr>
        <w:t>-</w:t>
      </w:r>
      <w:r w:rsidRPr="00B433B6">
        <w:rPr>
          <w:rFonts w:eastAsiaTheme="minorEastAsia"/>
        </w:rPr>
        <w:t>Labinci – Castelliere</w:t>
      </w:r>
      <w:r>
        <w:rPr>
          <w:rFonts w:eastAsiaTheme="minorEastAsia"/>
        </w:rPr>
        <w:t>-</w:t>
      </w:r>
      <w:r w:rsidRPr="00B433B6">
        <w:rPr>
          <w:rFonts w:eastAsiaTheme="minorEastAsia"/>
        </w:rPr>
        <w:t>S. Domenica</w:t>
      </w:r>
      <w:r>
        <w:t>.</w:t>
      </w:r>
    </w:p>
    <w:p w:rsidR="008A55EA" w:rsidRDefault="008A55EA" w:rsidP="008A55EA">
      <w:pPr>
        <w:spacing w:line="259" w:lineRule="auto"/>
      </w:pPr>
      <w:r>
        <w:br w:type="page"/>
      </w:r>
    </w:p>
    <w:p w:rsidR="008A55EA" w:rsidRDefault="008A55EA" w:rsidP="00941A47">
      <w:pPr>
        <w:pStyle w:val="Naslov3"/>
        <w:keepLines/>
        <w:numPr>
          <w:ilvl w:val="2"/>
          <w:numId w:val="12"/>
        </w:numPr>
        <w:spacing w:before="40" w:after="160" w:line="276" w:lineRule="auto"/>
        <w:ind w:left="720"/>
        <w:jc w:val="both"/>
      </w:pPr>
      <w:bookmarkStart w:id="136" w:name="_Toc514160357"/>
      <w:r>
        <w:lastRenderedPageBreak/>
        <w:t>Matrice rizika</w:t>
      </w:r>
      <w:bookmarkEnd w:id="136"/>
    </w:p>
    <w:p w:rsidR="008A55EA" w:rsidRPr="0090540D" w:rsidRDefault="008A55EA" w:rsidP="008A55EA">
      <w:pPr>
        <w:spacing w:before="120" w:after="120"/>
        <w:rPr>
          <w:rFonts w:ascii="Arial Narrow" w:hAnsi="Arial Narrow"/>
        </w:rPr>
      </w:pPr>
      <w:r w:rsidRPr="0090540D">
        <w:rPr>
          <w:rFonts w:ascii="Arial Narrow" w:hAnsi="Arial Narrow"/>
          <w:b/>
        </w:rPr>
        <w:t>Rizik:</w:t>
      </w:r>
      <w:r w:rsidRPr="0090540D">
        <w:rPr>
          <w:rFonts w:ascii="Arial Narrow" w:hAnsi="Arial Narrow"/>
        </w:rPr>
        <w:t xml:space="preserve"> </w:t>
      </w:r>
      <w:r>
        <w:rPr>
          <w:rFonts w:ascii="Arial Narrow" w:hAnsi="Arial Narrow"/>
        </w:rPr>
        <w:t>Epidemije i pandemije</w:t>
      </w:r>
    </w:p>
    <w:p w:rsidR="008A55EA" w:rsidRDefault="008A55EA" w:rsidP="008A55EA">
      <w:pPr>
        <w:rPr>
          <w:rFonts w:ascii="Arial Narrow" w:eastAsiaTheme="minorEastAsia" w:hAnsi="Arial Narrow"/>
        </w:rPr>
      </w:pPr>
      <w:r w:rsidRPr="0090540D">
        <w:rPr>
          <w:rFonts w:ascii="Arial Narrow" w:hAnsi="Arial Narrow"/>
          <w:b/>
        </w:rPr>
        <w:t>Naziv scenarija</w:t>
      </w:r>
      <w:r w:rsidRPr="0090540D">
        <w:rPr>
          <w:rFonts w:ascii="Arial Narrow" w:hAnsi="Arial Narrow"/>
        </w:rPr>
        <w:t xml:space="preserve">: </w:t>
      </w:r>
      <w:r>
        <w:rPr>
          <w:rFonts w:ascii="Arial Narrow" w:hAnsi="Arial Narrow"/>
        </w:rPr>
        <w:t>Epidemija influence</w:t>
      </w:r>
      <w:r w:rsidRPr="000303E1">
        <w:rPr>
          <w:rFonts w:ascii="Arial Narrow" w:hAnsi="Arial Narrow"/>
        </w:rPr>
        <w:t xml:space="preserve"> na području</w:t>
      </w:r>
      <w:r>
        <w:rPr>
          <w:rFonts w:ascii="Arial Narrow" w:hAnsi="Arial Narrow"/>
        </w:rPr>
        <w:t xml:space="preserve">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p>
    <w:p w:rsidR="008A55EA" w:rsidRDefault="008A55EA" w:rsidP="008A55EA">
      <w:r w:rsidRPr="00B433B6">
        <w:rPr>
          <w:rFonts w:ascii="Courier New" w:eastAsia="Courier New" w:hAnsi="Courier New" w:cs="Courier New"/>
          <w:noProof/>
          <w:color w:val="000000"/>
          <w:lang w:eastAsia="hr-HR"/>
        </w:rPr>
        <mc:AlternateContent>
          <mc:Choice Requires="wps">
            <w:drawing>
              <wp:anchor distT="0" distB="0" distL="114300" distR="114300" simplePos="0" relativeHeight="251745280" behindDoc="0" locked="0" layoutInCell="1" allowOverlap="1" wp14:anchorId="12B380AF" wp14:editId="0B5C65C9">
                <wp:simplePos x="0" y="0"/>
                <wp:positionH relativeFrom="column">
                  <wp:posOffset>1929130</wp:posOffset>
                </wp:positionH>
                <wp:positionV relativeFrom="paragraph">
                  <wp:posOffset>1874520</wp:posOffset>
                </wp:positionV>
                <wp:extent cx="189781" cy="163902"/>
                <wp:effectExtent l="57150" t="38100" r="20320" b="102870"/>
                <wp:wrapNone/>
                <wp:docPr id="115" name="Hexago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781" cy="163902"/>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5EDE3" id="Hexagon 33" o:spid="_x0000_s1026" type="#_x0000_t9" style="position:absolute;margin-left:151.9pt;margin-top:147.6pt;width:14.95pt;height:12.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" adj="5707" fillcolor="#bcbcbc">
                <v:fill color2="#ededed" rotate="t" angle="180" colors="0 #bcbcbc;22938f #d0d0d0;1 #ededed" focus="100%" type="gradient"/>
                <v:shadow on="t" color="black" opacity="24903f" origin=",.5" offset="0,.55556mm"/>
              </v:shape>
            </w:pict>
          </mc:Fallback>
        </mc:AlternateContent>
      </w:r>
      <w:r w:rsidRPr="000735D4">
        <w:rPr>
          <w:rFonts w:ascii="Courier New" w:eastAsia="Courier New" w:hAnsi="Courier New" w:cs="Courier New"/>
          <w:noProof/>
          <w:color w:val="000000"/>
          <w:lang w:eastAsia="hr-HR"/>
        </w:rPr>
        <w:drawing>
          <wp:inline distT="0" distB="0" distL="0" distR="0" wp14:anchorId="72B989F0" wp14:editId="52EDA5B0">
            <wp:extent cx="5210175" cy="4443973"/>
            <wp:effectExtent l="0" t="0" r="0" b="0"/>
            <wp:docPr id="2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rsidR="008A55EA" w:rsidRPr="00B433B6" w:rsidRDefault="008A55EA" w:rsidP="008A55EA"/>
    <w:p w:rsidR="008A55EA" w:rsidRPr="00B433B6" w:rsidRDefault="008A55EA" w:rsidP="008A55EA"/>
    <w:p w:rsidR="008A55EA" w:rsidRDefault="008A55EA" w:rsidP="008A55EA"/>
    <w:p w:rsidR="008A55EA" w:rsidRPr="00B433B6" w:rsidRDefault="008A55EA" w:rsidP="008A55EA">
      <w:pPr>
        <w:jc w:val="center"/>
        <w:rPr>
          <w:b/>
          <w:color w:val="000000"/>
        </w:rPr>
      </w:pPr>
      <w:r w:rsidRPr="00B433B6">
        <w:rPr>
          <w:b/>
          <w:color w:val="000000"/>
        </w:rPr>
        <w:t>Život i zdravlje ljudi</w:t>
      </w:r>
      <w:r w:rsidRPr="00B433B6">
        <w:rPr>
          <w:b/>
          <w:color w:val="000000"/>
        </w:rPr>
        <w:tab/>
      </w:r>
      <w:r w:rsidRPr="00B433B6">
        <w:rPr>
          <w:b/>
          <w:color w:val="000000"/>
        </w:rPr>
        <w:tab/>
        <w:t xml:space="preserve">       Gospodarstvo</w:t>
      </w:r>
      <w:r w:rsidRPr="00B433B6">
        <w:rPr>
          <w:b/>
          <w:color w:val="000000"/>
        </w:rPr>
        <w:tab/>
        <w:t xml:space="preserve">          Društvena stabilnost i politika</w:t>
      </w:r>
    </w:p>
    <w:p w:rsidR="008A55EA" w:rsidRPr="00B433B6" w:rsidRDefault="008A55EA" w:rsidP="008A55EA">
      <w:pPr>
        <w:jc w:val="center"/>
        <w:rPr>
          <w:color w:val="000000"/>
        </w:rPr>
      </w:pPr>
      <w:r w:rsidRPr="00B433B6">
        <w:rPr>
          <w:rFonts w:ascii="Courier New" w:eastAsia="Courier New" w:hAnsi="Courier New" w:cs="Courier New"/>
          <w:noProof/>
          <w:color w:val="000000"/>
          <w:lang w:eastAsia="hr-HR"/>
        </w:rPr>
        <mc:AlternateContent>
          <mc:Choice Requires="wps">
            <w:drawing>
              <wp:anchor distT="0" distB="0" distL="114300" distR="114300" simplePos="0" relativeHeight="251742208" behindDoc="0" locked="0" layoutInCell="1" allowOverlap="1" wp14:anchorId="01FA2131" wp14:editId="73D7F684">
                <wp:simplePos x="0" y="0"/>
                <wp:positionH relativeFrom="column">
                  <wp:posOffset>4482208</wp:posOffset>
                </wp:positionH>
                <wp:positionV relativeFrom="paragraph">
                  <wp:posOffset>853597</wp:posOffset>
                </wp:positionV>
                <wp:extent cx="111125" cy="90805"/>
                <wp:effectExtent l="57150" t="38100" r="60325" b="99695"/>
                <wp:wrapNone/>
                <wp:docPr id="107"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D5FF5" id="Hexagon 36" o:spid="_x0000_s1026" type="#_x0000_t9" style="position:absolute;margin-left:352.95pt;margin-top:67.2pt;width:8.75pt;height:7.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" fillcolor="#bcbcbc">
                <v:fill color2="#ededed" rotate="t" angle="180" colors="0 #bcbcbc;22938f #d0d0d0;1 #ededed" focus="100%" type="gradient"/>
                <v:shadow on="t" color="black" opacity="24903f" origin=",.5" offset="0,.55556mm"/>
              </v:shape>
            </w:pict>
          </mc:Fallback>
        </mc:AlternateContent>
      </w:r>
      <w:r w:rsidRPr="00B433B6">
        <w:rPr>
          <w:rFonts w:ascii="Courier New" w:eastAsia="Courier New" w:hAnsi="Courier New" w:cs="Courier New"/>
          <w:noProof/>
          <w:color w:val="000000"/>
          <w:lang w:eastAsia="hr-HR"/>
        </w:rPr>
        <mc:AlternateContent>
          <mc:Choice Requires="wps">
            <w:drawing>
              <wp:anchor distT="0" distB="0" distL="114300" distR="114300" simplePos="0" relativeHeight="251744256" behindDoc="0" locked="0" layoutInCell="1" allowOverlap="1" wp14:anchorId="3F191C1E" wp14:editId="41588689">
                <wp:simplePos x="0" y="0"/>
                <wp:positionH relativeFrom="column">
                  <wp:posOffset>2586304</wp:posOffset>
                </wp:positionH>
                <wp:positionV relativeFrom="paragraph">
                  <wp:posOffset>866900</wp:posOffset>
                </wp:positionV>
                <wp:extent cx="111125" cy="90805"/>
                <wp:effectExtent l="57150" t="38100" r="60325" b="99695"/>
                <wp:wrapNone/>
                <wp:docPr id="108"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2A28E" id="Hexagon 36" o:spid="_x0000_s1026" type="#_x0000_t9" style="position:absolute;margin-left:203.65pt;margin-top:68.25pt;width:8.75pt;height:7.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" fillcolor="#bcbcbc">
                <v:fill color2="#ededed" rotate="t" angle="180" colors="0 #bcbcbc;22938f #d0d0d0;1 #ededed" focus="100%" type="gradient"/>
                <v:shadow on="t" color="black" opacity="24903f" origin=",.5" offset="0,.55556mm"/>
              </v:shape>
            </w:pict>
          </mc:Fallback>
        </mc:AlternateContent>
      </w:r>
      <w:r w:rsidRPr="00B433B6">
        <w:rPr>
          <w:rFonts w:ascii="Courier New" w:eastAsia="Courier New" w:hAnsi="Courier New" w:cs="Courier New"/>
          <w:noProof/>
          <w:color w:val="000000"/>
          <w:lang w:eastAsia="hr-HR"/>
        </w:rPr>
        <mc:AlternateContent>
          <mc:Choice Requires="wps">
            <w:drawing>
              <wp:anchor distT="0" distB="0" distL="114300" distR="114300" simplePos="0" relativeHeight="251743232" behindDoc="0" locked="0" layoutInCell="1" allowOverlap="1" wp14:anchorId="7C2E153A" wp14:editId="0EF13BA6">
                <wp:simplePos x="0" y="0"/>
                <wp:positionH relativeFrom="column">
                  <wp:posOffset>705485</wp:posOffset>
                </wp:positionH>
                <wp:positionV relativeFrom="paragraph">
                  <wp:posOffset>287020</wp:posOffset>
                </wp:positionV>
                <wp:extent cx="111125" cy="90805"/>
                <wp:effectExtent l="57150" t="38100" r="60325" b="99695"/>
                <wp:wrapNone/>
                <wp:docPr id="109"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DCA79" id="Hexagon 36" o:spid="_x0000_s1026" type="#_x0000_t9" style="position:absolute;margin-left:55.55pt;margin-top:22.6pt;width:8.75pt;height:7.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" fillcolor="#bcbcbc">
                <v:fill color2="#ededed" rotate="t" angle="180" colors="0 #bcbcbc;22938f #d0d0d0;1 #ededed" focus="100%" type="gradient"/>
                <v:shadow on="t" color="black" opacity="24903f" origin=",.5" offset="0,.55556mm"/>
              </v:shape>
            </w:pict>
          </mc:Fallback>
        </mc:AlternateContent>
      </w:r>
      <w:r w:rsidRPr="00B433B6">
        <w:rPr>
          <w:rFonts w:ascii="Courier New" w:eastAsia="Courier New" w:hAnsi="Courier New" w:cs="Courier New"/>
          <w:noProof/>
          <w:color w:val="000000"/>
          <w:lang w:eastAsia="hr-HR"/>
        </w:rPr>
        <w:drawing>
          <wp:inline distT="0" distB="0" distL="0" distR="0" wp14:anchorId="578A003B" wp14:editId="6437C8B9">
            <wp:extent cx="1828800" cy="1554480"/>
            <wp:effectExtent l="0" t="0" r="0" b="7620"/>
            <wp:docPr id="11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B433B6">
        <w:rPr>
          <w:rFonts w:ascii="Courier New" w:eastAsia="Courier New" w:hAnsi="Courier New" w:cs="Courier New"/>
          <w:noProof/>
          <w:color w:val="000000"/>
          <w:lang w:eastAsia="hr-HR"/>
        </w:rPr>
        <w:drawing>
          <wp:inline distT="0" distB="0" distL="0" distR="0" wp14:anchorId="4B1C539F" wp14:editId="18C0E29D">
            <wp:extent cx="1905000" cy="1619250"/>
            <wp:effectExtent l="0" t="0" r="0" b="0"/>
            <wp:docPr id="11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B433B6">
        <w:rPr>
          <w:rFonts w:ascii="Courier New" w:eastAsia="Courier New" w:hAnsi="Courier New" w:cs="Courier New"/>
          <w:noProof/>
          <w:color w:val="000000"/>
          <w:lang w:eastAsia="hr-HR"/>
        </w:rPr>
        <w:drawing>
          <wp:inline distT="0" distB="0" distL="0" distR="0" wp14:anchorId="3AC2716F" wp14:editId="50868557">
            <wp:extent cx="1906270" cy="1620329"/>
            <wp:effectExtent l="0" t="0" r="0" b="0"/>
            <wp:docPr id="11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137" w:name="_Toc514160358"/>
      <w:r>
        <w:lastRenderedPageBreak/>
        <w:t>Karta rizika</w:t>
      </w:r>
      <w:bookmarkEnd w:id="137"/>
    </w:p>
    <w:p w:rsidR="008A55EA" w:rsidRDefault="008A55EA" w:rsidP="008A55EA">
      <w:pPr>
        <w:jc w:val="center"/>
      </w:pPr>
      <w:r w:rsidRPr="00435D25">
        <w:rPr>
          <w:noProof/>
          <w:color w:val="000000"/>
        </w:rPr>
        <mc:AlternateContent>
          <mc:Choice Requires="wps">
            <w:drawing>
              <wp:anchor distT="0" distB="0" distL="114300" distR="114300" simplePos="0" relativeHeight="251831296" behindDoc="0" locked="0" layoutInCell="1" allowOverlap="1" wp14:anchorId="53B64886" wp14:editId="1309286E">
                <wp:simplePos x="0" y="0"/>
                <wp:positionH relativeFrom="column">
                  <wp:posOffset>2916555</wp:posOffset>
                </wp:positionH>
                <wp:positionV relativeFrom="paragraph">
                  <wp:posOffset>3510280</wp:posOffset>
                </wp:positionV>
                <wp:extent cx="628650" cy="342900"/>
                <wp:effectExtent l="0" t="0" r="0" b="0"/>
                <wp:wrapNone/>
                <wp:docPr id="333" name="Tekstni okvir 333"/>
                <wp:cNvGraphicFramePr/>
                <a:graphic xmlns:a="http://schemas.openxmlformats.org/drawingml/2006/main">
                  <a:graphicData uri="http://schemas.microsoft.com/office/word/2010/wordprocessingShape">
                    <wps:wsp>
                      <wps:cNvSpPr txBox="1"/>
                      <wps:spPr>
                        <a:xfrm>
                          <a:off x="0" y="0"/>
                          <a:ext cx="628650"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Brnobići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64886" id="Tekstni okvir 333" o:spid="_x0000_s1140" type="#_x0000_t202" style="position:absolute;left:0;text-align:left;margin-left:229.65pt;margin-top:276.4pt;width:49.5pt;height:2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Brnobići</w:t>
                      </w:r>
                    </w:p>
                  </w:txbxContent>
                </v:textbox>
              </v:shape>
            </w:pict>
          </mc:Fallback>
        </mc:AlternateContent>
      </w:r>
      <w:r>
        <w:rPr>
          <w:noProof/>
          <w:color w:val="000000"/>
        </w:rPr>
        <mc:AlternateContent>
          <mc:Choice Requires="wps">
            <w:drawing>
              <wp:anchor distT="0" distB="0" distL="114300" distR="114300" simplePos="0" relativeHeight="251834368" behindDoc="0" locked="0" layoutInCell="1" allowOverlap="1" wp14:anchorId="6160BF14" wp14:editId="578F482B">
                <wp:simplePos x="0" y="0"/>
                <wp:positionH relativeFrom="column">
                  <wp:posOffset>2614930</wp:posOffset>
                </wp:positionH>
                <wp:positionV relativeFrom="paragraph">
                  <wp:posOffset>3538855</wp:posOffset>
                </wp:positionV>
                <wp:extent cx="133350" cy="266700"/>
                <wp:effectExtent l="38100" t="0" r="19050" b="57150"/>
                <wp:wrapNone/>
                <wp:docPr id="334" name="Ravni poveznik sa strelicom 334"/>
                <wp:cNvGraphicFramePr/>
                <a:graphic xmlns:a="http://schemas.openxmlformats.org/drawingml/2006/main">
                  <a:graphicData uri="http://schemas.microsoft.com/office/word/2010/wordprocessingShape">
                    <wps:wsp>
                      <wps:cNvCnPr/>
                      <wps:spPr>
                        <a:xfrm flipH="1">
                          <a:off x="0" y="0"/>
                          <a:ext cx="13335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D3CFC26" id="Ravni poveznik sa strelicom 334" o:spid="_x0000_s1026" type="#_x0000_t32" style="position:absolute;margin-left:205.9pt;margin-top:278.65pt;width:10.5pt;height:21pt;flip:x;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" strokecolor="black [3200]" strokeweight=".5pt">
                <v:stroke endarrow="block" joinstyle="miter"/>
              </v:shape>
            </w:pict>
          </mc:Fallback>
        </mc:AlternateContent>
      </w:r>
      <w:r w:rsidRPr="00435D25">
        <w:rPr>
          <w:noProof/>
          <w:color w:val="000000"/>
        </w:rPr>
        <mc:AlternateContent>
          <mc:Choice Requires="wps">
            <w:drawing>
              <wp:anchor distT="0" distB="0" distL="114300" distR="114300" simplePos="0" relativeHeight="251832320" behindDoc="0" locked="0" layoutInCell="1" allowOverlap="1" wp14:anchorId="2ED074A9" wp14:editId="0E184579">
                <wp:simplePos x="0" y="0"/>
                <wp:positionH relativeFrom="column">
                  <wp:posOffset>2271395</wp:posOffset>
                </wp:positionH>
                <wp:positionV relativeFrom="paragraph">
                  <wp:posOffset>3747135</wp:posOffset>
                </wp:positionV>
                <wp:extent cx="657225" cy="342900"/>
                <wp:effectExtent l="0" t="0" r="0" b="0"/>
                <wp:wrapNone/>
                <wp:docPr id="335" name="Tekstni okvir 335"/>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Roškići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074A9" id="Tekstni okvir 335" o:spid="_x0000_s1141" type="#_x0000_t202" style="position:absolute;left:0;text-align:left;margin-left:178.85pt;margin-top:295.05pt;width:51.75pt;height:27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Roškići</w:t>
                      </w:r>
                    </w:p>
                  </w:txbxContent>
                </v:textbox>
              </v:shape>
            </w:pict>
          </mc:Fallback>
        </mc:AlternateContent>
      </w:r>
      <w:r w:rsidRPr="00435D25">
        <w:rPr>
          <w:noProof/>
          <w:color w:val="000000"/>
        </w:rPr>
        <mc:AlternateContent>
          <mc:Choice Requires="wps">
            <w:drawing>
              <wp:anchor distT="0" distB="0" distL="114300" distR="114300" simplePos="0" relativeHeight="251830272" behindDoc="0" locked="0" layoutInCell="1" allowOverlap="1" wp14:anchorId="542DF0C6" wp14:editId="017AB027">
                <wp:simplePos x="0" y="0"/>
                <wp:positionH relativeFrom="margin">
                  <wp:posOffset>2662319</wp:posOffset>
                </wp:positionH>
                <wp:positionV relativeFrom="paragraph">
                  <wp:posOffset>3086161</wp:posOffset>
                </wp:positionV>
                <wp:extent cx="657225" cy="342900"/>
                <wp:effectExtent l="61913" t="0" r="52387" b="0"/>
                <wp:wrapNone/>
                <wp:docPr id="336" name="Tekstni okvir 336"/>
                <wp:cNvGraphicFramePr/>
                <a:graphic xmlns:a="http://schemas.openxmlformats.org/drawingml/2006/main">
                  <a:graphicData uri="http://schemas.microsoft.com/office/word/2010/wordprocessingShape">
                    <wps:wsp>
                      <wps:cNvSpPr txBox="1"/>
                      <wps:spPr>
                        <a:xfrm rot="3454658">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Valentići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DF0C6" id="Tekstni okvir 336" o:spid="_x0000_s1142" type="#_x0000_t202" style="position:absolute;left:0;text-align:left;margin-left:209.65pt;margin-top:243pt;width:51.75pt;height:27pt;rotation:3773408fd;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Valentići</w:t>
                      </w:r>
                    </w:p>
                  </w:txbxContent>
                </v:textbox>
                <w10:wrap anchorx="margin"/>
              </v:shape>
            </w:pict>
          </mc:Fallback>
        </mc:AlternateContent>
      </w:r>
      <w:r w:rsidRPr="00435D25">
        <w:rPr>
          <w:noProof/>
          <w:color w:val="000000"/>
        </w:rPr>
        <mc:AlternateContent>
          <mc:Choice Requires="wps">
            <w:drawing>
              <wp:anchor distT="0" distB="0" distL="114300" distR="114300" simplePos="0" relativeHeight="251822080" behindDoc="0" locked="0" layoutInCell="1" allowOverlap="1" wp14:anchorId="5AC481F0" wp14:editId="3FB9AFC0">
                <wp:simplePos x="0" y="0"/>
                <wp:positionH relativeFrom="column">
                  <wp:posOffset>2910205</wp:posOffset>
                </wp:positionH>
                <wp:positionV relativeFrom="paragraph">
                  <wp:posOffset>2472055</wp:posOffset>
                </wp:positionV>
                <wp:extent cx="876300" cy="342900"/>
                <wp:effectExtent l="0" t="0" r="0" b="0"/>
                <wp:wrapNone/>
                <wp:docPr id="337" name="Tekstni okvir 337"/>
                <wp:cNvGraphicFramePr/>
                <a:graphic xmlns:a="http://schemas.openxmlformats.org/drawingml/2006/main">
                  <a:graphicData uri="http://schemas.microsoft.com/office/word/2010/wordprocessingShape">
                    <wps:wsp>
                      <wps:cNvSpPr txBox="1"/>
                      <wps:spPr>
                        <a:xfrm>
                          <a:off x="0" y="0"/>
                          <a:ext cx="876300"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Mekiši kod Kaštelira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481F0" id="Tekstni okvir 337" o:spid="_x0000_s1143" type="#_x0000_t202" style="position:absolute;left:0;text-align:left;margin-left:229.15pt;margin-top:194.65pt;width:69pt;height:2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Mekiši kod Kaštelira</w:t>
                      </w:r>
                    </w:p>
                  </w:txbxContent>
                </v:textbox>
              </v:shape>
            </w:pict>
          </mc:Fallback>
        </mc:AlternateContent>
      </w:r>
      <w:r w:rsidRPr="00435D25">
        <w:rPr>
          <w:noProof/>
          <w:color w:val="000000"/>
        </w:rPr>
        <mc:AlternateContent>
          <mc:Choice Requires="wps">
            <w:drawing>
              <wp:anchor distT="0" distB="0" distL="114300" distR="114300" simplePos="0" relativeHeight="251828224" behindDoc="0" locked="0" layoutInCell="1" allowOverlap="1" wp14:anchorId="51983CB4" wp14:editId="585DAB11">
                <wp:simplePos x="0" y="0"/>
                <wp:positionH relativeFrom="column">
                  <wp:posOffset>3310255</wp:posOffset>
                </wp:positionH>
                <wp:positionV relativeFrom="paragraph">
                  <wp:posOffset>2881630</wp:posOffset>
                </wp:positionV>
                <wp:extent cx="657225" cy="342900"/>
                <wp:effectExtent l="0" t="0" r="0" b="0"/>
                <wp:wrapNone/>
                <wp:docPr id="338" name="Tekstni okvir 338"/>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Babići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83CB4" id="Tekstni okvir 338" o:spid="_x0000_s1144" type="#_x0000_t202" style="position:absolute;left:0;text-align:left;margin-left:260.65pt;margin-top:226.9pt;width:51.75pt;height:2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Babići</w:t>
                      </w:r>
                    </w:p>
                  </w:txbxContent>
                </v:textbox>
              </v:shape>
            </w:pict>
          </mc:Fallback>
        </mc:AlternateContent>
      </w:r>
      <w:r w:rsidRPr="00435D25">
        <w:rPr>
          <w:noProof/>
          <w:color w:val="000000"/>
        </w:rPr>
        <mc:AlternateContent>
          <mc:Choice Requires="wps">
            <w:drawing>
              <wp:anchor distT="0" distB="0" distL="114300" distR="114300" simplePos="0" relativeHeight="251829248" behindDoc="0" locked="0" layoutInCell="1" allowOverlap="1" wp14:anchorId="1C7897AD" wp14:editId="595F7BEC">
                <wp:simplePos x="0" y="0"/>
                <wp:positionH relativeFrom="column">
                  <wp:posOffset>3090545</wp:posOffset>
                </wp:positionH>
                <wp:positionV relativeFrom="paragraph">
                  <wp:posOffset>3176905</wp:posOffset>
                </wp:positionV>
                <wp:extent cx="600075" cy="314325"/>
                <wp:effectExtent l="9525" t="0" r="76200" b="0"/>
                <wp:wrapNone/>
                <wp:docPr id="348" name="Tekstni okvir 348"/>
                <wp:cNvGraphicFramePr/>
                <a:graphic xmlns:a="http://schemas.openxmlformats.org/drawingml/2006/main">
                  <a:graphicData uri="http://schemas.microsoft.com/office/word/2010/wordprocessingShape">
                    <wps:wsp>
                      <wps:cNvSpPr txBox="1"/>
                      <wps:spPr>
                        <a:xfrm rot="4034135">
                          <a:off x="0" y="0"/>
                          <a:ext cx="600075" cy="314325"/>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Kaštelir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897AD" id="Tekstni okvir 348" o:spid="_x0000_s1145" type="#_x0000_t202" style="position:absolute;left:0;text-align:left;margin-left:243.35pt;margin-top:250.15pt;width:47.25pt;height:24.75pt;rotation:4406351fd;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Kaštelir</w:t>
                      </w:r>
                    </w:p>
                  </w:txbxContent>
                </v:textbox>
              </v:shape>
            </w:pict>
          </mc:Fallback>
        </mc:AlternateContent>
      </w:r>
      <w:r w:rsidRPr="00435D25">
        <w:rPr>
          <w:noProof/>
          <w:color w:val="000000"/>
        </w:rPr>
        <mc:AlternateContent>
          <mc:Choice Requires="wps">
            <w:drawing>
              <wp:anchor distT="0" distB="0" distL="114300" distR="114300" simplePos="0" relativeHeight="251833344" behindDoc="0" locked="0" layoutInCell="1" allowOverlap="1" wp14:anchorId="3F21EFCA" wp14:editId="13F8F72C">
                <wp:simplePos x="0" y="0"/>
                <wp:positionH relativeFrom="column">
                  <wp:posOffset>1900555</wp:posOffset>
                </wp:positionH>
                <wp:positionV relativeFrom="paragraph">
                  <wp:posOffset>3462655</wp:posOffset>
                </wp:positionV>
                <wp:extent cx="657225" cy="342900"/>
                <wp:effectExtent l="0" t="0" r="0" b="0"/>
                <wp:wrapNone/>
                <wp:docPr id="349" name="Tekstni okvir 349"/>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Rojci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1EFCA" id="Tekstni okvir 349" o:spid="_x0000_s1146" type="#_x0000_t202" style="position:absolute;left:0;text-align:left;margin-left:149.65pt;margin-top:272.65pt;width:51.75pt;height:27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Rojci</w:t>
                      </w:r>
                    </w:p>
                  </w:txbxContent>
                </v:textbox>
              </v:shape>
            </w:pict>
          </mc:Fallback>
        </mc:AlternateContent>
      </w:r>
      <w:r w:rsidRPr="00435D25">
        <w:rPr>
          <w:noProof/>
          <w:color w:val="000000"/>
        </w:rPr>
        <mc:AlternateContent>
          <mc:Choice Requires="wps">
            <w:drawing>
              <wp:anchor distT="0" distB="0" distL="114300" distR="114300" simplePos="0" relativeHeight="251827200" behindDoc="0" locked="0" layoutInCell="1" allowOverlap="1" wp14:anchorId="512EFDD8" wp14:editId="12CD1D6A">
                <wp:simplePos x="0" y="0"/>
                <wp:positionH relativeFrom="column">
                  <wp:posOffset>3664044</wp:posOffset>
                </wp:positionH>
                <wp:positionV relativeFrom="paragraph">
                  <wp:posOffset>3083568</wp:posOffset>
                </wp:positionV>
                <wp:extent cx="657225" cy="342900"/>
                <wp:effectExtent l="0" t="0" r="0" b="0"/>
                <wp:wrapNone/>
                <wp:docPr id="350" name="Tekstni okvir 350"/>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Krančići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EFDD8" id="Tekstni okvir 350" o:spid="_x0000_s1147" type="#_x0000_t202" style="position:absolute;left:0;text-align:left;margin-left:288.5pt;margin-top:242.8pt;width:51.75pt;height:2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Krančići</w:t>
                      </w:r>
                    </w:p>
                  </w:txbxContent>
                </v:textbox>
              </v:shape>
            </w:pict>
          </mc:Fallback>
        </mc:AlternateContent>
      </w:r>
      <w:r w:rsidRPr="00435D25">
        <w:rPr>
          <w:noProof/>
          <w:color w:val="000000"/>
        </w:rPr>
        <mc:AlternateContent>
          <mc:Choice Requires="wps">
            <w:drawing>
              <wp:anchor distT="0" distB="0" distL="114300" distR="114300" simplePos="0" relativeHeight="251821056" behindDoc="0" locked="0" layoutInCell="1" allowOverlap="1" wp14:anchorId="61EE2C18" wp14:editId="091E8497">
                <wp:simplePos x="0" y="0"/>
                <wp:positionH relativeFrom="column">
                  <wp:posOffset>3834130</wp:posOffset>
                </wp:positionH>
                <wp:positionV relativeFrom="paragraph">
                  <wp:posOffset>2376805</wp:posOffset>
                </wp:positionV>
                <wp:extent cx="657225" cy="342900"/>
                <wp:effectExtent l="0" t="0" r="0" b="0"/>
                <wp:wrapNone/>
                <wp:docPr id="351" name="Tekstni okvir 351"/>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Tadini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E2C18" id="Tekstni okvir 351" o:spid="_x0000_s1148" type="#_x0000_t202" style="position:absolute;left:0;text-align:left;margin-left:301.9pt;margin-top:187.15pt;width:51.75pt;height:2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Tadini</w:t>
                      </w:r>
                    </w:p>
                  </w:txbxContent>
                </v:textbox>
              </v:shape>
            </w:pict>
          </mc:Fallback>
        </mc:AlternateContent>
      </w:r>
      <w:r>
        <w:rPr>
          <w:noProof/>
        </w:rPr>
        <mc:AlternateContent>
          <mc:Choice Requires="wps">
            <w:drawing>
              <wp:anchor distT="0" distB="0" distL="114300" distR="114300" simplePos="0" relativeHeight="251820032" behindDoc="0" locked="0" layoutInCell="1" allowOverlap="1" wp14:anchorId="72D14F99" wp14:editId="62E78A01">
                <wp:simplePos x="0" y="0"/>
                <wp:positionH relativeFrom="column">
                  <wp:posOffset>2986405</wp:posOffset>
                </wp:positionH>
                <wp:positionV relativeFrom="paragraph">
                  <wp:posOffset>1214755</wp:posOffset>
                </wp:positionV>
                <wp:extent cx="657225" cy="342900"/>
                <wp:effectExtent l="0" t="0" r="0" b="0"/>
                <wp:wrapNone/>
                <wp:docPr id="359" name="Tekstni okvir 359"/>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Cerjani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14F99" id="Tekstni okvir 359" o:spid="_x0000_s1149" type="#_x0000_t202" style="position:absolute;left:0;text-align:left;margin-left:235.15pt;margin-top:95.65pt;width:51.75pt;height:2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Cerjani</w:t>
                      </w:r>
                    </w:p>
                  </w:txbxContent>
                </v:textbox>
              </v:shape>
            </w:pict>
          </mc:Fallback>
        </mc:AlternateContent>
      </w:r>
      <w:r w:rsidRPr="00435D25">
        <w:rPr>
          <w:noProof/>
          <w:color w:val="000000"/>
        </w:rPr>
        <mc:AlternateContent>
          <mc:Choice Requires="wps">
            <w:drawing>
              <wp:anchor distT="0" distB="0" distL="114300" distR="114300" simplePos="0" relativeHeight="251819008" behindDoc="0" locked="0" layoutInCell="1" allowOverlap="1" wp14:anchorId="67A63814" wp14:editId="6EC250CC">
                <wp:simplePos x="0" y="0"/>
                <wp:positionH relativeFrom="column">
                  <wp:posOffset>1481455</wp:posOffset>
                </wp:positionH>
                <wp:positionV relativeFrom="paragraph">
                  <wp:posOffset>1471930</wp:posOffset>
                </wp:positionV>
                <wp:extent cx="657225" cy="323850"/>
                <wp:effectExtent l="0" t="0" r="0" b="0"/>
                <wp:wrapNone/>
                <wp:docPr id="360" name="Tekstni okvir 360"/>
                <wp:cNvGraphicFramePr/>
                <a:graphic xmlns:a="http://schemas.openxmlformats.org/drawingml/2006/main">
                  <a:graphicData uri="http://schemas.microsoft.com/office/word/2010/wordprocessingShape">
                    <wps:wsp>
                      <wps:cNvSpPr txBox="1"/>
                      <wps:spPr>
                        <a:xfrm>
                          <a:off x="0" y="0"/>
                          <a:ext cx="657225" cy="32385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Deklići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63814" id="Tekstni okvir 360" o:spid="_x0000_s1150" type="#_x0000_t202" style="position:absolute;left:0;text-align:left;margin-left:116.65pt;margin-top:115.9pt;width:51.7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Deklići</w:t>
                      </w:r>
                    </w:p>
                  </w:txbxContent>
                </v:textbox>
              </v:shape>
            </w:pict>
          </mc:Fallback>
        </mc:AlternateContent>
      </w:r>
      <w:r w:rsidRPr="00435D25">
        <w:rPr>
          <w:noProof/>
          <w:color w:val="000000"/>
        </w:rPr>
        <mc:AlternateContent>
          <mc:Choice Requires="wps">
            <w:drawing>
              <wp:anchor distT="0" distB="0" distL="114300" distR="114300" simplePos="0" relativeHeight="251823104" behindDoc="0" locked="0" layoutInCell="1" allowOverlap="1" wp14:anchorId="2FA293C7" wp14:editId="0B0C01E7">
                <wp:simplePos x="0" y="0"/>
                <wp:positionH relativeFrom="column">
                  <wp:posOffset>1214755</wp:posOffset>
                </wp:positionH>
                <wp:positionV relativeFrom="paragraph">
                  <wp:posOffset>2481580</wp:posOffset>
                </wp:positionV>
                <wp:extent cx="657225" cy="342900"/>
                <wp:effectExtent l="0" t="0" r="0" b="0"/>
                <wp:wrapNone/>
                <wp:docPr id="361" name="Tekstni okvir 361"/>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Rogovići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293C7" id="Tekstni okvir 361" o:spid="_x0000_s1151" type="#_x0000_t202" style="position:absolute;left:0;text-align:left;margin-left:95.65pt;margin-top:195.4pt;width:51.75pt;height:2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Rogovići</w:t>
                      </w:r>
                    </w:p>
                  </w:txbxContent>
                </v:textbox>
              </v:shape>
            </w:pict>
          </mc:Fallback>
        </mc:AlternateContent>
      </w:r>
      <w:r w:rsidRPr="00435D25">
        <w:rPr>
          <w:noProof/>
          <w:color w:val="000000"/>
        </w:rPr>
        <mc:AlternateContent>
          <mc:Choice Requires="wps">
            <w:drawing>
              <wp:anchor distT="0" distB="0" distL="114300" distR="114300" simplePos="0" relativeHeight="251824128" behindDoc="0" locked="0" layoutInCell="1" allowOverlap="1" wp14:anchorId="66B1AEC4" wp14:editId="498A89B7">
                <wp:simplePos x="0" y="0"/>
                <wp:positionH relativeFrom="column">
                  <wp:posOffset>1376680</wp:posOffset>
                </wp:positionH>
                <wp:positionV relativeFrom="paragraph">
                  <wp:posOffset>3386455</wp:posOffset>
                </wp:positionV>
                <wp:extent cx="657225" cy="342900"/>
                <wp:effectExtent l="0" t="0" r="0" b="0"/>
                <wp:wrapNone/>
                <wp:docPr id="363" name="Tekstni okvir 363"/>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Kovači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1AEC4" id="Tekstni okvir 363" o:spid="_x0000_s1152" type="#_x0000_t202" style="position:absolute;left:0;text-align:left;margin-left:108.4pt;margin-top:266.65pt;width:51.75pt;height:2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Kovači</w:t>
                      </w:r>
                    </w:p>
                  </w:txbxContent>
                </v:textbox>
              </v:shape>
            </w:pict>
          </mc:Fallback>
        </mc:AlternateContent>
      </w:r>
      <w:r w:rsidRPr="00435D25">
        <w:rPr>
          <w:noProof/>
          <w:color w:val="000000"/>
        </w:rPr>
        <mc:AlternateContent>
          <mc:Choice Requires="wps">
            <w:drawing>
              <wp:anchor distT="0" distB="0" distL="114300" distR="114300" simplePos="0" relativeHeight="251826176" behindDoc="0" locked="0" layoutInCell="1" allowOverlap="1" wp14:anchorId="62D21CA0" wp14:editId="31A11C96">
                <wp:simplePos x="0" y="0"/>
                <wp:positionH relativeFrom="column">
                  <wp:posOffset>3176905</wp:posOffset>
                </wp:positionH>
                <wp:positionV relativeFrom="paragraph">
                  <wp:posOffset>4081780</wp:posOffset>
                </wp:positionV>
                <wp:extent cx="657225" cy="342900"/>
                <wp:effectExtent l="0" t="0" r="0" b="0"/>
                <wp:wrapNone/>
                <wp:docPr id="364" name="Tekstni okvir 364"/>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Labinci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21CA0" id="Tekstni okvir 364" o:spid="_x0000_s1153" type="#_x0000_t202" style="position:absolute;left:0;text-align:left;margin-left:250.15pt;margin-top:321.4pt;width:51.75pt;height:27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Labinci</w:t>
                      </w:r>
                    </w:p>
                  </w:txbxContent>
                </v:textbox>
              </v:shape>
            </w:pict>
          </mc:Fallback>
        </mc:AlternateContent>
      </w:r>
      <w:r w:rsidRPr="00435D25">
        <w:rPr>
          <w:noProof/>
          <w:color w:val="000000"/>
        </w:rPr>
        <mc:AlternateContent>
          <mc:Choice Requires="wps">
            <w:drawing>
              <wp:anchor distT="0" distB="0" distL="114300" distR="114300" simplePos="0" relativeHeight="251825152" behindDoc="0" locked="0" layoutInCell="1" allowOverlap="1" wp14:anchorId="0CD28701" wp14:editId="0391E30B">
                <wp:simplePos x="0" y="0"/>
                <wp:positionH relativeFrom="column">
                  <wp:posOffset>2280920</wp:posOffset>
                </wp:positionH>
                <wp:positionV relativeFrom="paragraph">
                  <wp:posOffset>4796155</wp:posOffset>
                </wp:positionV>
                <wp:extent cx="752475" cy="342900"/>
                <wp:effectExtent l="0" t="0" r="0" b="0"/>
                <wp:wrapNone/>
                <wp:docPr id="365" name="Tekstni okvir 365"/>
                <wp:cNvGraphicFramePr/>
                <a:graphic xmlns:a="http://schemas.openxmlformats.org/drawingml/2006/main">
                  <a:graphicData uri="http://schemas.microsoft.com/office/word/2010/wordprocessingShape">
                    <wps:wsp>
                      <wps:cNvSpPr txBox="1"/>
                      <wps:spPr>
                        <a:xfrm>
                          <a:off x="0" y="0"/>
                          <a:ext cx="75247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Dvori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28701" id="Tekstni okvir 365" o:spid="_x0000_s1154" type="#_x0000_t202" style="position:absolute;left:0;text-align:left;margin-left:179.6pt;margin-top:377.65pt;width:59.25pt;height:2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Dvori</w:t>
                      </w:r>
                    </w:p>
                  </w:txbxContent>
                </v:textbox>
              </v:shape>
            </w:pict>
          </mc:Fallback>
        </mc:AlternateContent>
      </w:r>
      <w:r w:rsidRPr="00097AFE">
        <w:rPr>
          <w:noProof/>
        </w:rPr>
        <w:t xml:space="preserve"> </w:t>
      </w:r>
      <w:r>
        <w:rPr>
          <w:noProof/>
        </w:rPr>
        <w:drawing>
          <wp:inline distT="0" distB="0" distL="0" distR="0" wp14:anchorId="0EBFE0E2" wp14:editId="7223074E">
            <wp:extent cx="4314825" cy="6267450"/>
            <wp:effectExtent l="0" t="0" r="9525" b="0"/>
            <wp:docPr id="366" name="Slika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14825" cy="6267450"/>
                    </a:xfrm>
                    <a:prstGeom prst="rect">
                      <a:avLst/>
                    </a:prstGeom>
                  </pic:spPr>
                </pic:pic>
              </a:graphicData>
            </a:graphic>
          </wp:inline>
        </w:drawing>
      </w:r>
    </w:p>
    <w:p w:rsidR="008A55EA" w:rsidRDefault="008A55EA" w:rsidP="008A55EA">
      <w:pPr>
        <w:tabs>
          <w:tab w:val="left" w:pos="2445"/>
        </w:tabs>
        <w:jc w:val="center"/>
      </w:pPr>
      <w:r>
        <w:rPr>
          <w:noProof/>
        </w:rPr>
        <w:drawing>
          <wp:inline distT="0" distB="0" distL="0" distR="0" wp14:anchorId="44DC26EF" wp14:editId="4CCE725E">
            <wp:extent cx="3114675" cy="1242466"/>
            <wp:effectExtent l="0" t="0" r="0" b="0"/>
            <wp:docPr id="357" name="Slika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31273" cy="1249087"/>
                    </a:xfrm>
                    <a:prstGeom prst="rect">
                      <a:avLst/>
                    </a:prstGeom>
                  </pic:spPr>
                </pic:pic>
              </a:graphicData>
            </a:graphic>
          </wp:inline>
        </w:drawing>
      </w:r>
    </w:p>
    <w:p w:rsidR="008A55EA" w:rsidRDefault="008A55EA" w:rsidP="008A55EA">
      <w:pPr>
        <w:pStyle w:val="Opisslike"/>
        <w:jc w:val="center"/>
        <w:rPr>
          <w:rFonts w:ascii="Arial Narrow" w:hAnsi="Arial Narrow"/>
          <w:b/>
          <w:i w:val="0"/>
          <w:color w:val="auto"/>
          <w:sz w:val="20"/>
        </w:rPr>
      </w:pPr>
      <w:r w:rsidRPr="00F74446">
        <w:rPr>
          <w:rFonts w:ascii="Arial Narrow" w:hAnsi="Arial Narrow"/>
          <w:b/>
          <w:i w:val="0"/>
          <w:color w:val="auto"/>
          <w:sz w:val="20"/>
        </w:rPr>
        <w:t xml:space="preserve">Slika </w:t>
      </w:r>
      <w:r w:rsidRPr="00F74446">
        <w:rPr>
          <w:rFonts w:ascii="Arial Narrow" w:hAnsi="Arial Narrow"/>
          <w:b/>
          <w:i w:val="0"/>
          <w:color w:val="auto"/>
          <w:sz w:val="20"/>
        </w:rPr>
        <w:fldChar w:fldCharType="begin"/>
      </w:r>
      <w:r w:rsidRPr="00F74446">
        <w:rPr>
          <w:rFonts w:ascii="Arial Narrow" w:hAnsi="Arial Narrow"/>
          <w:b/>
          <w:i w:val="0"/>
          <w:color w:val="auto"/>
          <w:sz w:val="20"/>
        </w:rPr>
        <w:instrText xml:space="preserve"> SEQ Slika \* ARABIC </w:instrText>
      </w:r>
      <w:r w:rsidRPr="00F74446">
        <w:rPr>
          <w:rFonts w:ascii="Arial Narrow" w:hAnsi="Arial Narrow"/>
          <w:b/>
          <w:i w:val="0"/>
          <w:color w:val="auto"/>
          <w:sz w:val="20"/>
        </w:rPr>
        <w:fldChar w:fldCharType="separate"/>
      </w:r>
      <w:r>
        <w:rPr>
          <w:rFonts w:ascii="Arial Narrow" w:hAnsi="Arial Narrow"/>
          <w:b/>
          <w:i w:val="0"/>
          <w:noProof/>
          <w:color w:val="auto"/>
          <w:sz w:val="20"/>
        </w:rPr>
        <w:t>16</w:t>
      </w:r>
      <w:r w:rsidRPr="00F74446">
        <w:rPr>
          <w:rFonts w:ascii="Arial Narrow" w:hAnsi="Arial Narrow"/>
          <w:b/>
          <w:i w:val="0"/>
          <w:color w:val="auto"/>
          <w:sz w:val="20"/>
        </w:rPr>
        <w:fldChar w:fldCharType="end"/>
      </w:r>
      <w:r w:rsidRPr="00F74446">
        <w:rPr>
          <w:rFonts w:ascii="Arial Narrow" w:hAnsi="Arial Narrow"/>
          <w:b/>
          <w:i w:val="0"/>
          <w:color w:val="auto"/>
          <w:sz w:val="20"/>
        </w:rPr>
        <w:t>. Karta rizika – EPIDEMIJE I PANDEMIJE</w:t>
      </w:r>
    </w:p>
    <w:p w:rsidR="008A55EA" w:rsidRDefault="008A55EA" w:rsidP="008A55EA"/>
    <w:p w:rsidR="008A55EA" w:rsidRDefault="008A55EA" w:rsidP="008A55EA"/>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138" w:name="_Toc514160359"/>
      <w:r>
        <w:lastRenderedPageBreak/>
        <w:t>Požari otvorenog tipa</w:t>
      </w:r>
      <w:bookmarkEnd w:id="138"/>
    </w:p>
    <w:p w:rsidR="008A55EA" w:rsidRDefault="008A55EA" w:rsidP="00941A47">
      <w:pPr>
        <w:pStyle w:val="Naslov3"/>
        <w:keepLines/>
        <w:numPr>
          <w:ilvl w:val="2"/>
          <w:numId w:val="12"/>
        </w:numPr>
        <w:spacing w:before="40" w:after="160" w:line="276" w:lineRule="auto"/>
        <w:ind w:left="720"/>
        <w:jc w:val="both"/>
      </w:pPr>
      <w:bookmarkStart w:id="139" w:name="_Toc514160360"/>
      <w:r>
        <w:t>Opis scenarija</w:t>
      </w:r>
      <w:bookmarkEnd w:id="139"/>
    </w:p>
    <w:p w:rsidR="008A55EA" w:rsidRDefault="008A55EA" w:rsidP="00941A47">
      <w:pPr>
        <w:pStyle w:val="Naslov4"/>
        <w:keepLines/>
        <w:numPr>
          <w:ilvl w:val="3"/>
          <w:numId w:val="12"/>
        </w:numPr>
        <w:tabs>
          <w:tab w:val="clear" w:pos="567"/>
          <w:tab w:val="clear" w:pos="993"/>
        </w:tabs>
        <w:spacing w:before="40" w:after="160" w:line="276" w:lineRule="auto"/>
        <w:jc w:val="both"/>
      </w:pPr>
      <w:r>
        <w:t>Naziv scenarija, radna skupina</w:t>
      </w:r>
    </w:p>
    <w:tbl>
      <w:tblPr>
        <w:tblStyle w:val="Reetkatablice"/>
        <w:tblW w:w="0" w:type="auto"/>
        <w:tblLook w:val="04A0" w:firstRow="1" w:lastRow="0" w:firstColumn="1" w:lastColumn="0" w:noHBand="0" w:noVBand="1"/>
      </w:tblPr>
      <w:tblGrid>
        <w:gridCol w:w="8500"/>
      </w:tblGrid>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bookmarkStart w:id="140" w:name="_Hlk506891852"/>
            <w:r w:rsidRPr="00CE59C7">
              <w:rPr>
                <w:rFonts w:ascii="Arial Narrow" w:hAnsi="Arial Narrow"/>
                <w:b/>
                <w:sz w:val="22"/>
              </w:rPr>
              <w:t>Naziv scenarija</w:t>
            </w:r>
          </w:p>
        </w:tc>
      </w:tr>
      <w:tr w:rsidR="008A55EA" w:rsidTr="008A55EA">
        <w:tc>
          <w:tcPr>
            <w:tcW w:w="8500" w:type="dxa"/>
          </w:tcPr>
          <w:p w:rsidR="008A55EA" w:rsidRPr="00CE0A19" w:rsidRDefault="008A55EA" w:rsidP="008A55EA">
            <w:pPr>
              <w:spacing w:before="120" w:after="120"/>
              <w:rPr>
                <w:rFonts w:ascii="Arial Narrow" w:hAnsi="Arial Narrow"/>
                <w:sz w:val="22"/>
              </w:rPr>
            </w:pPr>
            <w:r w:rsidRPr="00756859">
              <w:rPr>
                <w:rFonts w:ascii="Arial Narrow" w:hAnsi="Arial Narrow"/>
                <w:sz w:val="22"/>
              </w:rPr>
              <w:t>Požari raslinja na otvorenom prostoru</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Grupa rizika</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Požari otvorenog tipa</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Rizik</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Požar otvorenog tipa</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Radna skupina</w:t>
            </w:r>
          </w:p>
        </w:tc>
      </w:tr>
      <w:tr w:rsidR="008A55EA" w:rsidTr="008A55EA">
        <w:tc>
          <w:tcPr>
            <w:tcW w:w="8500" w:type="dxa"/>
          </w:tcPr>
          <w:p w:rsidR="008A55EA" w:rsidRDefault="008A55EA" w:rsidP="008A55EA">
            <w:pPr>
              <w:spacing w:before="120" w:after="120"/>
              <w:rPr>
                <w:rFonts w:ascii="Arial Narrow" w:hAnsi="Arial Narrow"/>
              </w:rPr>
            </w:pPr>
            <w:r>
              <w:rPr>
                <w:rFonts w:ascii="Arial Narrow" w:hAnsi="Arial Narrow"/>
                <w:sz w:val="22"/>
                <w:u w:val="single"/>
              </w:rPr>
              <w:t>Voditelj</w:t>
            </w:r>
            <w:r w:rsidRPr="00616F45">
              <w:rPr>
                <w:rFonts w:ascii="Arial Narrow" w:hAnsi="Arial Narrow"/>
                <w:u w:val="single"/>
              </w:rPr>
              <w:t xml:space="preserve"> radne skupine:</w:t>
            </w:r>
            <w:r>
              <w:rPr>
                <w:rFonts w:ascii="Arial Narrow" w:hAnsi="Arial Narrow"/>
              </w:rPr>
              <w:t xml:space="preserve"> Giuliano Vojnović, Pročelnik JUO Kaštelir – Labinci,</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Denis Matošević, – zapovjednik JVP Poreč,</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Denis Stipanov – voditelj službe civilne zaštite pri Vatrogasnoj zajednici Istarske županije, </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Silvio Kocijančić – Zapovjednik DVD Grom, Kaštelir</w:t>
            </w:r>
          </w:p>
          <w:p w:rsidR="008A55EA" w:rsidRPr="005619B9" w:rsidRDefault="008A55EA" w:rsidP="008A55EA">
            <w:r w:rsidRPr="00616F45">
              <w:rPr>
                <w:rFonts w:ascii="Arial Narrow" w:hAnsi="Arial Narrow"/>
                <w:u w:val="single"/>
              </w:rPr>
              <w:t>Ovlaštenik (konzultant):</w:t>
            </w:r>
            <w:r>
              <w:rPr>
                <w:rFonts w:ascii="Arial Narrow" w:hAnsi="Arial Narrow"/>
              </w:rPr>
              <w:t xml:space="preserve"> Metis d.d., Kukuljanovo</w:t>
            </w:r>
          </w:p>
        </w:tc>
      </w:tr>
      <w:bookmarkEnd w:id="140"/>
    </w:tbl>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141" w:name="_Toc514160361"/>
      <w:r>
        <w:t>Uvod</w:t>
      </w:r>
      <w:bookmarkEnd w:id="141"/>
    </w:p>
    <w:p w:rsidR="008A55EA" w:rsidRPr="00D16BF6" w:rsidRDefault="008A55EA" w:rsidP="008A55EA">
      <w:pPr>
        <w:rPr>
          <w:rFonts w:ascii="Arial Narrow" w:eastAsiaTheme="minorHAnsi" w:hAnsi="Arial Narrow" w:cs="Cambria"/>
          <w:color w:val="000000"/>
          <w:szCs w:val="22"/>
        </w:rPr>
      </w:pPr>
      <w:bookmarkStart w:id="142" w:name="_Hlk506803679"/>
      <w:r>
        <w:rPr>
          <w:rFonts w:ascii="Arial Narrow" w:eastAsiaTheme="minorHAnsi" w:hAnsi="Arial Narrow" w:cs="Cambria"/>
          <w:color w:val="000000"/>
          <w:szCs w:val="22"/>
        </w:rPr>
        <w:t xml:space="preserve">Na području </w:t>
      </w:r>
      <w:bookmarkStart w:id="143" w:name="_Hlk510509214"/>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bookmarkEnd w:id="143"/>
      <w:r>
        <w:rPr>
          <w:rFonts w:ascii="Arial Narrow" w:eastAsiaTheme="minorHAnsi" w:hAnsi="Arial Narrow" w:cs="Cambria"/>
          <w:color w:val="000000"/>
          <w:szCs w:val="22"/>
        </w:rPr>
        <w:t>postoji opasnost od</w:t>
      </w:r>
      <w:r w:rsidRPr="00D16BF6">
        <w:rPr>
          <w:rFonts w:ascii="Arial Narrow" w:eastAsiaTheme="minorHAnsi" w:hAnsi="Arial Narrow" w:cs="Cambria"/>
          <w:color w:val="000000"/>
          <w:szCs w:val="22"/>
        </w:rPr>
        <w:t xml:space="preserve"> požara raslinja u ljetnim mjesecima te u sušnim vremenskim periodima. Požari raslinja stvaraju znatne izravne i neizravne štete, a njihovo gašenje ponekad iziskuje angažiranje velikog materijalnog, tehničkog i kadrovskog potencijala sustava </w:t>
      </w:r>
      <w:r>
        <w:rPr>
          <w:rFonts w:ascii="Arial Narrow" w:eastAsiaTheme="minorHAnsi" w:hAnsi="Arial Narrow" w:cs="Cambria"/>
          <w:color w:val="000000"/>
          <w:szCs w:val="22"/>
        </w:rPr>
        <w:t>civilne zaštite</w:t>
      </w:r>
      <w:r w:rsidRPr="00D16BF6">
        <w:rPr>
          <w:rFonts w:ascii="Arial Narrow" w:eastAsiaTheme="minorHAnsi" w:hAnsi="Arial Narrow" w:cs="Cambria"/>
          <w:color w:val="000000"/>
          <w:szCs w:val="22"/>
        </w:rPr>
        <w:t xml:space="preserve">. </w:t>
      </w:r>
    </w:p>
    <w:p w:rsidR="008A55EA" w:rsidRDefault="008A55EA" w:rsidP="008A55EA">
      <w:pPr>
        <w:autoSpaceDE w:val="0"/>
        <w:autoSpaceDN w:val="0"/>
        <w:adjustRightInd w:val="0"/>
        <w:rPr>
          <w:rFonts w:ascii="Arial Narrow" w:eastAsiaTheme="minorHAnsi" w:hAnsi="Arial Narrow" w:cs="Cambria"/>
          <w:color w:val="000000"/>
          <w:szCs w:val="22"/>
        </w:rPr>
      </w:pPr>
      <w:r>
        <w:rPr>
          <w:rFonts w:ascii="Arial Narrow" w:eastAsiaTheme="minorHAnsi" w:hAnsi="Arial Narrow" w:cs="Cambria"/>
          <w:color w:val="000000"/>
          <w:szCs w:val="22"/>
        </w:rPr>
        <w:t xml:space="preserve">Šume </w:t>
      </w:r>
      <w:r w:rsidRPr="00D16BF6">
        <w:rPr>
          <w:rFonts w:ascii="Arial Narrow" w:eastAsiaTheme="minorHAnsi" w:hAnsi="Arial Narrow" w:cs="Cambria"/>
          <w:color w:val="000000"/>
          <w:szCs w:val="22"/>
        </w:rPr>
        <w:t xml:space="preserve">i ostala zemljišta obrasla vegetacijom </w:t>
      </w:r>
      <w:r>
        <w:rPr>
          <w:rFonts w:ascii="Arial Narrow" w:eastAsiaTheme="minorHAnsi" w:hAnsi="Arial Narrow" w:cs="Cambria"/>
          <w:color w:val="000000"/>
          <w:szCs w:val="22"/>
        </w:rPr>
        <w:t>osim gospodarske</w:t>
      </w:r>
      <w:r w:rsidRPr="00D16BF6">
        <w:rPr>
          <w:rFonts w:ascii="Arial Narrow" w:eastAsiaTheme="minorHAnsi" w:hAnsi="Arial Narrow" w:cs="Cambria"/>
          <w:color w:val="000000"/>
          <w:szCs w:val="22"/>
        </w:rPr>
        <w:t xml:space="preserve"> važnost</w:t>
      </w:r>
      <w:r>
        <w:rPr>
          <w:rFonts w:ascii="Arial Narrow" w:eastAsiaTheme="minorHAnsi" w:hAnsi="Arial Narrow" w:cs="Cambria"/>
          <w:color w:val="000000"/>
          <w:szCs w:val="22"/>
        </w:rPr>
        <w:t>i</w:t>
      </w:r>
      <w:r w:rsidRPr="00D16BF6">
        <w:rPr>
          <w:rFonts w:ascii="Arial Narrow" w:eastAsiaTheme="minorHAnsi" w:hAnsi="Arial Narrow" w:cs="Cambria"/>
          <w:color w:val="000000"/>
          <w:szCs w:val="22"/>
        </w:rPr>
        <w:t xml:space="preserve"> </w:t>
      </w:r>
      <w:r w:rsidRPr="002E544A">
        <w:rPr>
          <w:rFonts w:ascii="Arial Narrow" w:eastAsiaTheme="minorHAnsi" w:hAnsi="Arial Narrow" w:cs="Cambria"/>
          <w:color w:val="000000"/>
          <w:szCs w:val="22"/>
        </w:rPr>
        <w:t>imaju važnu ulogu u</w:t>
      </w:r>
      <w:r w:rsidRPr="00D16BF6">
        <w:rPr>
          <w:rFonts w:ascii="Arial Narrow" w:eastAsiaTheme="minorHAnsi" w:hAnsi="Arial Narrow" w:cs="Cambria"/>
          <w:color w:val="000000"/>
          <w:szCs w:val="22"/>
        </w:rPr>
        <w:t xml:space="preserve"> zaštita tla, prometnica i drugih objekata od erozije, bujica i poplava, utje</w:t>
      </w:r>
      <w:r>
        <w:rPr>
          <w:rFonts w:ascii="Arial Narrow" w:eastAsiaTheme="minorHAnsi" w:hAnsi="Arial Narrow" w:cs="Cambria"/>
          <w:color w:val="000000"/>
          <w:szCs w:val="22"/>
        </w:rPr>
        <w:t xml:space="preserve">ču </w:t>
      </w:r>
      <w:r w:rsidRPr="00D16BF6">
        <w:rPr>
          <w:rFonts w:ascii="Arial Narrow" w:eastAsiaTheme="minorHAnsi" w:hAnsi="Arial Narrow" w:cs="Cambria"/>
          <w:color w:val="000000"/>
          <w:szCs w:val="22"/>
        </w:rPr>
        <w:t>na vodni režim, plodnost tla, klimu, pročišćavanje atmosfere, zaštit</w:t>
      </w:r>
      <w:r>
        <w:rPr>
          <w:rFonts w:ascii="Arial Narrow" w:eastAsiaTheme="minorHAnsi" w:hAnsi="Arial Narrow" w:cs="Cambria"/>
          <w:color w:val="000000"/>
          <w:szCs w:val="22"/>
        </w:rPr>
        <w:t>u</w:t>
      </w:r>
      <w:r w:rsidRPr="00D16BF6">
        <w:rPr>
          <w:rFonts w:ascii="Arial Narrow" w:eastAsiaTheme="minorHAnsi" w:hAnsi="Arial Narrow" w:cs="Cambria"/>
          <w:color w:val="000000"/>
          <w:szCs w:val="22"/>
        </w:rPr>
        <w:t>, očuvanje i unaprjeđenje okoliša, izgleda i ljepote krajolika</w:t>
      </w:r>
      <w:r>
        <w:rPr>
          <w:rFonts w:ascii="Arial Narrow" w:eastAsiaTheme="minorHAnsi" w:hAnsi="Arial Narrow" w:cs="Cambria"/>
          <w:color w:val="000000"/>
          <w:szCs w:val="22"/>
        </w:rPr>
        <w:t xml:space="preserve">  </w:t>
      </w:r>
      <w:r w:rsidRPr="00D16BF6">
        <w:rPr>
          <w:rFonts w:ascii="Arial Narrow" w:eastAsiaTheme="minorHAnsi" w:hAnsi="Arial Narrow" w:cs="Cambria"/>
          <w:color w:val="000000"/>
          <w:szCs w:val="22"/>
        </w:rPr>
        <w:t xml:space="preserve">te stvaranje uvjeta za život, rad, odmor, liječenje, oporavak, turizam i lovstvo. </w:t>
      </w:r>
      <w:r>
        <w:rPr>
          <w:rFonts w:ascii="Arial Narrow" w:eastAsiaTheme="minorHAnsi" w:hAnsi="Arial Narrow" w:cs="Cambria"/>
          <w:color w:val="000000"/>
          <w:szCs w:val="22"/>
        </w:rPr>
        <w:t>Zbog svega prethodno navedenog</w:t>
      </w:r>
      <w:r w:rsidRPr="00D16BF6">
        <w:rPr>
          <w:rFonts w:ascii="Arial Narrow" w:eastAsiaTheme="minorHAnsi" w:hAnsi="Arial Narrow" w:cs="Cambria"/>
          <w:color w:val="000000"/>
          <w:szCs w:val="22"/>
        </w:rPr>
        <w:t xml:space="preserve"> požari na otvorenom prostoru na površinama šumskog, poljoprivrednog i ostalog neobrađenog i zapuštenog zemljišta </w:t>
      </w:r>
      <w:r>
        <w:rPr>
          <w:rFonts w:ascii="Arial Narrow" w:eastAsiaTheme="minorHAnsi" w:hAnsi="Arial Narrow" w:cs="Cambria"/>
          <w:color w:val="000000"/>
          <w:szCs w:val="22"/>
        </w:rPr>
        <w:t>rezultiraju</w:t>
      </w:r>
      <w:r w:rsidRPr="00D16BF6">
        <w:rPr>
          <w:rFonts w:ascii="Arial Narrow" w:eastAsiaTheme="minorHAnsi" w:hAnsi="Arial Narrow" w:cs="Cambria"/>
          <w:color w:val="000000"/>
          <w:szCs w:val="22"/>
        </w:rPr>
        <w:t xml:space="preserve"> velik</w:t>
      </w:r>
      <w:r>
        <w:rPr>
          <w:rFonts w:ascii="Arial Narrow" w:eastAsiaTheme="minorHAnsi" w:hAnsi="Arial Narrow" w:cs="Cambria"/>
          <w:color w:val="000000"/>
          <w:szCs w:val="22"/>
        </w:rPr>
        <w:t>im</w:t>
      </w:r>
      <w:r w:rsidRPr="00D16BF6">
        <w:rPr>
          <w:rFonts w:ascii="Arial Narrow" w:eastAsiaTheme="minorHAnsi" w:hAnsi="Arial Narrow" w:cs="Cambria"/>
          <w:color w:val="000000"/>
          <w:szCs w:val="22"/>
        </w:rPr>
        <w:t xml:space="preserve"> poremećaje</w:t>
      </w:r>
      <w:r>
        <w:rPr>
          <w:rFonts w:ascii="Arial Narrow" w:eastAsiaTheme="minorHAnsi" w:hAnsi="Arial Narrow" w:cs="Cambria"/>
          <w:color w:val="000000"/>
          <w:szCs w:val="22"/>
        </w:rPr>
        <w:t>m</w:t>
      </w:r>
      <w:r w:rsidRPr="00D16BF6">
        <w:rPr>
          <w:rFonts w:ascii="Arial Narrow" w:eastAsiaTheme="minorHAnsi" w:hAnsi="Arial Narrow" w:cs="Cambria"/>
          <w:color w:val="000000"/>
          <w:szCs w:val="22"/>
        </w:rPr>
        <w:t xml:space="preserve"> cijelog ekosustava i </w:t>
      </w:r>
      <w:r>
        <w:rPr>
          <w:rFonts w:ascii="Arial Narrow" w:eastAsiaTheme="minorHAnsi" w:hAnsi="Arial Narrow" w:cs="Cambria"/>
          <w:color w:val="000000"/>
          <w:szCs w:val="22"/>
        </w:rPr>
        <w:t xml:space="preserve">stvaraju </w:t>
      </w:r>
      <w:r w:rsidRPr="00D16BF6">
        <w:rPr>
          <w:rFonts w:ascii="Arial Narrow" w:eastAsiaTheme="minorHAnsi" w:hAnsi="Arial Narrow" w:cs="Cambria"/>
          <w:color w:val="000000"/>
          <w:szCs w:val="22"/>
        </w:rPr>
        <w:t xml:space="preserve">teško nadoknadive gospodarske štete, velike troškove obnove i druge posredne i neposredne gubitke. </w:t>
      </w:r>
      <w:r>
        <w:rPr>
          <w:rFonts w:ascii="Arial Narrow" w:eastAsiaTheme="minorHAnsi" w:hAnsi="Arial Narrow" w:cs="Cambria"/>
          <w:color w:val="000000"/>
          <w:szCs w:val="22"/>
        </w:rPr>
        <w:t>P</w:t>
      </w:r>
      <w:r w:rsidRPr="00D16BF6">
        <w:rPr>
          <w:rFonts w:ascii="Arial Narrow" w:eastAsiaTheme="minorHAnsi" w:hAnsi="Arial Narrow" w:cs="Cambria"/>
          <w:color w:val="000000"/>
          <w:szCs w:val="22"/>
        </w:rPr>
        <w:t xml:space="preserve">ožari kontaminiraju zrak na užem prostoru i uzrokuju dugoročne štete emisijom ugljičnog dioksida. </w:t>
      </w:r>
      <w:r>
        <w:rPr>
          <w:rFonts w:ascii="Arial Narrow" w:eastAsiaTheme="minorHAnsi" w:hAnsi="Arial Narrow" w:cs="Cambria"/>
          <w:color w:val="000000"/>
          <w:szCs w:val="22"/>
        </w:rPr>
        <w:t xml:space="preserve"> Uslijed nepovoljnih meteoroloških uvjeta p</w:t>
      </w:r>
      <w:r w:rsidRPr="00D16BF6">
        <w:rPr>
          <w:rFonts w:ascii="Arial Narrow" w:eastAsiaTheme="minorHAnsi" w:hAnsi="Arial Narrow" w:cs="Cambria"/>
          <w:color w:val="000000"/>
          <w:szCs w:val="22"/>
        </w:rPr>
        <w:t>ožari raslinja mogu trajati relativno duže vrijeme (više dana ili tjedana) a osobito je zahtjevno gašenje na teško pristupačnim područjima gdje ne postoji razvijena infrastruktura (prometnice, vodovod, mogućnost komunikacije između interventnih snaga). Požari raslinja</w:t>
      </w:r>
      <w:r>
        <w:rPr>
          <w:rFonts w:ascii="Arial Narrow" w:eastAsiaTheme="minorHAnsi" w:hAnsi="Arial Narrow" w:cs="Cambria"/>
          <w:color w:val="000000"/>
          <w:szCs w:val="22"/>
        </w:rPr>
        <w:t xml:space="preserve"> </w:t>
      </w:r>
      <w:r w:rsidRPr="00D16BF6">
        <w:rPr>
          <w:rFonts w:ascii="Arial Narrow" w:eastAsiaTheme="minorHAnsi" w:hAnsi="Arial Narrow" w:cs="Cambria"/>
          <w:color w:val="000000"/>
          <w:szCs w:val="22"/>
        </w:rPr>
        <w:t xml:space="preserve">mogu imati </w:t>
      </w:r>
      <w:r>
        <w:rPr>
          <w:rFonts w:ascii="Arial Narrow" w:eastAsiaTheme="minorHAnsi" w:hAnsi="Arial Narrow" w:cs="Cambria"/>
          <w:color w:val="000000"/>
          <w:szCs w:val="22"/>
        </w:rPr>
        <w:t xml:space="preserve">i </w:t>
      </w:r>
      <w:r w:rsidRPr="00D16BF6">
        <w:rPr>
          <w:rFonts w:ascii="Arial Narrow" w:eastAsiaTheme="minorHAnsi" w:hAnsi="Arial Narrow" w:cs="Cambria"/>
          <w:color w:val="000000"/>
          <w:szCs w:val="22"/>
        </w:rPr>
        <w:t xml:space="preserve">utjecaj na percepciju globalne sigurnosti </w:t>
      </w:r>
      <w:r>
        <w:rPr>
          <w:rFonts w:ascii="Arial Narrow" w:eastAsiaTheme="minorHAnsi" w:hAnsi="Arial Narrow" w:cs="Cambria"/>
          <w:color w:val="000000"/>
          <w:szCs w:val="22"/>
        </w:rPr>
        <w:t>područja</w:t>
      </w:r>
      <w:r w:rsidRPr="00D16BF6">
        <w:rPr>
          <w:rFonts w:ascii="Arial Narrow" w:eastAsiaTheme="minorHAnsi" w:hAnsi="Arial Narrow" w:cs="Cambria"/>
          <w:color w:val="000000"/>
          <w:szCs w:val="22"/>
        </w:rPr>
        <w:t xml:space="preserve"> tijekom turističke sezone</w:t>
      </w:r>
    </w:p>
    <w:bookmarkEnd w:id="142"/>
    <w:p w:rsidR="008A55EA" w:rsidRDefault="008A55EA" w:rsidP="008A55EA"/>
    <w:p w:rsidR="008A55EA" w:rsidRDefault="008A55EA" w:rsidP="008A55EA"/>
    <w:p w:rsidR="008A55EA" w:rsidRDefault="008A55EA" w:rsidP="008A55EA"/>
    <w:p w:rsidR="008A55EA"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Utjecaj na kritičnu infrastrukturu</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3D652F">
        <w:rPr>
          <w:rFonts w:ascii="Arial Narrow" w:eastAsiaTheme="minorEastAsia" w:hAnsi="Arial Narrow"/>
          <w:szCs w:val="22"/>
          <w:lang w:eastAsia="hr-HR"/>
        </w:rPr>
        <w:t xml:space="preserve">Utjecaji </w:t>
      </w:r>
      <w:r>
        <w:rPr>
          <w:rFonts w:ascii="Arial Narrow" w:eastAsiaTheme="minorEastAsia" w:hAnsi="Arial Narrow"/>
          <w:szCs w:val="22"/>
          <w:lang w:eastAsia="hr-HR"/>
        </w:rPr>
        <w:t>požara otvorenog prostora</w:t>
      </w:r>
      <w:r w:rsidRPr="003D652F">
        <w:rPr>
          <w:rFonts w:ascii="Arial Narrow" w:eastAsiaTheme="minorEastAsia" w:hAnsi="Arial Narrow"/>
          <w:szCs w:val="22"/>
          <w:lang w:eastAsia="hr-HR"/>
        </w:rPr>
        <w:t xml:space="preserve"> na objekte kritične infrastrukture prikazani su u sljedećoj tablici:</w:t>
      </w:r>
    </w:p>
    <w:p w:rsidR="008A55EA" w:rsidRDefault="008A55EA" w:rsidP="008A55EA">
      <w:pPr>
        <w:pStyle w:val="Opisslike"/>
        <w:jc w:val="center"/>
        <w:rPr>
          <w:rFonts w:ascii="Arial Narrow" w:hAnsi="Arial Narrow"/>
          <w:b/>
          <w:bCs/>
          <w:i w:val="0"/>
          <w:iCs w:val="0"/>
          <w:color w:val="auto"/>
          <w:sz w:val="20"/>
        </w:rPr>
      </w:pPr>
      <w:r w:rsidRPr="005619B9">
        <w:rPr>
          <w:rFonts w:ascii="Arial Narrow" w:hAnsi="Arial Narrow"/>
          <w:b/>
          <w:bCs/>
          <w:i w:val="0"/>
          <w:iCs w:val="0"/>
          <w:color w:val="auto"/>
          <w:sz w:val="20"/>
        </w:rPr>
        <w:t xml:space="preserve">Tablica </w:t>
      </w:r>
      <w:r w:rsidRPr="005619B9">
        <w:rPr>
          <w:rFonts w:ascii="Arial Narrow" w:hAnsi="Arial Narrow"/>
          <w:b/>
          <w:bCs/>
          <w:i w:val="0"/>
          <w:iCs w:val="0"/>
          <w:color w:val="auto"/>
          <w:sz w:val="20"/>
        </w:rPr>
        <w:fldChar w:fldCharType="begin"/>
      </w:r>
      <w:r w:rsidRPr="005619B9">
        <w:rPr>
          <w:rFonts w:ascii="Arial Narrow" w:hAnsi="Arial Narrow"/>
          <w:b/>
          <w:bCs/>
          <w:i w:val="0"/>
          <w:iCs w:val="0"/>
          <w:color w:val="auto"/>
          <w:sz w:val="20"/>
        </w:rPr>
        <w:instrText xml:space="preserve"> SEQ Tablica \* ARABIC </w:instrText>
      </w:r>
      <w:r w:rsidRPr="005619B9">
        <w:rPr>
          <w:rFonts w:ascii="Arial Narrow" w:hAnsi="Arial Narrow"/>
          <w:b/>
          <w:bCs/>
          <w:i w:val="0"/>
          <w:iCs w:val="0"/>
          <w:color w:val="auto"/>
          <w:sz w:val="20"/>
        </w:rPr>
        <w:fldChar w:fldCharType="separate"/>
      </w:r>
      <w:r>
        <w:rPr>
          <w:rFonts w:ascii="Arial Narrow" w:hAnsi="Arial Narrow"/>
          <w:b/>
          <w:bCs/>
          <w:i w:val="0"/>
          <w:iCs w:val="0"/>
          <w:noProof/>
          <w:color w:val="auto"/>
          <w:sz w:val="20"/>
        </w:rPr>
        <w:t>73</w:t>
      </w:r>
      <w:r w:rsidRPr="005619B9">
        <w:rPr>
          <w:rFonts w:ascii="Arial Narrow" w:hAnsi="Arial Narrow"/>
          <w:b/>
          <w:bCs/>
          <w:i w:val="0"/>
          <w:iCs w:val="0"/>
          <w:color w:val="auto"/>
          <w:sz w:val="20"/>
        </w:rPr>
        <w:fldChar w:fldCharType="end"/>
      </w:r>
      <w:r w:rsidRPr="005619B9">
        <w:rPr>
          <w:rFonts w:ascii="Arial Narrow" w:hAnsi="Arial Narrow"/>
          <w:b/>
          <w:bCs/>
          <w:i w:val="0"/>
          <w:iCs w:val="0"/>
          <w:color w:val="auto"/>
          <w:sz w:val="20"/>
        </w:rPr>
        <w:t>. Prikaz utjecaja požara otvorenog prostora na kritičnu infrastrukturu Općine Kaštelir</w:t>
      </w:r>
      <w:r>
        <w:rPr>
          <w:rFonts w:ascii="Arial Narrow" w:hAnsi="Arial Narrow"/>
          <w:b/>
          <w:bCs/>
          <w:i w:val="0"/>
          <w:iCs w:val="0"/>
          <w:color w:val="auto"/>
          <w:sz w:val="20"/>
        </w:rPr>
        <w:t>-</w:t>
      </w:r>
      <w:r w:rsidRPr="005619B9">
        <w:rPr>
          <w:rFonts w:ascii="Arial Narrow" w:hAnsi="Arial Narrow"/>
          <w:b/>
          <w:bCs/>
          <w:i w:val="0"/>
          <w:iCs w:val="0"/>
          <w:color w:val="auto"/>
          <w:sz w:val="20"/>
        </w:rPr>
        <w:t>Labinci – Castelliere</w:t>
      </w:r>
      <w:r>
        <w:rPr>
          <w:rFonts w:ascii="Arial Narrow" w:hAnsi="Arial Narrow"/>
          <w:b/>
          <w:bCs/>
          <w:i w:val="0"/>
          <w:iCs w:val="0"/>
          <w:color w:val="auto"/>
          <w:sz w:val="20"/>
        </w:rPr>
        <w:t>-</w:t>
      </w:r>
      <w:r w:rsidRPr="005619B9">
        <w:rPr>
          <w:rFonts w:ascii="Arial Narrow" w:hAnsi="Arial Narrow"/>
          <w:b/>
          <w:bCs/>
          <w:i w:val="0"/>
          <w:iCs w:val="0"/>
          <w:color w:val="auto"/>
          <w:sz w:val="20"/>
        </w:rPr>
        <w:t>S. Domenica</w:t>
      </w:r>
    </w:p>
    <w:tbl>
      <w:tblPr>
        <w:tblStyle w:val="ivopisnatablicareetke6-isticanje3"/>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28"/>
        <w:gridCol w:w="6805"/>
      </w:tblGrid>
      <w:tr w:rsidR="008A55EA" w:rsidRPr="003D652F" w:rsidTr="008A55EA">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D9D9D9" w:themeFill="background1" w:themeFillShade="D9"/>
            <w:vAlign w:val="center"/>
          </w:tcPr>
          <w:p w:rsidR="008A55EA" w:rsidRPr="003D652F" w:rsidRDefault="008A55EA" w:rsidP="008A55EA">
            <w:pPr>
              <w:jc w:val="center"/>
              <w:rPr>
                <w:rFonts w:ascii="Arial Narrow" w:hAnsi="Arial Narrow"/>
              </w:rPr>
            </w:pPr>
            <w:r w:rsidRPr="003D652F">
              <w:rPr>
                <w:rFonts w:ascii="Arial Narrow" w:hAnsi="Arial Narrow"/>
              </w:rPr>
              <w:t>UTJECAJ</w:t>
            </w:r>
          </w:p>
        </w:tc>
        <w:tc>
          <w:tcPr>
            <w:tcW w:w="6805" w:type="dxa"/>
            <w:tcBorders>
              <w:bottom w:val="none" w:sz="0" w:space="0" w:color="auto"/>
            </w:tcBorders>
            <w:shd w:val="clear" w:color="auto" w:fill="D9D9D9" w:themeFill="background1" w:themeFillShade="D9"/>
            <w:vAlign w:val="center"/>
          </w:tcPr>
          <w:p w:rsidR="008A55EA" w:rsidRPr="003D652F"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SEKTOR</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r w:rsidRPr="003D652F">
              <w:rPr>
                <w:rFonts w:ascii="Arial Narrow" w:hAnsi="Arial Narrow"/>
              </w:rPr>
              <w:t>x</w:t>
            </w: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Energetika (transport energenata i energije, sustavi za distribuciju)</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Komunikacijska i informacijska tehnologija (elektroničke komunikacije, prijenos podataka, informacijski sustavi, pružanje audio i audiovizualnih usluga)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r w:rsidRPr="003D652F">
              <w:rPr>
                <w:rFonts w:ascii="Arial Narrow" w:hAnsi="Arial Narrow"/>
              </w:rPr>
              <w:t>x</w:t>
            </w: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Promet (cestovni)</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p>
        </w:tc>
        <w:tc>
          <w:tcPr>
            <w:tcW w:w="6805" w:type="dxa"/>
            <w:tcBorders>
              <w:bottom w:val="single" w:sz="4" w:space="0" w:color="auto"/>
            </w:tcBorders>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Zdravstvo (zdravstvena zaštita)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1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p>
        </w:tc>
        <w:tc>
          <w:tcPr>
            <w:tcW w:w="68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Vodno gospodarstvo (regulacijske i zaštitne vodne građevine i komunalne vodne građevine)</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tcBorders>
              <w:top w:val="single" w:sz="4" w:space="0" w:color="auto"/>
            </w:tcBorders>
            <w:shd w:val="clear" w:color="auto" w:fill="FFFFFF" w:themeFill="background1"/>
            <w:vAlign w:val="center"/>
          </w:tcPr>
          <w:p w:rsidR="008A55EA" w:rsidRPr="003D652F" w:rsidRDefault="008A55EA" w:rsidP="008A55EA">
            <w:pPr>
              <w:jc w:val="center"/>
              <w:rPr>
                <w:rFonts w:ascii="Arial Narrow" w:hAnsi="Arial Narrow"/>
              </w:rPr>
            </w:pPr>
          </w:p>
        </w:tc>
        <w:tc>
          <w:tcPr>
            <w:tcW w:w="6805" w:type="dxa"/>
            <w:tcBorders>
              <w:top w:val="single" w:sz="4" w:space="0" w:color="auto"/>
            </w:tcBorders>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Hrana (proizvodnja i opskrba hranom)</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Financije (bankarstvo, pošta)</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Proizvodnja, skladištenje i p</w:t>
            </w:r>
            <w:r w:rsidRPr="003D652F">
              <w:rPr>
                <w:rFonts w:ascii="Arial Narrow" w:hAnsi="Arial Narrow"/>
              </w:rPr>
              <w:t>rijevoz opasnih tvari (kemijski, biološki, radiološki i nuklearni materijali)</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 xml:space="preserve">Javne službe (škola, osiguravanje javnog reda i mira, </w:t>
            </w:r>
            <w:r>
              <w:rPr>
                <w:rFonts w:ascii="Arial Narrow" w:hAnsi="Arial Narrow"/>
              </w:rPr>
              <w:t>civilna zaštita</w:t>
            </w:r>
            <w:r w:rsidRPr="003D652F">
              <w:rPr>
                <w:rFonts w:ascii="Arial Narrow" w:hAnsi="Arial Narrow"/>
              </w:rPr>
              <w:t>, hitna medicinska pomoć</w:t>
            </w:r>
            <w:r>
              <w:rPr>
                <w:rFonts w:ascii="Arial Narrow" w:hAnsi="Arial Narrow"/>
              </w:rPr>
              <w:t>, općinska uprava</w:t>
            </w:r>
            <w:r w:rsidRPr="003D652F">
              <w:rPr>
                <w:rFonts w:ascii="Arial Narrow" w:hAnsi="Arial Narrow"/>
              </w:rPr>
              <w:t>)</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Nacionalni spomenici i vrijednosti</w:t>
            </w:r>
          </w:p>
        </w:tc>
      </w:tr>
    </w:tbl>
    <w:p w:rsidR="008A55EA"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Kontekst</w:t>
      </w:r>
    </w:p>
    <w:p w:rsidR="008A55EA" w:rsidRPr="00B25608" w:rsidRDefault="008A55EA" w:rsidP="008A55EA">
      <w:pPr>
        <w:spacing w:before="120" w:after="120"/>
        <w:rPr>
          <w:rFonts w:ascii="Arial Narrow" w:eastAsiaTheme="minorHAnsi" w:hAnsi="Arial Narrow" w:cs="Cambria"/>
          <w:color w:val="000000"/>
          <w:szCs w:val="22"/>
        </w:rPr>
      </w:pPr>
      <w:r w:rsidRPr="00B25608">
        <w:rPr>
          <w:rFonts w:ascii="Arial Narrow" w:hAnsi="Arial Narrow"/>
          <w:szCs w:val="22"/>
        </w:rPr>
        <w:t xml:space="preserve">Požari raslinja nastaju kao uzročno posljedična veza klimatskih čimbenika, stanja gorivog materijala (vlažnost, vrste biljnog pokrova i količina drvne i druge biomase) i ljudske aktivnosti. </w:t>
      </w:r>
    </w:p>
    <w:p w:rsidR="008A55EA" w:rsidRPr="00B25608" w:rsidRDefault="008A55EA" w:rsidP="008A55EA">
      <w:pPr>
        <w:autoSpaceDE w:val="0"/>
        <w:autoSpaceDN w:val="0"/>
        <w:adjustRightInd w:val="0"/>
        <w:spacing w:before="120" w:after="120"/>
        <w:rPr>
          <w:rFonts w:ascii="Arial Narrow" w:eastAsiaTheme="minorHAnsi" w:hAnsi="Arial Narrow" w:cs="Cambria"/>
          <w:color w:val="000000"/>
          <w:szCs w:val="22"/>
        </w:rPr>
      </w:pPr>
      <w:r>
        <w:rPr>
          <w:rFonts w:ascii="Arial Narrow" w:eastAsiaTheme="minorHAnsi" w:hAnsi="Arial Narrow" w:cs="Cambria"/>
          <w:color w:val="000000"/>
          <w:szCs w:val="22"/>
        </w:rPr>
        <w:t>Dva su</w:t>
      </w:r>
      <w:r w:rsidRPr="00B25608">
        <w:rPr>
          <w:rFonts w:ascii="Arial Narrow" w:eastAsiaTheme="minorHAnsi" w:hAnsi="Arial Narrow" w:cs="Cambria"/>
          <w:color w:val="000000"/>
          <w:szCs w:val="22"/>
        </w:rPr>
        <w:t xml:space="preserve"> kritična razdoblja povećane pojave požara na otvorenom prostoru: </w:t>
      </w:r>
    </w:p>
    <w:p w:rsidR="008A55EA" w:rsidRPr="00F810EF" w:rsidRDefault="008A55EA" w:rsidP="00941A47">
      <w:pPr>
        <w:pStyle w:val="Odlomakpopisa"/>
        <w:numPr>
          <w:ilvl w:val="0"/>
          <w:numId w:val="61"/>
        </w:numPr>
        <w:tabs>
          <w:tab w:val="left" w:pos="2445"/>
          <w:tab w:val="left" w:pos="3045"/>
        </w:tabs>
        <w:spacing w:before="120" w:after="120" w:line="276" w:lineRule="auto"/>
        <w:ind w:left="1134"/>
        <w:contextualSpacing/>
        <w:rPr>
          <w:rFonts w:eastAsiaTheme="minorHAnsi"/>
        </w:rPr>
      </w:pPr>
      <w:r w:rsidRPr="00F810EF">
        <w:rPr>
          <w:rFonts w:eastAsiaTheme="minorHAnsi"/>
        </w:rPr>
        <w:t>proljetno razdoblje - mjeseci veljača, ožujak i travanj (osobito praćeno sušom i vjetrom, dok nije počeo proces ozelenjivanja vegetacije) kada nastaje povećan broj požara, zbog spaljivanja korova i ostalog biootpada zaostalog nakon čišćenja poljoprivrednih i šumskih površina, češći u kontinentalnom dijelu</w:t>
      </w:r>
      <w:r>
        <w:rPr>
          <w:rFonts w:eastAsiaTheme="minorHAnsi"/>
        </w:rPr>
        <w:t>,</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rPr>
          <w:rFonts w:eastAsiaTheme="minorHAnsi"/>
        </w:rPr>
      </w:pPr>
      <w:r w:rsidRPr="00F810EF">
        <w:rPr>
          <w:rFonts w:eastAsiaTheme="minorHAnsi"/>
        </w:rPr>
        <w:t>ljetno razdoblje - mjesec srpanj, kolovoz, rujan, također nastaje povećan broj požara</w:t>
      </w:r>
      <w:r>
        <w:rPr>
          <w:rFonts w:eastAsiaTheme="minorHAnsi"/>
        </w:rPr>
        <w:t>;</w:t>
      </w:r>
      <w:r w:rsidRPr="00F810EF">
        <w:rPr>
          <w:rFonts w:eastAsiaTheme="minorHAnsi"/>
        </w:rPr>
        <w:t xml:space="preserve"> žestina takvih požara osobito je pojačana ukoliko se poklopi i sušno razdoblje i ostalih ekstremni meteorološki uvjeti (jak vjetar, visoka temperatura i suhoća zraka, udari groma), češći u priobalnom dijelu</w:t>
      </w:r>
      <w:r>
        <w:rPr>
          <w:rFonts w:eastAsiaTheme="minorHAnsi"/>
        </w:rPr>
        <w:t>.</w:t>
      </w:r>
    </w:p>
    <w:p w:rsidR="008A55EA" w:rsidRDefault="008A55EA" w:rsidP="008A55EA">
      <w:pPr>
        <w:autoSpaceDE w:val="0"/>
        <w:autoSpaceDN w:val="0"/>
        <w:adjustRightInd w:val="0"/>
        <w:spacing w:before="120" w:after="120"/>
        <w:rPr>
          <w:rFonts w:ascii="Arial Narrow" w:hAnsi="Arial Narrow"/>
        </w:rPr>
      </w:pPr>
      <w:r w:rsidRPr="00626508">
        <w:rPr>
          <w:rFonts w:ascii="Arial Narrow" w:hAnsi="Arial Narrow"/>
        </w:rPr>
        <w:t xml:space="preserve">U slijedećoj tablici prikazan je pregled površina na području </w:t>
      </w:r>
      <w:r>
        <w:rPr>
          <w:rFonts w:ascii="Arial Narrow" w:hAnsi="Arial Narrow"/>
        </w:rPr>
        <w:t xml:space="preserve">Općine </w:t>
      </w:r>
      <w:r w:rsidRPr="00626508">
        <w:rPr>
          <w:rFonts w:ascii="Arial Narrow" w:hAnsi="Arial Narrow"/>
        </w:rPr>
        <w:t>prema namjeni:</w:t>
      </w:r>
    </w:p>
    <w:p w:rsidR="008A55EA" w:rsidRPr="005619B9" w:rsidRDefault="008A55EA" w:rsidP="008A55EA">
      <w:pPr>
        <w:pStyle w:val="Opisslike"/>
        <w:jc w:val="center"/>
        <w:rPr>
          <w:rFonts w:ascii="Arial Narrow" w:hAnsi="Arial Narrow"/>
          <w:b/>
          <w:i w:val="0"/>
          <w:color w:val="auto"/>
          <w:sz w:val="20"/>
          <w:szCs w:val="20"/>
        </w:rPr>
      </w:pPr>
      <w:r w:rsidRPr="005619B9">
        <w:rPr>
          <w:rFonts w:ascii="Arial Narrow" w:hAnsi="Arial Narrow"/>
          <w:b/>
          <w:i w:val="0"/>
          <w:color w:val="auto"/>
          <w:sz w:val="20"/>
          <w:szCs w:val="20"/>
        </w:rPr>
        <w:t xml:space="preserve">Tablica </w:t>
      </w:r>
      <w:r w:rsidRPr="005619B9">
        <w:rPr>
          <w:rFonts w:ascii="Arial Narrow" w:hAnsi="Arial Narrow"/>
          <w:b/>
          <w:i w:val="0"/>
          <w:color w:val="auto"/>
          <w:sz w:val="20"/>
          <w:szCs w:val="20"/>
        </w:rPr>
        <w:fldChar w:fldCharType="begin"/>
      </w:r>
      <w:r w:rsidRPr="005619B9">
        <w:rPr>
          <w:rFonts w:ascii="Arial Narrow" w:hAnsi="Arial Narrow"/>
          <w:b/>
          <w:i w:val="0"/>
          <w:color w:val="auto"/>
          <w:sz w:val="20"/>
          <w:szCs w:val="20"/>
        </w:rPr>
        <w:instrText xml:space="preserve"> SEQ Tablica \* ARABIC </w:instrText>
      </w:r>
      <w:r w:rsidRPr="005619B9">
        <w:rPr>
          <w:rFonts w:ascii="Arial Narrow" w:hAnsi="Arial Narrow"/>
          <w:b/>
          <w:i w:val="0"/>
          <w:color w:val="auto"/>
          <w:sz w:val="20"/>
          <w:szCs w:val="20"/>
        </w:rPr>
        <w:fldChar w:fldCharType="separate"/>
      </w:r>
      <w:r>
        <w:rPr>
          <w:rFonts w:ascii="Arial Narrow" w:hAnsi="Arial Narrow"/>
          <w:b/>
          <w:i w:val="0"/>
          <w:noProof/>
          <w:color w:val="auto"/>
          <w:sz w:val="20"/>
          <w:szCs w:val="20"/>
        </w:rPr>
        <w:t>74</w:t>
      </w:r>
      <w:r w:rsidRPr="005619B9">
        <w:rPr>
          <w:rFonts w:ascii="Arial Narrow" w:hAnsi="Arial Narrow"/>
          <w:b/>
          <w:i w:val="0"/>
          <w:color w:val="auto"/>
          <w:sz w:val="20"/>
          <w:szCs w:val="20"/>
        </w:rPr>
        <w:fldChar w:fldCharType="end"/>
      </w:r>
      <w:r w:rsidRPr="005619B9">
        <w:rPr>
          <w:rFonts w:ascii="Arial Narrow" w:hAnsi="Arial Narrow"/>
          <w:b/>
          <w:i w:val="0"/>
          <w:color w:val="auto"/>
          <w:sz w:val="20"/>
          <w:szCs w:val="20"/>
        </w:rPr>
        <w:t xml:space="preserve">. Raspodjela površine </w:t>
      </w:r>
      <w:r w:rsidRPr="005619B9">
        <w:rPr>
          <w:rFonts w:ascii="Arial Narrow" w:hAnsi="Arial Narrow"/>
          <w:b/>
          <w:bCs/>
          <w:i w:val="0"/>
          <w:iCs w:val="0"/>
          <w:color w:val="auto"/>
          <w:sz w:val="20"/>
          <w:szCs w:val="20"/>
        </w:rPr>
        <w:t>Općine Kaštelir</w:t>
      </w:r>
      <w:r>
        <w:rPr>
          <w:rFonts w:ascii="Arial Narrow" w:hAnsi="Arial Narrow"/>
          <w:b/>
          <w:bCs/>
          <w:i w:val="0"/>
          <w:iCs w:val="0"/>
          <w:color w:val="auto"/>
          <w:sz w:val="20"/>
          <w:szCs w:val="20"/>
        </w:rPr>
        <w:t>-</w:t>
      </w:r>
      <w:r w:rsidRPr="005619B9">
        <w:rPr>
          <w:rFonts w:ascii="Arial Narrow" w:hAnsi="Arial Narrow"/>
          <w:b/>
          <w:bCs/>
          <w:i w:val="0"/>
          <w:iCs w:val="0"/>
          <w:color w:val="auto"/>
          <w:sz w:val="20"/>
          <w:szCs w:val="20"/>
        </w:rPr>
        <w:t>Labinci – Castelliere</w:t>
      </w:r>
      <w:r>
        <w:rPr>
          <w:rFonts w:ascii="Arial Narrow" w:hAnsi="Arial Narrow"/>
          <w:b/>
          <w:bCs/>
          <w:i w:val="0"/>
          <w:iCs w:val="0"/>
          <w:color w:val="auto"/>
          <w:sz w:val="20"/>
          <w:szCs w:val="20"/>
        </w:rPr>
        <w:t>-</w:t>
      </w:r>
      <w:r w:rsidRPr="005619B9">
        <w:rPr>
          <w:rFonts w:ascii="Arial Narrow" w:hAnsi="Arial Narrow"/>
          <w:b/>
          <w:bCs/>
          <w:i w:val="0"/>
          <w:iCs w:val="0"/>
          <w:color w:val="auto"/>
          <w:sz w:val="20"/>
          <w:szCs w:val="20"/>
        </w:rPr>
        <w:t xml:space="preserve">S. Domenica </w:t>
      </w:r>
      <w:r w:rsidRPr="005619B9">
        <w:rPr>
          <w:rFonts w:ascii="Arial Narrow" w:hAnsi="Arial Narrow"/>
          <w:b/>
          <w:i w:val="0"/>
          <w:color w:val="auto"/>
          <w:sz w:val="20"/>
          <w:szCs w:val="20"/>
        </w:rPr>
        <w:t>prema namjeni</w:t>
      </w:r>
    </w:p>
    <w:tbl>
      <w:tblPr>
        <w:tblStyle w:val="Reetkatablice"/>
        <w:tblW w:w="0" w:type="auto"/>
        <w:jc w:val="center"/>
        <w:tblLook w:val="04A0" w:firstRow="1" w:lastRow="0" w:firstColumn="1" w:lastColumn="0" w:noHBand="0" w:noVBand="1"/>
      </w:tblPr>
      <w:tblGrid>
        <w:gridCol w:w="5244"/>
        <w:gridCol w:w="1134"/>
        <w:gridCol w:w="1130"/>
      </w:tblGrid>
      <w:tr w:rsidR="008A55EA" w:rsidRPr="00121DE6" w:rsidTr="008A55EA">
        <w:trPr>
          <w:jc w:val="center"/>
        </w:trPr>
        <w:tc>
          <w:tcPr>
            <w:tcW w:w="5244" w:type="dxa"/>
            <w:shd w:val="clear" w:color="auto" w:fill="D9D9D9" w:themeFill="background1" w:themeFillShade="D9"/>
            <w:vAlign w:val="center"/>
          </w:tcPr>
          <w:p w:rsidR="008A55EA" w:rsidRPr="00121DE6" w:rsidRDefault="008A55EA" w:rsidP="008A55EA">
            <w:pPr>
              <w:jc w:val="center"/>
              <w:rPr>
                <w:rFonts w:ascii="Arial Narrow" w:eastAsiaTheme="minorHAnsi" w:hAnsi="Arial Narrow"/>
                <w:b/>
              </w:rPr>
            </w:pPr>
            <w:r w:rsidRPr="00121DE6">
              <w:rPr>
                <w:rFonts w:ascii="Arial Narrow" w:eastAsiaTheme="minorHAnsi" w:hAnsi="Arial Narrow"/>
                <w:b/>
              </w:rPr>
              <w:t>Površine prema namjenama (približno)</w:t>
            </w:r>
          </w:p>
        </w:tc>
        <w:tc>
          <w:tcPr>
            <w:tcW w:w="1134" w:type="dxa"/>
            <w:shd w:val="clear" w:color="auto" w:fill="D9D9D9" w:themeFill="background1" w:themeFillShade="D9"/>
            <w:vAlign w:val="center"/>
          </w:tcPr>
          <w:p w:rsidR="008A55EA" w:rsidRPr="00121DE6" w:rsidRDefault="008A55EA" w:rsidP="008A55EA">
            <w:pPr>
              <w:jc w:val="center"/>
              <w:rPr>
                <w:rFonts w:ascii="Arial Narrow" w:eastAsiaTheme="minorHAnsi" w:hAnsi="Arial Narrow"/>
                <w:b/>
              </w:rPr>
            </w:pPr>
            <w:r w:rsidRPr="00121DE6">
              <w:rPr>
                <w:rFonts w:ascii="Arial Narrow" w:eastAsiaTheme="minorHAnsi" w:hAnsi="Arial Narrow"/>
                <w:b/>
              </w:rPr>
              <w:t>ha</w:t>
            </w:r>
          </w:p>
        </w:tc>
        <w:tc>
          <w:tcPr>
            <w:tcW w:w="1130" w:type="dxa"/>
            <w:shd w:val="clear" w:color="auto" w:fill="D9D9D9" w:themeFill="background1" w:themeFillShade="D9"/>
            <w:vAlign w:val="center"/>
          </w:tcPr>
          <w:p w:rsidR="008A55EA" w:rsidRPr="00121DE6" w:rsidRDefault="008A55EA" w:rsidP="008A55EA">
            <w:pPr>
              <w:jc w:val="center"/>
              <w:rPr>
                <w:rFonts w:ascii="Arial Narrow" w:eastAsiaTheme="minorHAnsi" w:hAnsi="Arial Narrow"/>
                <w:b/>
              </w:rPr>
            </w:pPr>
            <w:r w:rsidRPr="00121DE6">
              <w:rPr>
                <w:rFonts w:ascii="Arial Narrow" w:eastAsiaTheme="minorHAnsi" w:hAnsi="Arial Narrow"/>
                <w:b/>
              </w:rPr>
              <w:t>%</w:t>
            </w:r>
          </w:p>
        </w:tc>
      </w:tr>
      <w:tr w:rsidR="008A55EA" w:rsidRPr="00121DE6" w:rsidTr="008A55EA">
        <w:trPr>
          <w:jc w:val="center"/>
        </w:trPr>
        <w:tc>
          <w:tcPr>
            <w:tcW w:w="5244" w:type="dxa"/>
            <w:vAlign w:val="center"/>
          </w:tcPr>
          <w:p w:rsidR="008A55EA" w:rsidRPr="00121DE6" w:rsidRDefault="008A55EA" w:rsidP="008A55EA">
            <w:pPr>
              <w:jc w:val="center"/>
              <w:rPr>
                <w:rFonts w:ascii="Arial Narrow" w:eastAsiaTheme="minorHAnsi" w:hAnsi="Arial Narrow"/>
              </w:rPr>
            </w:pPr>
            <w:r w:rsidRPr="00121DE6">
              <w:rPr>
                <w:rFonts w:ascii="Arial Narrow" w:eastAsiaTheme="minorHAnsi" w:hAnsi="Arial Narrow"/>
              </w:rPr>
              <w:t>poljoprivredna obradiva</w:t>
            </w:r>
          </w:p>
        </w:tc>
        <w:tc>
          <w:tcPr>
            <w:tcW w:w="1134" w:type="dxa"/>
            <w:vAlign w:val="center"/>
          </w:tcPr>
          <w:p w:rsidR="008A55EA" w:rsidRPr="00121DE6" w:rsidRDefault="008A55EA" w:rsidP="008A55EA">
            <w:pPr>
              <w:jc w:val="center"/>
              <w:rPr>
                <w:rFonts w:ascii="Arial Narrow" w:eastAsiaTheme="minorHAnsi" w:hAnsi="Arial Narrow"/>
              </w:rPr>
            </w:pPr>
            <w:r>
              <w:rPr>
                <w:rFonts w:ascii="Arial Narrow" w:eastAsiaTheme="minorHAnsi" w:hAnsi="Arial Narrow"/>
              </w:rPr>
              <w:t>2586,2</w:t>
            </w:r>
          </w:p>
        </w:tc>
        <w:tc>
          <w:tcPr>
            <w:tcW w:w="1130" w:type="dxa"/>
            <w:vAlign w:val="center"/>
          </w:tcPr>
          <w:p w:rsidR="008A55EA" w:rsidRPr="00121DE6" w:rsidRDefault="008A55EA" w:rsidP="008A55EA">
            <w:pPr>
              <w:jc w:val="center"/>
              <w:rPr>
                <w:rFonts w:ascii="Arial Narrow" w:eastAsiaTheme="minorHAnsi" w:hAnsi="Arial Narrow"/>
              </w:rPr>
            </w:pPr>
          </w:p>
        </w:tc>
      </w:tr>
      <w:tr w:rsidR="008A55EA" w:rsidRPr="00121DE6" w:rsidTr="008A55EA">
        <w:trPr>
          <w:jc w:val="center"/>
        </w:trPr>
        <w:tc>
          <w:tcPr>
            <w:tcW w:w="5244" w:type="dxa"/>
            <w:vAlign w:val="center"/>
          </w:tcPr>
          <w:p w:rsidR="008A55EA" w:rsidRPr="00121DE6" w:rsidRDefault="008A55EA" w:rsidP="008A55EA">
            <w:pPr>
              <w:jc w:val="center"/>
              <w:rPr>
                <w:rFonts w:ascii="Arial Narrow" w:eastAsiaTheme="minorHAnsi" w:hAnsi="Arial Narrow"/>
              </w:rPr>
            </w:pPr>
            <w:r w:rsidRPr="00121DE6">
              <w:rPr>
                <w:rFonts w:ascii="Arial Narrow" w:eastAsiaTheme="minorHAnsi" w:hAnsi="Arial Narrow"/>
              </w:rPr>
              <w:t>šumska</w:t>
            </w:r>
          </w:p>
        </w:tc>
        <w:tc>
          <w:tcPr>
            <w:tcW w:w="1134" w:type="dxa"/>
            <w:vAlign w:val="center"/>
          </w:tcPr>
          <w:p w:rsidR="008A55EA" w:rsidRPr="00121DE6" w:rsidRDefault="008A55EA" w:rsidP="008A55EA">
            <w:pPr>
              <w:jc w:val="center"/>
              <w:rPr>
                <w:rFonts w:ascii="Arial Narrow" w:eastAsiaTheme="minorHAnsi" w:hAnsi="Arial Narrow"/>
              </w:rPr>
            </w:pPr>
            <w:r>
              <w:rPr>
                <w:rFonts w:ascii="Arial Narrow" w:eastAsiaTheme="minorHAnsi" w:hAnsi="Arial Narrow"/>
              </w:rPr>
              <w:t>871,9</w:t>
            </w:r>
          </w:p>
        </w:tc>
        <w:tc>
          <w:tcPr>
            <w:tcW w:w="1130" w:type="dxa"/>
            <w:vAlign w:val="center"/>
          </w:tcPr>
          <w:p w:rsidR="008A55EA" w:rsidRPr="00121DE6" w:rsidRDefault="008A55EA" w:rsidP="008A55EA">
            <w:pPr>
              <w:jc w:val="center"/>
              <w:rPr>
                <w:rFonts w:ascii="Arial Narrow" w:eastAsiaTheme="minorHAnsi" w:hAnsi="Arial Narrow"/>
              </w:rPr>
            </w:pPr>
          </w:p>
        </w:tc>
      </w:tr>
    </w:tbl>
    <w:p w:rsidR="008A55EA" w:rsidRDefault="008A55EA" w:rsidP="008A55EA">
      <w:pPr>
        <w:pStyle w:val="Opisslike"/>
      </w:pPr>
    </w:p>
    <w:p w:rsidR="008A55EA" w:rsidRDefault="008A55EA" w:rsidP="008A55EA"/>
    <w:p w:rsidR="008A55EA" w:rsidRDefault="008A55EA" w:rsidP="008A55EA"/>
    <w:p w:rsidR="008A55EA" w:rsidRPr="00121DE6" w:rsidRDefault="008A55EA" w:rsidP="008A55EA">
      <w:pPr>
        <w:autoSpaceDE w:val="0"/>
        <w:autoSpaceDN w:val="0"/>
        <w:adjustRightInd w:val="0"/>
        <w:spacing w:before="120" w:after="120"/>
        <w:rPr>
          <w:rFonts w:ascii="Arial Narrow" w:hAnsi="Arial Narrow"/>
          <w:b/>
          <w:i/>
        </w:rPr>
      </w:pPr>
      <w:bookmarkStart w:id="144" w:name="_Hlk506805567"/>
      <w:r w:rsidRPr="00121DE6">
        <w:rPr>
          <w:rFonts w:ascii="Arial Narrow" w:hAnsi="Arial Narrow"/>
          <w:b/>
          <w:i/>
        </w:rPr>
        <w:t>Šumske površine</w:t>
      </w:r>
    </w:p>
    <w:bookmarkEnd w:id="144"/>
    <w:p w:rsidR="008A55EA" w:rsidRDefault="008A55EA" w:rsidP="008A55EA">
      <w:pPr>
        <w:autoSpaceDE w:val="0"/>
        <w:autoSpaceDN w:val="0"/>
        <w:adjustRightInd w:val="0"/>
        <w:spacing w:before="120" w:after="120"/>
        <w:rPr>
          <w:rFonts w:ascii="Arial Narrow" w:hAnsi="Arial Narrow"/>
        </w:rPr>
      </w:pPr>
      <w:r>
        <w:rPr>
          <w:rFonts w:ascii="Arial Narrow" w:hAnsi="Arial Narrow"/>
        </w:rPr>
        <w:t>Južna padina doline Mirne pokrivena je kompaktnom šumom hrasta medunca, a ostale šumske površine Općine su rastočene i usitnjene. Obuhvaćaju veliki dio površine i to najviše visoke šume te površine branjevina i šibnjaka.</w:t>
      </w:r>
    </w:p>
    <w:p w:rsidR="008A55EA" w:rsidRDefault="008A55EA" w:rsidP="008A55EA">
      <w:pPr>
        <w:autoSpaceDE w:val="0"/>
        <w:autoSpaceDN w:val="0"/>
        <w:adjustRightInd w:val="0"/>
        <w:spacing w:before="120" w:after="120"/>
        <w:rPr>
          <w:rFonts w:ascii="Arial Narrow" w:hAnsi="Arial Narrow"/>
        </w:rPr>
      </w:pPr>
      <w:r>
        <w:rPr>
          <w:rFonts w:ascii="Arial Narrow" w:hAnsi="Arial Narrow"/>
        </w:rPr>
        <w:t>Šumama u državnom vlasništvu gospodare Hrvatske šume, Uprava šuma podružnica Buzet, Šumarija Poreč.</w:t>
      </w:r>
    </w:p>
    <w:p w:rsidR="008A55EA" w:rsidRPr="00121DE6" w:rsidRDefault="008A55EA" w:rsidP="008A55EA">
      <w:pPr>
        <w:autoSpaceDE w:val="0"/>
        <w:autoSpaceDN w:val="0"/>
        <w:adjustRightInd w:val="0"/>
        <w:spacing w:before="120" w:after="120"/>
        <w:rPr>
          <w:rFonts w:ascii="Arial Narrow" w:hAnsi="Arial Narrow"/>
          <w:b/>
          <w:i/>
        </w:rPr>
      </w:pPr>
      <w:r w:rsidRPr="00121DE6">
        <w:rPr>
          <w:rFonts w:ascii="Arial Narrow" w:hAnsi="Arial Narrow"/>
          <w:b/>
          <w:i/>
        </w:rPr>
        <w:t>Poljoprivredne površine</w:t>
      </w:r>
    </w:p>
    <w:p w:rsidR="008A55EA" w:rsidRPr="005E0873" w:rsidRDefault="008A55EA" w:rsidP="008A55EA">
      <w:pPr>
        <w:spacing w:before="120" w:after="120"/>
        <w:rPr>
          <w:rFonts w:ascii="Arial Narrow" w:hAnsi="Arial Narrow"/>
        </w:rPr>
      </w:pPr>
      <w:r w:rsidRPr="005E0873">
        <w:rPr>
          <w:rFonts w:ascii="Arial Narrow" w:hAnsi="Arial Narrow"/>
        </w:rPr>
        <w:t>U</w:t>
      </w:r>
      <w:r>
        <w:rPr>
          <w:color w:val="000000"/>
        </w:rPr>
        <w:t xml:space="preserve"> </w:t>
      </w:r>
      <w:r w:rsidRPr="005E0873">
        <w:rPr>
          <w:rFonts w:ascii="Arial Narrow" w:hAnsi="Arial Narrow"/>
        </w:rPr>
        <w:t>Općini se nalaze prirodni izvori kao što su: poljodjelska zemljišta, šumske površine i prirodni krajobrazi osobito u dijelu područja Općine prema dolini rijeke Mirne. Poljodjelsko zemljište zauzima razmjerno velike površine. Glede kakvoće i pogodnosti tla za poljodjelske kulture prevladavaju tri vrste zemljišta: za ratarske kulture, za livade i za vinograde i voćnjake. Obilježja kakvoće tla, te relativna usitnjenost i rascjepkanost zemljišta odgovara vinogradarstvu, voćarstvu i proizvodnji povrtlarskih kultura intenzivnog načina eksploatacije.</w:t>
      </w:r>
    </w:p>
    <w:p w:rsidR="008A55EA" w:rsidRPr="00121DE6" w:rsidRDefault="008A55EA" w:rsidP="008A55EA">
      <w:pPr>
        <w:spacing w:before="120" w:after="120"/>
        <w:rPr>
          <w:rFonts w:ascii="Arial Narrow" w:hAnsi="Arial Narrow"/>
        </w:rPr>
      </w:pPr>
      <w:r w:rsidRPr="005E0873">
        <w:rPr>
          <w:rFonts w:ascii="Arial Narrow" w:hAnsi="Arial Narrow"/>
        </w:rPr>
        <w:t>Općina je poljoprivredna zona s  oranicama, livadama i vinogradima prošaranih rastočenim šumskim površinama niskih šuma hrasta medunca većinom u privatnom vlasništvu. Prostor pripada „Crvenoj Istri“.</w:t>
      </w:r>
    </w:p>
    <w:p w:rsidR="008A55EA" w:rsidRPr="00121DE6" w:rsidRDefault="008A55EA" w:rsidP="008A55EA">
      <w:pPr>
        <w:autoSpaceDE w:val="0"/>
        <w:autoSpaceDN w:val="0"/>
        <w:adjustRightInd w:val="0"/>
        <w:spacing w:before="120" w:after="120"/>
        <w:rPr>
          <w:rFonts w:ascii="Arial Narrow" w:hAnsi="Arial Narrow"/>
          <w:b/>
          <w:i/>
        </w:rPr>
      </w:pPr>
      <w:bookmarkStart w:id="145" w:name="_Hlk506808068"/>
      <w:r w:rsidRPr="00121DE6">
        <w:rPr>
          <w:rFonts w:ascii="Arial Narrow" w:hAnsi="Arial Narrow"/>
          <w:b/>
          <w:i/>
        </w:rPr>
        <w:t>Pristupačnost</w:t>
      </w:r>
    </w:p>
    <w:p w:rsidR="008A55EA" w:rsidRDefault="008A55EA" w:rsidP="008A55EA">
      <w:pPr>
        <w:autoSpaceDE w:val="0"/>
        <w:autoSpaceDN w:val="0"/>
        <w:adjustRightInd w:val="0"/>
        <w:spacing w:before="120" w:after="120"/>
        <w:rPr>
          <w:rFonts w:ascii="Arial Narrow" w:hAnsi="Arial Narrow"/>
        </w:rPr>
      </w:pPr>
      <w:r>
        <w:rPr>
          <w:rFonts w:ascii="Arial Narrow" w:hAnsi="Arial Narrow"/>
        </w:rPr>
        <w:lastRenderedPageBreak/>
        <w:t>Sa gledišta protupožarne zaštite postoji problem gustoće izgrađenosti u staroj jezgri naselja Kaštelir. Na pojedinim mjestima su ulice uske i nepristupačne za potrebe vatrogasne intervencije i zakrčene su parkiranim vozilima. Osim što su građevine povezane problem predstavlja i relativno velik broj ruševnih objekata (stare i dotrajale drvene konstrukcije).</w:t>
      </w:r>
    </w:p>
    <w:p w:rsidR="008A55EA" w:rsidRPr="00121DE6" w:rsidRDefault="008A55EA" w:rsidP="008A55EA">
      <w:pPr>
        <w:autoSpaceDE w:val="0"/>
        <w:autoSpaceDN w:val="0"/>
        <w:adjustRightInd w:val="0"/>
        <w:spacing w:before="120" w:after="120"/>
        <w:rPr>
          <w:rFonts w:ascii="Arial Narrow" w:hAnsi="Arial Narrow"/>
          <w:b/>
          <w:i/>
        </w:rPr>
      </w:pPr>
      <w:bookmarkStart w:id="146" w:name="_Hlk506808099"/>
      <w:r w:rsidRPr="00121DE6">
        <w:rPr>
          <w:rFonts w:ascii="Arial Narrow" w:hAnsi="Arial Narrow"/>
          <w:b/>
          <w:i/>
        </w:rPr>
        <w:t xml:space="preserve">Klimatske prilike </w:t>
      </w:r>
    </w:p>
    <w:p w:rsidR="008A55EA" w:rsidRPr="00DF480C" w:rsidRDefault="008A55EA" w:rsidP="008A55EA">
      <w:pPr>
        <w:autoSpaceDE w:val="0"/>
        <w:autoSpaceDN w:val="0"/>
        <w:adjustRightInd w:val="0"/>
        <w:spacing w:before="120" w:after="120"/>
        <w:rPr>
          <w:rFonts w:ascii="Arial Narrow" w:eastAsiaTheme="minorHAnsi" w:hAnsi="Arial Narrow" w:cs="Cambria"/>
          <w:color w:val="000000"/>
          <w:szCs w:val="22"/>
        </w:rPr>
      </w:pPr>
      <w:r w:rsidRPr="00DF480C">
        <w:rPr>
          <w:rFonts w:ascii="Arial Narrow" w:eastAsiaTheme="minorHAnsi" w:hAnsi="Arial Narrow" w:cs="Cambria"/>
          <w:color w:val="000000"/>
          <w:szCs w:val="22"/>
        </w:rPr>
        <w:t xml:space="preserve">U posljednjih tri desetljeća klimatske prilike imaju važniju ulogu na nastanak i širenje požara otvorenog prostora. </w:t>
      </w:r>
    </w:p>
    <w:p w:rsidR="008A55EA" w:rsidRDefault="008A55EA" w:rsidP="008A55EA">
      <w:pPr>
        <w:spacing w:before="120" w:after="120"/>
        <w:rPr>
          <w:rFonts w:ascii="Arial Narrow" w:eastAsiaTheme="minorHAnsi" w:hAnsi="Arial Narrow" w:cs="Cambria"/>
          <w:color w:val="000000"/>
          <w:szCs w:val="22"/>
        </w:rPr>
      </w:pPr>
      <w:r w:rsidRPr="00DF480C">
        <w:rPr>
          <w:rFonts w:ascii="Arial Narrow" w:eastAsiaTheme="minorHAnsi" w:hAnsi="Arial Narrow" w:cs="Cambria"/>
          <w:color w:val="000000"/>
          <w:szCs w:val="22"/>
        </w:rPr>
        <w:t>Ekstremno visoka temperatura i niska vlažnost zraka (osobito ako je dugotrajno), pokazatelj je vremenskog stanja koje pospješuje isušivanju mrtvog gorivog materijala na tlu, ali i vegetacije općenito</w:t>
      </w:r>
      <w:r>
        <w:rPr>
          <w:rFonts w:ascii="Arial Narrow" w:eastAsiaTheme="minorHAnsi" w:hAnsi="Arial Narrow" w:cs="Cambria"/>
          <w:color w:val="000000"/>
          <w:szCs w:val="22"/>
        </w:rPr>
        <w:t xml:space="preserve"> </w:t>
      </w:r>
      <w:r w:rsidRPr="00DF480C">
        <w:rPr>
          <w:rFonts w:ascii="Arial Narrow" w:eastAsiaTheme="minorHAnsi" w:hAnsi="Arial Narrow" w:cs="Cambria"/>
          <w:color w:val="000000"/>
          <w:szCs w:val="22"/>
        </w:rPr>
        <w:t>te se tako povećava potencijalna opasnost od požara raslinja u toplom dijelu godine. Nadalje, vrućine koje djeluju u sprezi sa sušnim razdobljima stvaraju povoljne vremenske uvjete za nastanak i širenje požara raslinja.</w:t>
      </w:r>
    </w:p>
    <w:p w:rsidR="008A55EA" w:rsidRDefault="008A55EA" w:rsidP="008A55EA">
      <w:pPr>
        <w:spacing w:before="120" w:after="120"/>
        <w:rPr>
          <w:rFonts w:ascii="Arial Narrow" w:eastAsiaTheme="minorHAnsi" w:hAnsi="Arial Narrow" w:cs="Cambria"/>
          <w:color w:val="000000"/>
          <w:szCs w:val="22"/>
        </w:rPr>
      </w:pPr>
      <w:r w:rsidRPr="00DF480C">
        <w:rPr>
          <w:rFonts w:ascii="Arial Narrow" w:eastAsiaTheme="minorHAnsi" w:hAnsi="Arial Narrow" w:cs="Cambria"/>
          <w:color w:val="000000"/>
          <w:szCs w:val="22"/>
        </w:rPr>
        <w:t>Povećanje srednje sezonske temperature zraka, koje se osim tijekom ljeta opaža već i u ostalim godišnjim dobima, utječe na raniji početak vegetacije (listanje i cvjetanje) u proljeće i kasniji završetak (žućenje i opadanje lišća)</w:t>
      </w:r>
      <w:r>
        <w:rPr>
          <w:rFonts w:ascii="Arial Narrow" w:eastAsiaTheme="minorHAnsi" w:hAnsi="Arial Narrow" w:cs="Cambria"/>
          <w:color w:val="000000"/>
          <w:szCs w:val="22"/>
        </w:rPr>
        <w:t>,</w:t>
      </w:r>
      <w:r w:rsidRPr="00DF480C">
        <w:rPr>
          <w:rFonts w:ascii="Arial Narrow" w:eastAsiaTheme="minorHAnsi" w:hAnsi="Arial Narrow" w:cs="Cambria"/>
          <w:color w:val="000000"/>
          <w:szCs w:val="22"/>
        </w:rPr>
        <w:t xml:space="preserve"> a to produljuje vegetacijsko razdoblje.</w:t>
      </w:r>
    </w:p>
    <w:p w:rsidR="008A55EA" w:rsidRPr="00C11B8D" w:rsidRDefault="008A55EA" w:rsidP="00941A47">
      <w:pPr>
        <w:pStyle w:val="Odlomakpopisa"/>
        <w:numPr>
          <w:ilvl w:val="0"/>
          <w:numId w:val="28"/>
        </w:numPr>
        <w:tabs>
          <w:tab w:val="left" w:pos="2445"/>
          <w:tab w:val="left" w:pos="3045"/>
        </w:tabs>
        <w:spacing w:before="120" w:after="120" w:line="276" w:lineRule="auto"/>
        <w:contextualSpacing/>
        <w:rPr>
          <w:lang w:bidi="en-US"/>
        </w:rPr>
      </w:pPr>
      <w:r w:rsidRPr="00C11B8D">
        <w:rPr>
          <w:lang w:bidi="en-US"/>
        </w:rPr>
        <w:t>Meteorološki aspekti</w:t>
      </w:r>
    </w:p>
    <w:p w:rsidR="008A55EA" w:rsidRPr="00A767D1" w:rsidRDefault="008A55EA" w:rsidP="008A55EA">
      <w:pPr>
        <w:spacing w:before="120" w:after="120"/>
        <w:rPr>
          <w:rFonts w:ascii="Arial Narrow" w:hAnsi="Arial Narrow"/>
          <w:szCs w:val="22"/>
          <w:u w:val="single"/>
          <w:lang w:bidi="en-US"/>
        </w:rPr>
      </w:pPr>
      <w:r w:rsidRPr="00A767D1">
        <w:rPr>
          <w:rFonts w:ascii="Arial Narrow" w:hAnsi="Arial Narrow"/>
          <w:szCs w:val="22"/>
        </w:rPr>
        <w:t xml:space="preserve">Meteorološki elementi koji najviše utječu na pojavu požara su </w:t>
      </w:r>
      <w:r>
        <w:rPr>
          <w:rFonts w:ascii="Arial Narrow" w:hAnsi="Arial Narrow"/>
          <w:szCs w:val="22"/>
        </w:rPr>
        <w:t>s</w:t>
      </w:r>
      <w:r w:rsidRPr="00A767D1">
        <w:rPr>
          <w:rFonts w:ascii="Arial Narrow" w:hAnsi="Arial Narrow"/>
          <w:szCs w:val="22"/>
        </w:rPr>
        <w:t>unčevo zračenje, temperatura zraka, relativna vlažnost zraka i količina oborine, a na njegovo širenje jačina i smjer vjetra.</w:t>
      </w:r>
    </w:p>
    <w:p w:rsidR="008A55EA" w:rsidRPr="00A767D1" w:rsidRDefault="008A55EA" w:rsidP="008A55EA">
      <w:pPr>
        <w:autoSpaceDE w:val="0"/>
        <w:autoSpaceDN w:val="0"/>
        <w:adjustRightInd w:val="0"/>
        <w:spacing w:before="120" w:after="120"/>
        <w:rPr>
          <w:rFonts w:ascii="Arial Narrow" w:eastAsiaTheme="minorHAnsi" w:hAnsi="Arial Narrow" w:cs="Cambria"/>
          <w:color w:val="000000"/>
          <w:szCs w:val="22"/>
        </w:rPr>
      </w:pPr>
      <w:r w:rsidRPr="00A767D1">
        <w:rPr>
          <w:rFonts w:ascii="Arial Narrow" w:eastAsiaTheme="minorHAnsi" w:hAnsi="Arial Narrow" w:cs="Cambria"/>
          <w:color w:val="000000"/>
          <w:szCs w:val="22"/>
        </w:rPr>
        <w:t>Vjetar utječe na požar raslinja odnos</w:t>
      </w:r>
      <w:r>
        <w:rPr>
          <w:rFonts w:ascii="Arial Narrow" w:eastAsiaTheme="minorHAnsi" w:hAnsi="Arial Narrow" w:cs="Cambria"/>
          <w:color w:val="000000"/>
          <w:szCs w:val="22"/>
        </w:rPr>
        <w:t xml:space="preserve">eći </w:t>
      </w:r>
      <w:r w:rsidRPr="00A767D1">
        <w:rPr>
          <w:rFonts w:ascii="Arial Narrow" w:eastAsiaTheme="minorHAnsi" w:hAnsi="Arial Narrow" w:cs="Cambria"/>
          <w:color w:val="000000"/>
          <w:szCs w:val="22"/>
        </w:rPr>
        <w:t>zrak bogat vlagom i ubrzava isparavanje i sušenje goriva</w:t>
      </w:r>
      <w:r>
        <w:rPr>
          <w:rFonts w:ascii="Arial Narrow" w:eastAsiaTheme="minorHAnsi" w:hAnsi="Arial Narrow" w:cs="Cambria"/>
          <w:color w:val="000000"/>
          <w:szCs w:val="22"/>
        </w:rPr>
        <w:t xml:space="preserve">, </w:t>
      </w:r>
      <w:r w:rsidRPr="00A767D1">
        <w:rPr>
          <w:rFonts w:ascii="Arial Narrow" w:eastAsiaTheme="minorHAnsi" w:hAnsi="Arial Narrow" w:cs="Cambria"/>
          <w:color w:val="000000"/>
          <w:szCs w:val="22"/>
        </w:rPr>
        <w:t>pomaže sagorijevanju dovođenjem nove količine kisika</w:t>
      </w:r>
      <w:r>
        <w:rPr>
          <w:rFonts w:ascii="Arial Narrow" w:eastAsiaTheme="minorHAnsi" w:hAnsi="Arial Narrow" w:cs="Cambria"/>
          <w:color w:val="000000"/>
          <w:szCs w:val="22"/>
        </w:rPr>
        <w:t xml:space="preserve">, </w:t>
      </w:r>
      <w:r w:rsidRPr="00A767D1">
        <w:rPr>
          <w:rFonts w:ascii="Arial Narrow" w:eastAsiaTheme="minorHAnsi" w:hAnsi="Arial Narrow" w:cs="Cambria"/>
          <w:color w:val="000000"/>
          <w:szCs w:val="22"/>
        </w:rPr>
        <w:t xml:space="preserve">širi požar noseći toplinu i goreće čestice na ne zahvaćena goriva </w:t>
      </w:r>
      <w:r>
        <w:rPr>
          <w:rFonts w:ascii="Arial Narrow" w:eastAsiaTheme="minorHAnsi" w:hAnsi="Arial Narrow" w:cs="Cambria"/>
          <w:color w:val="000000"/>
          <w:szCs w:val="22"/>
        </w:rPr>
        <w:t xml:space="preserve">, </w:t>
      </w:r>
      <w:r w:rsidRPr="00A767D1">
        <w:rPr>
          <w:rFonts w:ascii="Arial Narrow" w:eastAsiaTheme="minorHAnsi" w:hAnsi="Arial Narrow" w:cs="Cambria"/>
          <w:color w:val="000000"/>
          <w:szCs w:val="22"/>
        </w:rPr>
        <w:t xml:space="preserve">uglavnom određuje smjer širenja požara </w:t>
      </w:r>
      <w:r>
        <w:rPr>
          <w:rFonts w:ascii="Arial Narrow" w:eastAsiaTheme="minorHAnsi" w:hAnsi="Arial Narrow" w:cs="Cambria"/>
          <w:color w:val="000000"/>
          <w:szCs w:val="22"/>
        </w:rPr>
        <w:t xml:space="preserve">i </w:t>
      </w:r>
      <w:r w:rsidRPr="00A767D1">
        <w:rPr>
          <w:rFonts w:ascii="Arial Narrow" w:eastAsiaTheme="minorHAnsi" w:hAnsi="Arial Narrow" w:cs="Cambria"/>
          <w:color w:val="000000"/>
          <w:szCs w:val="22"/>
        </w:rPr>
        <w:t>otežava vatrogasnu intervenciju i djelovanje zemaljskih snaga i zrakoplova</w:t>
      </w:r>
      <w:r>
        <w:rPr>
          <w:rFonts w:ascii="Arial Narrow" w:eastAsiaTheme="minorHAnsi" w:hAnsi="Arial Narrow" w:cs="Cambria"/>
          <w:color w:val="000000"/>
          <w:szCs w:val="22"/>
        </w:rPr>
        <w:t>.</w:t>
      </w:r>
      <w:r w:rsidRPr="00A767D1">
        <w:rPr>
          <w:rFonts w:ascii="Arial Narrow" w:eastAsiaTheme="minorHAnsi" w:hAnsi="Arial Narrow" w:cs="Cambria"/>
          <w:color w:val="000000"/>
          <w:szCs w:val="22"/>
        </w:rPr>
        <w:t xml:space="preserve"> </w:t>
      </w:r>
    </w:p>
    <w:p w:rsidR="008A55EA" w:rsidRPr="00A767D1" w:rsidRDefault="008A55EA" w:rsidP="008A55EA">
      <w:pPr>
        <w:autoSpaceDE w:val="0"/>
        <w:autoSpaceDN w:val="0"/>
        <w:adjustRightInd w:val="0"/>
        <w:spacing w:before="120" w:after="120"/>
        <w:rPr>
          <w:rFonts w:ascii="Arial Narrow" w:eastAsiaTheme="minorHAnsi" w:hAnsi="Arial Narrow" w:cs="Cambria"/>
          <w:color w:val="000000"/>
          <w:szCs w:val="22"/>
        </w:rPr>
      </w:pPr>
      <w:r w:rsidRPr="00A767D1">
        <w:rPr>
          <w:rFonts w:ascii="Arial Narrow" w:eastAsiaTheme="minorHAnsi" w:hAnsi="Arial Narrow" w:cs="Cambria"/>
          <w:color w:val="000000"/>
          <w:szCs w:val="22"/>
        </w:rPr>
        <w:t xml:space="preserve">Iako se najčešće javljaju u hladnom dijelu godine, jaka bura ili jugo mogu se pojaviti i ljeti i stvoriti velike probleme u gašenju požara na otvorenom. Posebno je to u slučaju bure jer njezina mahovitost i obrušavanje zraka niz padinu nosi sa sobom i vrući zrak požara što je otežavajuća okolnost za gasitelje. </w:t>
      </w:r>
    </w:p>
    <w:p w:rsidR="008A55EA" w:rsidRPr="002A2CF7" w:rsidRDefault="008A55EA" w:rsidP="008A55EA">
      <w:pPr>
        <w:tabs>
          <w:tab w:val="left" w:pos="2628"/>
        </w:tabs>
        <w:spacing w:before="120" w:after="120"/>
        <w:rPr>
          <w:rFonts w:ascii="Arial Narrow" w:eastAsiaTheme="minorHAnsi" w:hAnsi="Arial Narrow" w:cs="Cambria"/>
          <w:color w:val="000000"/>
          <w:szCs w:val="22"/>
        </w:rPr>
      </w:pPr>
      <w:r w:rsidRPr="00A767D1">
        <w:rPr>
          <w:rFonts w:ascii="Arial Narrow" w:eastAsiaTheme="minorHAnsi" w:hAnsi="Arial Narrow" w:cs="Cambria"/>
          <w:color w:val="000000"/>
          <w:szCs w:val="22"/>
        </w:rPr>
        <w:t xml:space="preserve">U šumama su poznati požari u krošnjama. Zbog jakog vjetra mogu prijeći u leteći požar u krošnjama jer se velikom brzinom prebacuje s krošnje na krošnju. </w:t>
      </w:r>
    </w:p>
    <w:p w:rsidR="008A55EA" w:rsidRPr="00A767D1" w:rsidRDefault="008A55EA" w:rsidP="008A55EA">
      <w:pPr>
        <w:autoSpaceDE w:val="0"/>
        <w:autoSpaceDN w:val="0"/>
        <w:adjustRightInd w:val="0"/>
        <w:spacing w:before="120" w:after="120"/>
        <w:rPr>
          <w:rFonts w:ascii="Arial Narrow" w:eastAsiaTheme="minorHAnsi" w:hAnsi="Arial Narrow" w:cs="Cambria"/>
          <w:color w:val="000000"/>
          <w:szCs w:val="22"/>
        </w:rPr>
      </w:pPr>
      <w:r w:rsidRPr="00A767D1">
        <w:rPr>
          <w:rFonts w:ascii="Arial Narrow" w:eastAsiaTheme="minorHAnsi" w:hAnsi="Arial Narrow" w:cs="Cambria"/>
          <w:color w:val="000000"/>
          <w:szCs w:val="22"/>
        </w:rPr>
        <w:t>Veliki utjecaj na strujanje, osobito na njegovu promjenu s visinom, ima i blizina i položaj planinskog kopnenog zaleđa koji u određenim vremenskim uvjetima može pogodovati pojavi vremenskih situacija karakteriziranih pojavom pojačanog bočnog vjetra, velikog horizontalnog i vertikalnog smicanja vjetra, turbulencije</w:t>
      </w:r>
      <w:r>
        <w:rPr>
          <w:rFonts w:ascii="Arial Narrow" w:eastAsiaTheme="minorHAnsi" w:hAnsi="Arial Narrow" w:cs="Cambria"/>
          <w:color w:val="000000"/>
          <w:szCs w:val="22"/>
        </w:rPr>
        <w:t xml:space="preserve"> </w:t>
      </w:r>
      <w:r w:rsidRPr="00A767D1">
        <w:rPr>
          <w:rFonts w:ascii="Arial Narrow" w:eastAsiaTheme="minorHAnsi" w:hAnsi="Arial Narrow" w:cs="Cambria"/>
          <w:color w:val="000000"/>
          <w:szCs w:val="22"/>
        </w:rPr>
        <w:t xml:space="preserve">te jakih uzlaznih i silaznih gibanja zraka. </w:t>
      </w:r>
    </w:p>
    <w:p w:rsidR="008A55EA" w:rsidRPr="001676D5" w:rsidRDefault="008A55EA" w:rsidP="008A55EA">
      <w:pPr>
        <w:tabs>
          <w:tab w:val="left" w:pos="2628"/>
        </w:tabs>
        <w:spacing w:before="120" w:after="120"/>
        <w:rPr>
          <w:rFonts w:ascii="Arial Narrow" w:eastAsiaTheme="minorHAnsi" w:hAnsi="Arial Narrow" w:cs="Cambria"/>
          <w:color w:val="000000"/>
          <w:szCs w:val="22"/>
        </w:rPr>
      </w:pPr>
      <w:r w:rsidRPr="00A767D1">
        <w:rPr>
          <w:rFonts w:ascii="Arial Narrow" w:eastAsiaTheme="minorHAnsi" w:hAnsi="Arial Narrow" w:cs="Cambria"/>
          <w:color w:val="000000"/>
          <w:szCs w:val="22"/>
        </w:rPr>
        <w:t>Svakako veliku ulogu kod stvaranja povoljnih uvjeta za nastanak i širenje požara imaju toplinsko stanje (temperatura zraka) i vlažnost donjeg sloja atmosfere što određuje stabilnost atmosfere. Nestabilno ili labilno stratificirana atmosfera, kad se topliji zrak nalazi u prizemnim slojevima atmosfere, je posebno opasna za širenje požara zbog povoljnih uvjeta za razvoj jakih uzlaznih struja.</w:t>
      </w:r>
    </w:p>
    <w:p w:rsidR="008A55EA" w:rsidRDefault="008A55EA" w:rsidP="008A55EA">
      <w:pPr>
        <w:tabs>
          <w:tab w:val="left" w:pos="2628"/>
        </w:tabs>
        <w:spacing w:before="120" w:after="120"/>
        <w:rPr>
          <w:rFonts w:ascii="Arial Narrow" w:hAnsi="Arial Narrow"/>
          <w:szCs w:val="22"/>
        </w:rPr>
      </w:pPr>
      <w:r w:rsidRPr="00A767D1">
        <w:rPr>
          <w:rFonts w:ascii="Arial Narrow" w:hAnsi="Arial Narrow"/>
          <w:szCs w:val="22"/>
        </w:rPr>
        <w:t>Također se smatra da postoji zona kritične brzine vjetra u kojoj jačina vjetra kontrolira žestinu požara. U slučaju da je brzina vjetra velika, vjetar utječe na ponašanje požara tj. kontrolira smjer i brzinu širenja požara, ali stvara i velike probleme zračnim snagama u gašenju požara. U situacijama s jakim vjetrom maksimum brzine vjetra se nalazi u</w:t>
      </w:r>
      <w:r>
        <w:rPr>
          <w:rFonts w:ascii="Arial Narrow" w:hAnsi="Arial Narrow"/>
          <w:szCs w:val="22"/>
        </w:rPr>
        <w:t xml:space="preserve"> </w:t>
      </w:r>
      <w:r w:rsidRPr="00A767D1">
        <w:rPr>
          <w:rFonts w:ascii="Arial Narrow" w:hAnsi="Arial Narrow"/>
          <w:szCs w:val="22"/>
        </w:rPr>
        <w:t>donjem sloju troposfere do visine oko 1 km. Ako je taj maksimum brzine vjetra veći od 12 ms</w:t>
      </w:r>
      <w:r w:rsidRPr="00A767D1">
        <w:rPr>
          <w:rFonts w:ascii="Arial Narrow" w:hAnsi="Arial Narrow"/>
          <w:position w:val="8"/>
          <w:szCs w:val="22"/>
          <w:vertAlign w:val="superscript"/>
        </w:rPr>
        <w:t>-1</w:t>
      </w:r>
      <w:r w:rsidRPr="00A767D1">
        <w:rPr>
          <w:rFonts w:ascii="Arial Narrow" w:hAnsi="Arial Narrow"/>
          <w:szCs w:val="22"/>
        </w:rPr>
        <w:t>, naziva se niska mlazna struja. Ona se često opaža ispred hladne fronte tj. kada se približava atmosferski poremećaj. U slučaju niske mlazne struje javlja se vrlo brzi požar s jakim uzlaznim i silaznim gibanjima u blizini čeonog dijela fronte požara. Dakle, niska mlazna struja i približavanje hladne fronte su dva vremenska pokazatelja koji upozoravaju na izvanredno ponašanje požara raslinja. Stoga su prizemne i visinske analize vremenskih situacija za vrijeme velikih požara osobito važne radi spoznaje u kojim meteorološkim uvjetima najčešće nastaju i kako se ponašaju da bi se preventivno moglo djelovati u njihovu suzbijanju.</w:t>
      </w:r>
    </w:p>
    <w:bookmarkEnd w:id="146"/>
    <w:p w:rsidR="008A55EA" w:rsidRPr="00C11B8D" w:rsidRDefault="008A55EA" w:rsidP="008A55EA">
      <w:pPr>
        <w:autoSpaceDE w:val="0"/>
        <w:autoSpaceDN w:val="0"/>
        <w:adjustRightInd w:val="0"/>
        <w:spacing w:before="120" w:after="120"/>
        <w:rPr>
          <w:rFonts w:ascii="Arial Narrow" w:hAnsi="Arial Narrow"/>
          <w:b/>
          <w:i/>
        </w:rPr>
      </w:pPr>
      <w:r w:rsidRPr="00C11B8D">
        <w:rPr>
          <w:rFonts w:ascii="Arial Narrow" w:hAnsi="Arial Narrow"/>
          <w:b/>
          <w:i/>
        </w:rPr>
        <w:t>Ocjena žestine požara</w:t>
      </w:r>
    </w:p>
    <w:p w:rsidR="008A55EA" w:rsidRPr="00DF480C" w:rsidRDefault="008A55EA" w:rsidP="008A55EA">
      <w:pPr>
        <w:autoSpaceDE w:val="0"/>
        <w:autoSpaceDN w:val="0"/>
        <w:adjustRightInd w:val="0"/>
        <w:rPr>
          <w:rFonts w:ascii="Arial Narrow" w:eastAsiaTheme="minorHAnsi" w:hAnsi="Arial Narrow" w:cs="Cambria"/>
          <w:color w:val="000000"/>
          <w:szCs w:val="22"/>
        </w:rPr>
      </w:pPr>
      <w:r w:rsidRPr="00DF480C">
        <w:rPr>
          <w:rFonts w:ascii="Arial Narrow" w:eastAsiaTheme="minorHAnsi" w:hAnsi="Arial Narrow" w:cs="Cambria"/>
          <w:color w:val="000000"/>
          <w:szCs w:val="22"/>
        </w:rPr>
        <w:t xml:space="preserve">Svako mjesto ima svoj požarni režim koji se može opisati izvedenim veličinama koje su rezultat međudjelovanja vlažnosti/suhoće prirodnog gorivog materijala i klimatskih prilika određenog kraja. Jedna od takvih bezdimenzionalnih veličina je ocjena žestine. Ona može biti mjesečna (Monthly Severity Rating, MSR) i sezonska (Seasonal Severity Rating, SSR), a određuje se kanadskom metodom za procjenu opasnosti od požara raslinja (Canadian Forest Fire Weather Index System, CFFWIS) ili poznatija kao skraćenica FWI (Fire Weather Index). Ocjena žestine u sebi sadrži meteorološke uvjete i stanje vlažnosti mrtvog šumskog gorivog materijala i služi za klimatsko-požarni prikaz prosječnog stanja na nekom području. Općenito se smatra da je potencijalna opasnost od požara raslinja vrlo velika ako je SSR &gt; 7. </w:t>
      </w:r>
    </w:p>
    <w:p w:rsidR="008A55EA" w:rsidRDefault="008A55EA" w:rsidP="008A55EA">
      <w:pPr>
        <w:autoSpaceDE w:val="0"/>
        <w:autoSpaceDN w:val="0"/>
        <w:adjustRightInd w:val="0"/>
        <w:rPr>
          <w:rFonts w:ascii="Arial Narrow" w:eastAsiaTheme="minorHAnsi" w:hAnsi="Arial Narrow" w:cs="Cambria"/>
          <w:color w:val="000000"/>
          <w:szCs w:val="22"/>
        </w:rPr>
      </w:pPr>
      <w:r w:rsidRPr="00DF480C">
        <w:rPr>
          <w:rFonts w:ascii="Arial Narrow" w:eastAsiaTheme="minorHAnsi" w:hAnsi="Arial Narrow" w:cs="Cambria"/>
          <w:color w:val="000000"/>
          <w:szCs w:val="22"/>
        </w:rPr>
        <w:t xml:space="preserve">Prema analizi razdoblja 1981.–2010. srednje vrijednosti SSR na području </w:t>
      </w:r>
      <w:r w:rsidRPr="005E7F50">
        <w:rPr>
          <w:rFonts w:ascii="Arial Narrow" w:eastAsiaTheme="minorHAnsi" w:hAnsi="Arial Narrow" w:cs="Cambria"/>
          <w:color w:val="000000"/>
          <w:szCs w:val="22"/>
        </w:rPr>
        <w:t>Općine Kaštelir</w:t>
      </w:r>
      <w:r>
        <w:rPr>
          <w:rFonts w:ascii="Arial Narrow" w:eastAsiaTheme="minorHAnsi" w:hAnsi="Arial Narrow" w:cs="Cambria"/>
          <w:color w:val="000000"/>
          <w:szCs w:val="22"/>
        </w:rPr>
        <w:t>-</w:t>
      </w:r>
      <w:r w:rsidRPr="005E7F50">
        <w:rPr>
          <w:rFonts w:ascii="Arial Narrow" w:eastAsiaTheme="minorHAnsi" w:hAnsi="Arial Narrow" w:cs="Cambria"/>
          <w:color w:val="000000"/>
          <w:szCs w:val="22"/>
        </w:rPr>
        <w:t>Labinci – Castelliere</w:t>
      </w:r>
      <w:r>
        <w:rPr>
          <w:rFonts w:ascii="Arial Narrow" w:eastAsiaTheme="minorHAnsi" w:hAnsi="Arial Narrow" w:cs="Cambria"/>
          <w:color w:val="000000"/>
          <w:szCs w:val="22"/>
        </w:rPr>
        <w:t>-</w:t>
      </w:r>
      <w:r w:rsidRPr="005E7F50">
        <w:rPr>
          <w:rFonts w:ascii="Arial Narrow" w:eastAsiaTheme="minorHAnsi" w:hAnsi="Arial Narrow" w:cs="Cambria"/>
          <w:color w:val="000000"/>
          <w:szCs w:val="22"/>
        </w:rPr>
        <w:t>S. Domenica</w:t>
      </w:r>
      <w:r>
        <w:rPr>
          <w:rFonts w:ascii="Arial Narrow" w:eastAsiaTheme="minorHAnsi" w:hAnsi="Arial Narrow" w:cs="Cambria"/>
          <w:color w:val="000000"/>
          <w:szCs w:val="22"/>
        </w:rPr>
        <w:t xml:space="preserve"> žestina požara nalazi se u rasponu između 3.1 i 7.0. </w:t>
      </w:r>
    </w:p>
    <w:p w:rsidR="008A55EA" w:rsidRDefault="008A55EA" w:rsidP="008A55EA">
      <w:pPr>
        <w:jc w:val="center"/>
        <w:rPr>
          <w:rFonts w:ascii="Arial Narrow" w:hAnsi="Arial Narrow"/>
        </w:rPr>
      </w:pPr>
      <w:r>
        <w:rPr>
          <w:noProof/>
        </w:rPr>
        <w:lastRenderedPageBreak/>
        <w:drawing>
          <wp:inline distT="0" distB="0" distL="0" distR="0" wp14:anchorId="27066E4B" wp14:editId="3CC20D89">
            <wp:extent cx="4295775" cy="4357333"/>
            <wp:effectExtent l="0" t="0" r="0" b="5715"/>
            <wp:docPr id="383" name="Slika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02890" cy="4364550"/>
                    </a:xfrm>
                    <a:prstGeom prst="rect">
                      <a:avLst/>
                    </a:prstGeom>
                  </pic:spPr>
                </pic:pic>
              </a:graphicData>
            </a:graphic>
          </wp:inline>
        </w:drawing>
      </w:r>
      <w:bookmarkEnd w:id="145"/>
    </w:p>
    <w:p w:rsidR="008A55EA" w:rsidRPr="00C45130" w:rsidRDefault="008A55EA" w:rsidP="008A55EA">
      <w:pPr>
        <w:jc w:val="center"/>
        <w:rPr>
          <w:rFonts w:ascii="Arial Narrow" w:hAnsi="Arial Narrow"/>
          <w:b/>
          <w:bCs/>
        </w:rPr>
      </w:pPr>
      <w:r w:rsidRPr="00C45130">
        <w:rPr>
          <w:rFonts w:ascii="Arial Narrow" w:hAnsi="Arial Narrow"/>
          <w:b/>
        </w:rPr>
        <w:tab/>
        <w:t xml:space="preserve">Slika </w:t>
      </w:r>
      <w:r w:rsidRPr="00C45130">
        <w:rPr>
          <w:rFonts w:ascii="Arial Narrow" w:hAnsi="Arial Narrow"/>
          <w:b/>
        </w:rPr>
        <w:fldChar w:fldCharType="begin"/>
      </w:r>
      <w:r w:rsidRPr="00C45130">
        <w:rPr>
          <w:rFonts w:ascii="Arial Narrow" w:hAnsi="Arial Narrow"/>
          <w:b/>
        </w:rPr>
        <w:instrText xml:space="preserve"> SEQ Slika \* ARABIC </w:instrText>
      </w:r>
      <w:r w:rsidRPr="00C45130">
        <w:rPr>
          <w:rFonts w:ascii="Arial Narrow" w:hAnsi="Arial Narrow"/>
          <w:b/>
        </w:rPr>
        <w:fldChar w:fldCharType="separate"/>
      </w:r>
      <w:r>
        <w:rPr>
          <w:rFonts w:ascii="Arial Narrow" w:hAnsi="Arial Narrow"/>
          <w:b/>
          <w:noProof/>
        </w:rPr>
        <w:t>17</w:t>
      </w:r>
      <w:r w:rsidRPr="00C45130">
        <w:rPr>
          <w:rFonts w:ascii="Arial Narrow" w:hAnsi="Arial Narrow"/>
          <w:b/>
        </w:rPr>
        <w:fldChar w:fldCharType="end"/>
      </w:r>
      <w:r w:rsidRPr="00C45130">
        <w:rPr>
          <w:rFonts w:ascii="Arial Narrow" w:hAnsi="Arial Narrow"/>
          <w:b/>
        </w:rPr>
        <w:t>.</w:t>
      </w:r>
      <w:r w:rsidRPr="00C45130">
        <w:rPr>
          <w:rFonts w:ascii="Arial Narrow" w:hAnsi="Arial Narrow"/>
          <w:b/>
          <w:bCs/>
        </w:rPr>
        <w:t xml:space="preserve"> Prostorna analiza srednjih sezonskih žestina (SSR) posljednja tri desetljeća</w:t>
      </w:r>
    </w:p>
    <w:p w:rsidR="008A55EA" w:rsidRPr="007065B2" w:rsidRDefault="008A55EA" w:rsidP="008A55EA">
      <w:pPr>
        <w:jc w:val="center"/>
        <w:rPr>
          <w:rFonts w:ascii="Arial Narrow" w:hAnsi="Arial Narrow"/>
          <w:bCs/>
          <w:sz w:val="18"/>
          <w:szCs w:val="18"/>
        </w:rPr>
      </w:pPr>
      <w:r w:rsidRPr="007065B2">
        <w:rPr>
          <w:rFonts w:ascii="Arial Narrow" w:hAnsi="Arial Narrow"/>
          <w:bCs/>
          <w:sz w:val="18"/>
          <w:szCs w:val="18"/>
        </w:rPr>
        <w:t xml:space="preserve">Izvor: </w:t>
      </w:r>
      <w:r>
        <w:rPr>
          <w:rFonts w:ascii="Arial Narrow" w:hAnsi="Arial Narrow"/>
          <w:bCs/>
          <w:sz w:val="18"/>
          <w:szCs w:val="18"/>
        </w:rPr>
        <w:t>Procjena rizika RH</w:t>
      </w:r>
    </w:p>
    <w:p w:rsidR="008A55EA" w:rsidRPr="00C45130" w:rsidRDefault="008A55EA" w:rsidP="008A55EA">
      <w:pPr>
        <w:spacing w:before="120" w:after="120"/>
        <w:rPr>
          <w:rFonts w:ascii="Arial Narrow" w:eastAsiaTheme="minorEastAsia" w:hAnsi="Arial Narrow"/>
        </w:rPr>
      </w:pPr>
      <w:bookmarkStart w:id="147" w:name="_Hlk506808198"/>
      <w:r>
        <w:rPr>
          <w:rFonts w:ascii="Arial Narrow" w:hAnsi="Arial Narrow"/>
        </w:rPr>
        <w:t>Ti</w:t>
      </w:r>
      <w:r w:rsidRPr="00F810EF">
        <w:rPr>
          <w:rFonts w:ascii="Arial Narrow" w:hAnsi="Arial Narrow"/>
        </w:rPr>
        <w:t>jekom godine se na području Uprave šuma Buzet</w:t>
      </w:r>
      <w:r>
        <w:rPr>
          <w:rFonts w:ascii="Arial Narrow" w:hAnsi="Arial Narrow"/>
        </w:rPr>
        <w:t>,</w:t>
      </w:r>
      <w:r w:rsidRPr="00F810EF">
        <w:rPr>
          <w:rFonts w:ascii="Arial Narrow" w:hAnsi="Arial Narrow"/>
        </w:rPr>
        <w:t xml:space="preserve"> Šumarije </w:t>
      </w:r>
      <w:r>
        <w:rPr>
          <w:rFonts w:ascii="Arial Narrow" w:hAnsi="Arial Narrow"/>
        </w:rPr>
        <w:t xml:space="preserve">Poreč (nadležna za područje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hAnsi="Arial Narrow"/>
        </w:rPr>
        <w:t>)</w:t>
      </w:r>
      <w:r w:rsidRPr="00F810EF">
        <w:rPr>
          <w:rFonts w:ascii="Arial Narrow" w:hAnsi="Arial Narrow"/>
        </w:rPr>
        <w:t xml:space="preserve"> provode preventivne mjere zaštite od požara koje obuhvaćaju plansku izradu/uspostavu/postavljanje:  </w:t>
      </w:r>
    </w:p>
    <w:p w:rsidR="008A55EA" w:rsidRPr="00AB67E3" w:rsidRDefault="008A55EA" w:rsidP="00941A47">
      <w:pPr>
        <w:pStyle w:val="Odlomakpopisa"/>
        <w:numPr>
          <w:ilvl w:val="0"/>
          <w:numId w:val="61"/>
        </w:numPr>
        <w:tabs>
          <w:tab w:val="left" w:pos="2445"/>
          <w:tab w:val="left" w:pos="3045"/>
        </w:tabs>
        <w:spacing w:before="120" w:after="120" w:line="276" w:lineRule="auto"/>
        <w:ind w:left="1134"/>
        <w:contextualSpacing/>
        <w:rPr>
          <w:rFonts w:eastAsiaTheme="minorHAnsi"/>
        </w:rPr>
      </w:pPr>
      <w:r w:rsidRPr="00AB67E3">
        <w:rPr>
          <w:rFonts w:eastAsiaTheme="minorHAnsi"/>
        </w:rPr>
        <w:t xml:space="preserve">karte po stupnjevima ugroženosti šumskih površina, </w:t>
      </w:r>
    </w:p>
    <w:p w:rsidR="008A55EA" w:rsidRPr="00AB67E3" w:rsidRDefault="008A55EA" w:rsidP="00941A47">
      <w:pPr>
        <w:pStyle w:val="Odlomakpopisa"/>
        <w:numPr>
          <w:ilvl w:val="0"/>
          <w:numId w:val="61"/>
        </w:numPr>
        <w:tabs>
          <w:tab w:val="left" w:pos="2445"/>
          <w:tab w:val="left" w:pos="3045"/>
        </w:tabs>
        <w:spacing w:before="120" w:after="120" w:line="276" w:lineRule="auto"/>
        <w:ind w:left="1134"/>
        <w:contextualSpacing/>
        <w:rPr>
          <w:rFonts w:eastAsiaTheme="minorHAnsi"/>
        </w:rPr>
      </w:pPr>
      <w:r w:rsidRPr="00AB67E3">
        <w:rPr>
          <w:rFonts w:eastAsiaTheme="minorHAnsi"/>
        </w:rPr>
        <w:t xml:space="preserve">motrilačko-dojavne službe (motrilice i ophodnje) sa sistemom mobitel veze, </w:t>
      </w:r>
    </w:p>
    <w:p w:rsidR="008A55EA" w:rsidRPr="00AB67E3" w:rsidRDefault="008A55EA" w:rsidP="00941A47">
      <w:pPr>
        <w:pStyle w:val="Odlomakpopisa"/>
        <w:numPr>
          <w:ilvl w:val="0"/>
          <w:numId w:val="61"/>
        </w:numPr>
        <w:tabs>
          <w:tab w:val="left" w:pos="2445"/>
          <w:tab w:val="left" w:pos="3045"/>
        </w:tabs>
        <w:spacing w:before="120" w:after="120" w:line="276" w:lineRule="auto"/>
        <w:ind w:left="1134"/>
        <w:contextualSpacing/>
        <w:rPr>
          <w:rFonts w:eastAsiaTheme="minorHAnsi"/>
        </w:rPr>
      </w:pPr>
      <w:r w:rsidRPr="00AB67E3">
        <w:rPr>
          <w:rFonts w:eastAsiaTheme="minorHAnsi"/>
        </w:rPr>
        <w:t xml:space="preserve">prorjeđivanja, čišćenja i njege sastojina i čišćenja šumskih puteva i prosjeka, </w:t>
      </w:r>
    </w:p>
    <w:p w:rsidR="008A55EA" w:rsidRPr="00AB67E3" w:rsidRDefault="008A55EA" w:rsidP="00941A47">
      <w:pPr>
        <w:pStyle w:val="Odlomakpopisa"/>
        <w:numPr>
          <w:ilvl w:val="0"/>
          <w:numId w:val="61"/>
        </w:numPr>
        <w:tabs>
          <w:tab w:val="left" w:pos="2445"/>
          <w:tab w:val="left" w:pos="3045"/>
        </w:tabs>
        <w:spacing w:before="120" w:after="120" w:line="276" w:lineRule="auto"/>
        <w:ind w:left="1134"/>
        <w:contextualSpacing/>
        <w:rPr>
          <w:rFonts w:eastAsiaTheme="minorHAnsi"/>
        </w:rPr>
      </w:pPr>
      <w:r w:rsidRPr="00AB67E3">
        <w:rPr>
          <w:rFonts w:eastAsiaTheme="minorHAnsi"/>
        </w:rPr>
        <w:t xml:space="preserve">promidžbe (letci, plakati, informiranje posjetitelja i stanovnika), </w:t>
      </w:r>
    </w:p>
    <w:p w:rsidR="008A55EA" w:rsidRPr="00AB67E3" w:rsidRDefault="008A55EA" w:rsidP="00941A47">
      <w:pPr>
        <w:pStyle w:val="Odlomakpopisa"/>
        <w:numPr>
          <w:ilvl w:val="0"/>
          <w:numId w:val="61"/>
        </w:numPr>
        <w:tabs>
          <w:tab w:val="left" w:pos="2445"/>
          <w:tab w:val="left" w:pos="3045"/>
        </w:tabs>
        <w:spacing w:before="120" w:after="120" w:line="276" w:lineRule="auto"/>
        <w:ind w:left="1134"/>
        <w:contextualSpacing/>
        <w:rPr>
          <w:rFonts w:eastAsiaTheme="minorHAnsi"/>
        </w:rPr>
      </w:pPr>
      <w:r w:rsidRPr="00AB67E3">
        <w:rPr>
          <w:rFonts w:eastAsiaTheme="minorHAnsi"/>
        </w:rPr>
        <w:t xml:space="preserve">znakova zabrane loženja vatre i znakova upozorenja. </w:t>
      </w:r>
    </w:p>
    <w:p w:rsidR="008A55EA" w:rsidRDefault="008A55EA" w:rsidP="008A55EA">
      <w:pPr>
        <w:autoSpaceDE w:val="0"/>
        <w:autoSpaceDN w:val="0"/>
        <w:adjustRightInd w:val="0"/>
        <w:spacing w:before="120" w:after="120"/>
        <w:rPr>
          <w:rFonts w:ascii="Arial Narrow" w:hAnsi="Arial Narrow"/>
        </w:rPr>
      </w:pPr>
      <w:r w:rsidRPr="00F810EF">
        <w:rPr>
          <w:rFonts w:ascii="Arial Narrow" w:hAnsi="Arial Narrow"/>
        </w:rPr>
        <w:t xml:space="preserve">Na razini Uprave Šuma ustrojena je interventna skupina radi intervencije u slučaju pojave požara većih razmjera. Područje Šumarije pokriva interventna jedinica šumarije Poreč sa </w:t>
      </w:r>
      <w:r>
        <w:rPr>
          <w:rFonts w:ascii="Arial Narrow" w:hAnsi="Arial Narrow"/>
        </w:rPr>
        <w:t>10</w:t>
      </w:r>
      <w:r w:rsidRPr="00F810EF">
        <w:rPr>
          <w:rFonts w:ascii="Arial Narrow" w:hAnsi="Arial Narrow"/>
        </w:rPr>
        <w:t xml:space="preserve"> članova.  </w:t>
      </w:r>
    </w:p>
    <w:p w:rsidR="008A55EA" w:rsidRDefault="008A55EA" w:rsidP="008A55EA">
      <w:pPr>
        <w:autoSpaceDE w:val="0"/>
        <w:autoSpaceDN w:val="0"/>
        <w:adjustRightInd w:val="0"/>
        <w:spacing w:before="120" w:after="120"/>
        <w:rPr>
          <w:rFonts w:ascii="Arial Narrow" w:hAnsi="Arial Narrow"/>
        </w:rPr>
      </w:pPr>
      <w:r w:rsidRPr="00F810EF">
        <w:rPr>
          <w:rFonts w:ascii="Arial Narrow" w:hAnsi="Arial Narrow"/>
        </w:rPr>
        <w:t xml:space="preserve">HEP ODS i HOPS provode godišnjim planom čišćenje ispod dalekovoda na šumskim trasama. Hrvatske ceste (HC) provodi godišnjim planom čišćenje i košnju uz ceste.  </w:t>
      </w:r>
    </w:p>
    <w:p w:rsidR="008A55EA" w:rsidRDefault="008A55EA" w:rsidP="008A55EA">
      <w:pPr>
        <w:autoSpaceDE w:val="0"/>
        <w:autoSpaceDN w:val="0"/>
        <w:adjustRightInd w:val="0"/>
        <w:spacing w:before="120" w:after="120"/>
        <w:rPr>
          <w:rFonts w:ascii="Arial Narrow" w:hAnsi="Arial Narrow"/>
        </w:rPr>
      </w:pPr>
      <w:bookmarkStart w:id="148" w:name="_Hlk506808905"/>
      <w:bookmarkEnd w:id="147"/>
      <w:r>
        <w:rPr>
          <w:rFonts w:ascii="Arial Narrow" w:hAnsi="Arial Narrow"/>
        </w:rPr>
        <w:t>O</w:t>
      </w:r>
      <w:r w:rsidRPr="00F810EF">
        <w:rPr>
          <w:rFonts w:ascii="Arial Narrow" w:hAnsi="Arial Narrow"/>
        </w:rPr>
        <w:t xml:space="preserve">cjenjuje se da je stanje mjera </w:t>
      </w:r>
      <w:r>
        <w:rPr>
          <w:rFonts w:ascii="Arial Narrow" w:hAnsi="Arial Narrow"/>
        </w:rPr>
        <w:t>zaštite od požara</w:t>
      </w:r>
      <w:r w:rsidRPr="00F810EF">
        <w:rPr>
          <w:rFonts w:ascii="Arial Narrow" w:hAnsi="Arial Narrow"/>
        </w:rPr>
        <w:t xml:space="preserve"> </w:t>
      </w:r>
      <w:bookmarkEnd w:id="148"/>
      <w:r w:rsidRPr="00F810EF">
        <w:rPr>
          <w:rFonts w:ascii="Arial Narrow" w:hAnsi="Arial Narrow"/>
        </w:rPr>
        <w:t xml:space="preserve">zadovoljavajuće i da su nedostaci u provedbi mjera dijelom neotklonjivi i posljedica rekreacijskih aktivnosti, dijelom su otklonjivi dugoročnim planiranjem i provedbom, a tek je neznatan dio otklonjiv brzo ili se otklanja u redovitim godišnjim aktivnostima osoba u čijim su nadležnostima šumska područja.   </w:t>
      </w:r>
    </w:p>
    <w:p w:rsidR="008A55EA" w:rsidRDefault="008A55EA" w:rsidP="008A55EA">
      <w:pPr>
        <w:pStyle w:val="Opisslike"/>
        <w:spacing w:before="120" w:after="120" w:line="276" w:lineRule="auto"/>
        <w:rPr>
          <w:rFonts w:ascii="Arial Narrow" w:hAnsi="Arial Narrow"/>
          <w:i w:val="0"/>
          <w:iCs w:val="0"/>
          <w:color w:val="000000" w:themeColor="text1"/>
          <w:sz w:val="22"/>
          <w:szCs w:val="24"/>
        </w:rPr>
      </w:pPr>
      <w:r w:rsidRPr="00C45130">
        <w:rPr>
          <w:rFonts w:ascii="Arial Narrow" w:hAnsi="Arial Narrow"/>
          <w:i w:val="0"/>
          <w:iCs w:val="0"/>
          <w:color w:val="000000" w:themeColor="text1"/>
          <w:sz w:val="22"/>
          <w:szCs w:val="24"/>
        </w:rPr>
        <w:t xml:space="preserve">Državna uprava za zaštitu i spašavanje početkom svake godine Vladi Republike Hrvatske predlaže donošenje Programa aktivnosti u provedbi posebnih mjera zaštite od požara od interesa za Republiku Hrvatsku. Programom su integrirane sve aktivnosti subjekata (ministarstava, državnih upravnih organizacija, javnih ustanova, vatrogasnih postrojbi, udruga) u cilju učinkovitijeg djelovanja pri gašenju požara na otvorenom prostoru. Izradom takvog ciljanog Programa, nastoji se pridati važnost vatrogastvu u vrijeme požarne sezone kada je on najopterećeniji. Na taj način dobivena su dodatna financijska sredstva za funkcioniranje sustava u specifičnim okolnostima. Svi subjekti Programa aktivnosti provode svoje zadaće </w:t>
      </w:r>
      <w:r w:rsidRPr="00C45130">
        <w:rPr>
          <w:rFonts w:ascii="Arial Narrow" w:hAnsi="Arial Narrow"/>
          <w:i w:val="0"/>
          <w:iCs w:val="0"/>
          <w:color w:val="000000" w:themeColor="text1"/>
          <w:sz w:val="22"/>
          <w:szCs w:val="24"/>
        </w:rPr>
        <w:lastRenderedPageBreak/>
        <w:t>kontinuirano tijekom cijele godine na području cijele zemlje i daju svoj doprinos u provedbi preventivnih i operativnih mjera zaštite od požara</w:t>
      </w:r>
    </w:p>
    <w:p w:rsidR="008A55EA" w:rsidRPr="000A3901"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Uzrok</w:t>
      </w:r>
    </w:p>
    <w:p w:rsidR="008A55EA" w:rsidRPr="00A57813" w:rsidRDefault="008A55EA" w:rsidP="008A55EA">
      <w:pPr>
        <w:autoSpaceDE w:val="0"/>
        <w:autoSpaceDN w:val="0"/>
        <w:adjustRightInd w:val="0"/>
        <w:rPr>
          <w:rFonts w:ascii="Arial Narrow" w:hAnsi="Arial Narrow"/>
          <w:szCs w:val="22"/>
        </w:rPr>
      </w:pPr>
      <w:bookmarkStart w:id="149" w:name="_Hlk506809053"/>
      <w:r w:rsidRPr="00A57813">
        <w:rPr>
          <w:rFonts w:ascii="Arial Narrow" w:hAnsi="Arial Narrow"/>
          <w:szCs w:val="22"/>
        </w:rPr>
        <w:t>Pojava manjeg ili većeg broja požara raslinja ovisi o parametrima vegetacije (vrsta i vlažnost vegetacije), klimatskim i meteorološkim čimbenicima i pojavama u atmosferi na određenom mjestu i antropološkim parametrima (gustoća stanovništva i ljudske aktivnosti, sociološki, ekonomski i socijalni elementi).</w:t>
      </w:r>
    </w:p>
    <w:p w:rsidR="008A55EA" w:rsidRDefault="008A55EA" w:rsidP="008A55EA">
      <w:pPr>
        <w:rPr>
          <w:rFonts w:ascii="Arial Narrow" w:hAnsi="Arial Narrow"/>
          <w:szCs w:val="22"/>
        </w:rPr>
      </w:pPr>
      <w:r>
        <w:rPr>
          <w:rFonts w:ascii="Arial Narrow" w:hAnsi="Arial Narrow"/>
          <w:szCs w:val="22"/>
        </w:rPr>
        <w:t xml:space="preserve">Uzroci požara na otvorenim prostorima: </w:t>
      </w:r>
    </w:p>
    <w:p w:rsidR="008A55EA" w:rsidRDefault="008A55EA" w:rsidP="00941A47">
      <w:pPr>
        <w:pStyle w:val="Odlomakpopisa"/>
        <w:numPr>
          <w:ilvl w:val="0"/>
          <w:numId w:val="29"/>
        </w:numPr>
        <w:tabs>
          <w:tab w:val="left" w:pos="2445"/>
          <w:tab w:val="left" w:pos="3045"/>
        </w:tabs>
        <w:spacing w:before="120" w:after="120" w:line="276" w:lineRule="auto"/>
        <w:contextualSpacing/>
      </w:pPr>
      <w:r>
        <w:t>spaljivanje otpadaka ili raslinja na poljoprivrednim površinama,</w:t>
      </w:r>
    </w:p>
    <w:p w:rsidR="008A55EA" w:rsidRDefault="008A55EA" w:rsidP="00941A47">
      <w:pPr>
        <w:pStyle w:val="Odlomakpopisa"/>
        <w:numPr>
          <w:ilvl w:val="0"/>
          <w:numId w:val="29"/>
        </w:numPr>
        <w:tabs>
          <w:tab w:val="left" w:pos="2445"/>
          <w:tab w:val="left" w:pos="3045"/>
        </w:tabs>
        <w:spacing w:before="120" w:after="120" w:line="276" w:lineRule="auto"/>
        <w:contextualSpacing/>
      </w:pPr>
      <w:r>
        <w:t>kvarovi na električnim vodovima ili dalekovodima,</w:t>
      </w:r>
    </w:p>
    <w:p w:rsidR="008A55EA" w:rsidRDefault="008A55EA" w:rsidP="00941A47">
      <w:pPr>
        <w:pStyle w:val="Odlomakpopisa"/>
        <w:numPr>
          <w:ilvl w:val="0"/>
          <w:numId w:val="29"/>
        </w:numPr>
        <w:tabs>
          <w:tab w:val="left" w:pos="2445"/>
          <w:tab w:val="left" w:pos="3045"/>
        </w:tabs>
        <w:spacing w:before="120" w:after="120" w:line="276" w:lineRule="auto"/>
        <w:contextualSpacing/>
      </w:pPr>
      <w:r>
        <w:t>atmosfersko pražnjenje,</w:t>
      </w:r>
    </w:p>
    <w:p w:rsidR="008A55EA" w:rsidRDefault="008A55EA" w:rsidP="00941A47">
      <w:pPr>
        <w:pStyle w:val="Odlomakpopisa"/>
        <w:numPr>
          <w:ilvl w:val="0"/>
          <w:numId w:val="29"/>
        </w:numPr>
        <w:tabs>
          <w:tab w:val="left" w:pos="2445"/>
          <w:tab w:val="left" w:pos="3045"/>
        </w:tabs>
        <w:spacing w:before="120" w:after="120" w:line="276" w:lineRule="auto"/>
        <w:contextualSpacing/>
      </w:pPr>
      <w:r>
        <w:t>nepažnja,</w:t>
      </w:r>
    </w:p>
    <w:p w:rsidR="008A55EA" w:rsidRPr="00521C59" w:rsidRDefault="008A55EA" w:rsidP="00941A47">
      <w:pPr>
        <w:pStyle w:val="Odlomakpopisa"/>
        <w:numPr>
          <w:ilvl w:val="0"/>
          <w:numId w:val="29"/>
        </w:numPr>
        <w:tabs>
          <w:tab w:val="left" w:pos="2445"/>
          <w:tab w:val="left" w:pos="3045"/>
        </w:tabs>
        <w:spacing w:before="120" w:after="120" w:line="276" w:lineRule="auto"/>
        <w:contextualSpacing/>
      </w:pPr>
      <w:r>
        <w:t>namjerna paljevina.</w:t>
      </w:r>
    </w:p>
    <w:p w:rsidR="008A55EA" w:rsidRPr="002E6A54" w:rsidRDefault="008A55EA" w:rsidP="008A55EA">
      <w:pPr>
        <w:rPr>
          <w:rFonts w:ascii="Arial Narrow" w:eastAsiaTheme="minorHAnsi" w:hAnsi="Arial Narrow"/>
        </w:rPr>
      </w:pPr>
      <w:bookmarkStart w:id="150" w:name="_Hlk506809075"/>
      <w:bookmarkEnd w:id="149"/>
      <w:r w:rsidRPr="002E6A54">
        <w:rPr>
          <w:rFonts w:ascii="Arial Narrow" w:eastAsiaTheme="minorHAnsi" w:hAnsi="Arial Narrow"/>
        </w:rPr>
        <w:t>Starija stabla i sastojine otpornije su od mlađih, između ostaloga i stoga što razvijenije krošnje propuštaju manje svjetla i topline</w:t>
      </w:r>
      <w:r>
        <w:rPr>
          <w:rFonts w:ascii="Arial Narrow" w:eastAsiaTheme="minorHAnsi" w:hAnsi="Arial Narrow"/>
        </w:rPr>
        <w:t xml:space="preserve"> </w:t>
      </w:r>
      <w:r w:rsidRPr="002E6A54">
        <w:rPr>
          <w:rFonts w:ascii="Arial Narrow" w:eastAsiaTheme="minorHAnsi" w:hAnsi="Arial Narrow"/>
        </w:rPr>
        <w:t>te nema ili je slabije razvijeno grmlje i biljni pokrov, a isušivanje je manje. Osim što starija stabla imaju deblju koru i sloj pluta, mlade sastojine tanje kore imaju grane bliže tlu i gušći sklop</w:t>
      </w:r>
      <w:r>
        <w:rPr>
          <w:rFonts w:ascii="Arial Narrow" w:eastAsiaTheme="minorHAnsi" w:hAnsi="Arial Narrow"/>
        </w:rPr>
        <w:t xml:space="preserve"> </w:t>
      </w:r>
      <w:r w:rsidRPr="002E6A54">
        <w:rPr>
          <w:rFonts w:ascii="Arial Narrow" w:eastAsiaTheme="minorHAnsi" w:hAnsi="Arial Narrow"/>
        </w:rPr>
        <w:t xml:space="preserve">te su osjetljivije na požar, </w:t>
      </w:r>
      <w:r>
        <w:rPr>
          <w:rFonts w:ascii="Arial Narrow" w:eastAsiaTheme="minorHAnsi" w:hAnsi="Arial Narrow"/>
        </w:rPr>
        <w:t xml:space="preserve">a </w:t>
      </w:r>
      <w:r w:rsidRPr="002E6A54">
        <w:rPr>
          <w:rFonts w:ascii="Arial Narrow" w:eastAsiaTheme="minorHAnsi" w:hAnsi="Arial Narrow"/>
        </w:rPr>
        <w:t xml:space="preserve">posebno njegovo širenje. U nepovoljnim vremenskim uvjetima opasnost od požara prijeti mladim, travom obraslim sastojinama i kulturama svih vrsta. </w:t>
      </w:r>
    </w:p>
    <w:p w:rsidR="008A55EA" w:rsidRPr="002E6A54" w:rsidRDefault="008A55EA" w:rsidP="008A55EA">
      <w:pPr>
        <w:rPr>
          <w:rFonts w:ascii="Arial Narrow" w:hAnsi="Arial Narrow"/>
        </w:rPr>
      </w:pPr>
      <w:r w:rsidRPr="002E6A54">
        <w:rPr>
          <w:rFonts w:ascii="Arial Narrow" w:eastAsiaTheme="minorHAnsi" w:hAnsi="Arial Narrow"/>
        </w:rPr>
        <w:t>Osim gorivog materijala, količina vlage u gorivu najočitiji je presudni čimbenik za nastanak i širenje požara u šumi. Količina vlage je posljedica istovremenog utjecaja niza čimbenika koji smanjuju opasnost ili pogoduju pojavi i širenju šumskih požara: okolišni uvjeti klime i tla, vrsta drveća, starost sastojina, oblik gospodarenja šumom, stanje pokrova šumskog tla, godišnje doba i vrijeme</w:t>
      </w:r>
      <w:r>
        <w:rPr>
          <w:rFonts w:ascii="Arial Narrow" w:eastAsiaTheme="minorHAnsi" w:hAnsi="Arial Narrow"/>
        </w:rPr>
        <w:t xml:space="preserve"> </w:t>
      </w:r>
      <w:r w:rsidRPr="002E6A54">
        <w:rPr>
          <w:rFonts w:ascii="Arial Narrow" w:eastAsiaTheme="minorHAnsi" w:hAnsi="Arial Narrow"/>
        </w:rPr>
        <w:t>te uspostavljeni šumski red.</w:t>
      </w:r>
    </w:p>
    <w:p w:rsidR="008A55EA" w:rsidRPr="002E6A54" w:rsidRDefault="008A55EA" w:rsidP="008A55EA">
      <w:pPr>
        <w:rPr>
          <w:rFonts w:ascii="Arial Narrow" w:hAnsi="Arial Narrow"/>
          <w:szCs w:val="22"/>
        </w:rPr>
      </w:pPr>
      <w:r w:rsidRPr="002E6A54">
        <w:rPr>
          <w:rFonts w:ascii="Arial Narrow" w:hAnsi="Arial Narrow"/>
          <w:szCs w:val="22"/>
        </w:rPr>
        <w:t>Gledano s aspekta reljefa, na razvoj požara utječe više faktora – nagib terena, područja različite vlažnosti, temperature zraka i tla, temperaturne inverzije, izloženost suncu ili zasjene, izloženost vjetru ili zavjetrine.</w:t>
      </w:r>
    </w:p>
    <w:p w:rsidR="008A55EA" w:rsidRDefault="008A55EA" w:rsidP="008A55EA">
      <w:pPr>
        <w:rPr>
          <w:rFonts w:ascii="Arial Narrow" w:hAnsi="Arial Narrow"/>
          <w:szCs w:val="22"/>
        </w:rPr>
      </w:pPr>
      <w:r w:rsidRPr="002E6A54">
        <w:rPr>
          <w:rFonts w:ascii="Arial Narrow" w:hAnsi="Arial Narrow"/>
          <w:szCs w:val="22"/>
        </w:rPr>
        <w:t>Uvjeti ekološkog okruženja i šumski požari usko su povezani kao uzročno posljedična veza klime, tla, ljudske aktivnosti, količine i stanja gorivog materijala.</w:t>
      </w:r>
    </w:p>
    <w:p w:rsidR="008A55EA" w:rsidRPr="00C45130" w:rsidRDefault="008A55EA" w:rsidP="008A55EA">
      <w:pPr>
        <w:rPr>
          <w:rFonts w:ascii="Arial Narrow" w:eastAsiaTheme="minorEastAsia" w:hAnsi="Arial Narrow"/>
        </w:rPr>
      </w:pPr>
      <w:r>
        <w:rPr>
          <w:rFonts w:ascii="Arial Narrow" w:hAnsi="Arial Narrow"/>
        </w:rPr>
        <w:t>U slijedećoj tablici prikazane su p</w:t>
      </w:r>
      <w:r w:rsidRPr="00661F67">
        <w:rPr>
          <w:rFonts w:ascii="Arial Narrow" w:hAnsi="Arial Narrow"/>
        </w:rPr>
        <w:t xml:space="preserve">ovršine šuma </w:t>
      </w:r>
      <w:r>
        <w:rPr>
          <w:rFonts w:ascii="Arial Narrow" w:hAnsi="Arial Narrow"/>
        </w:rPr>
        <w:t xml:space="preserve">na području </w:t>
      </w:r>
      <w:r w:rsidRPr="000876C1">
        <w:rPr>
          <w:rFonts w:ascii="Arial Narrow" w:eastAsiaTheme="minorEastAsia" w:hAnsi="Arial Narrow"/>
        </w:rPr>
        <w:t>Općine Kaštelir</w:t>
      </w:r>
      <w:r>
        <w:rPr>
          <w:rFonts w:ascii="Arial Narrow" w:eastAsiaTheme="minorEastAsia" w:hAnsi="Arial Narrow"/>
        </w:rPr>
        <w:t>-</w:t>
      </w:r>
      <w:r w:rsidRPr="000876C1">
        <w:rPr>
          <w:rFonts w:ascii="Arial Narrow" w:eastAsiaTheme="minorEastAsia" w:hAnsi="Arial Narrow"/>
        </w:rPr>
        <w:t>Labinci – Castelliere</w:t>
      </w:r>
      <w:r>
        <w:rPr>
          <w:rFonts w:ascii="Arial Narrow" w:eastAsiaTheme="minorEastAsia" w:hAnsi="Arial Narrow"/>
        </w:rPr>
        <w:t>-</w:t>
      </w:r>
      <w:r w:rsidRPr="000876C1">
        <w:rPr>
          <w:rFonts w:ascii="Arial Narrow" w:eastAsiaTheme="minorEastAsia" w:hAnsi="Arial Narrow"/>
        </w:rPr>
        <w:t>S. Domenica</w:t>
      </w:r>
      <w:r>
        <w:rPr>
          <w:rFonts w:ascii="Arial Narrow" w:eastAsiaTheme="minorEastAsia" w:hAnsi="Arial Narrow"/>
        </w:rPr>
        <w:t xml:space="preserve"> </w:t>
      </w:r>
      <w:r w:rsidRPr="00661F67">
        <w:rPr>
          <w:rFonts w:ascii="Arial Narrow" w:hAnsi="Arial Narrow"/>
        </w:rPr>
        <w:t>prema stupnju ugroženosti od požara</w:t>
      </w:r>
      <w:r>
        <w:rPr>
          <w:rFonts w:ascii="Arial Narrow" w:hAnsi="Arial Narrow"/>
        </w:rPr>
        <w:t>.</w:t>
      </w:r>
      <w:r w:rsidRPr="00661F67">
        <w:rPr>
          <w:rFonts w:ascii="Arial Narrow" w:hAnsi="Arial Narrow"/>
        </w:rPr>
        <w:t xml:space="preserve">  </w:t>
      </w:r>
    </w:p>
    <w:bookmarkEnd w:id="150"/>
    <w:p w:rsidR="008A55EA" w:rsidRPr="00C45130" w:rsidRDefault="008A55EA" w:rsidP="008A55EA">
      <w:pPr>
        <w:pStyle w:val="Opisslike"/>
        <w:jc w:val="center"/>
        <w:rPr>
          <w:rFonts w:ascii="Arial Narrow" w:hAnsi="Arial Narrow"/>
          <w:b/>
          <w:i w:val="0"/>
          <w:color w:val="auto"/>
          <w:sz w:val="20"/>
        </w:rPr>
      </w:pPr>
      <w:r w:rsidRPr="00C45130">
        <w:rPr>
          <w:rFonts w:ascii="Arial Narrow" w:hAnsi="Arial Narrow"/>
          <w:b/>
          <w:i w:val="0"/>
          <w:color w:val="auto"/>
          <w:sz w:val="20"/>
        </w:rPr>
        <w:t xml:space="preserve">Tablica </w:t>
      </w:r>
      <w:r w:rsidRPr="00C45130">
        <w:rPr>
          <w:rFonts w:ascii="Arial Narrow" w:hAnsi="Arial Narrow"/>
          <w:b/>
          <w:i w:val="0"/>
          <w:color w:val="auto"/>
          <w:sz w:val="20"/>
        </w:rPr>
        <w:fldChar w:fldCharType="begin"/>
      </w:r>
      <w:r w:rsidRPr="00C45130">
        <w:rPr>
          <w:rFonts w:ascii="Arial Narrow" w:hAnsi="Arial Narrow"/>
          <w:b/>
          <w:i w:val="0"/>
          <w:color w:val="auto"/>
          <w:sz w:val="20"/>
        </w:rPr>
        <w:instrText xml:space="preserve"> SEQ Tablica \* ARABIC </w:instrText>
      </w:r>
      <w:r w:rsidRPr="00C45130">
        <w:rPr>
          <w:rFonts w:ascii="Arial Narrow" w:hAnsi="Arial Narrow"/>
          <w:b/>
          <w:i w:val="0"/>
          <w:color w:val="auto"/>
          <w:sz w:val="20"/>
        </w:rPr>
        <w:fldChar w:fldCharType="separate"/>
      </w:r>
      <w:r>
        <w:rPr>
          <w:rFonts w:ascii="Arial Narrow" w:hAnsi="Arial Narrow"/>
          <w:b/>
          <w:i w:val="0"/>
          <w:noProof/>
          <w:color w:val="auto"/>
          <w:sz w:val="20"/>
        </w:rPr>
        <w:t>75</w:t>
      </w:r>
      <w:r w:rsidRPr="00C45130">
        <w:rPr>
          <w:rFonts w:ascii="Arial Narrow" w:hAnsi="Arial Narrow"/>
          <w:b/>
          <w:i w:val="0"/>
          <w:color w:val="auto"/>
          <w:sz w:val="20"/>
        </w:rPr>
        <w:fldChar w:fldCharType="end"/>
      </w:r>
      <w:r w:rsidRPr="00C45130">
        <w:rPr>
          <w:rFonts w:ascii="Arial Narrow" w:hAnsi="Arial Narrow"/>
          <w:b/>
          <w:i w:val="0"/>
          <w:color w:val="auto"/>
          <w:sz w:val="20"/>
        </w:rPr>
        <w:t xml:space="preserve">. </w:t>
      </w:r>
      <w:bookmarkStart w:id="151" w:name="_Hlk506385133"/>
      <w:r w:rsidRPr="00C45130">
        <w:rPr>
          <w:rFonts w:ascii="Arial Narrow" w:hAnsi="Arial Narrow"/>
          <w:b/>
          <w:i w:val="0"/>
          <w:color w:val="auto"/>
          <w:sz w:val="20"/>
        </w:rPr>
        <w:t>Površine šuma prema stupnju ugroženosti od požara</w:t>
      </w:r>
    </w:p>
    <w:bookmarkEnd w:id="151"/>
    <w:tbl>
      <w:tblPr>
        <w:tblStyle w:val="Reetkatablice"/>
        <w:tblW w:w="0" w:type="auto"/>
        <w:tblLook w:val="04A0" w:firstRow="1" w:lastRow="0" w:firstColumn="1" w:lastColumn="0" w:noHBand="0" w:noVBand="1"/>
      </w:tblPr>
      <w:tblGrid>
        <w:gridCol w:w="1812"/>
        <w:gridCol w:w="1812"/>
        <w:gridCol w:w="1812"/>
        <w:gridCol w:w="1813"/>
        <w:gridCol w:w="1813"/>
      </w:tblGrid>
      <w:tr w:rsidR="008A55EA" w:rsidRPr="001F274A" w:rsidTr="008A55EA">
        <w:trPr>
          <w:trHeight w:val="458"/>
        </w:trPr>
        <w:tc>
          <w:tcPr>
            <w:tcW w:w="1812" w:type="dxa"/>
            <w:tcBorders>
              <w:top w:val="nil"/>
              <w:left w:val="nil"/>
            </w:tcBorders>
            <w:vAlign w:val="center"/>
          </w:tcPr>
          <w:p w:rsidR="008A55EA" w:rsidRPr="001F274A" w:rsidRDefault="008A55EA" w:rsidP="008A55EA">
            <w:pPr>
              <w:jc w:val="center"/>
              <w:rPr>
                <w:rFonts w:ascii="Arial Narrow" w:hAnsi="Arial Narrow"/>
              </w:rPr>
            </w:pPr>
          </w:p>
        </w:tc>
        <w:tc>
          <w:tcPr>
            <w:tcW w:w="7250" w:type="dxa"/>
            <w:gridSpan w:val="4"/>
            <w:shd w:val="clear" w:color="auto" w:fill="D9D9D9" w:themeFill="background1" w:themeFillShade="D9"/>
            <w:vAlign w:val="center"/>
          </w:tcPr>
          <w:p w:rsidR="008A55EA" w:rsidRPr="001F274A" w:rsidRDefault="008A55EA" w:rsidP="008A55EA">
            <w:pPr>
              <w:jc w:val="center"/>
              <w:rPr>
                <w:rFonts w:ascii="Arial Narrow" w:hAnsi="Arial Narrow"/>
                <w:b/>
              </w:rPr>
            </w:pPr>
            <w:r w:rsidRPr="001F274A">
              <w:rPr>
                <w:rFonts w:ascii="Arial Narrow" w:hAnsi="Arial Narrow"/>
                <w:b/>
              </w:rPr>
              <w:t xml:space="preserve">Požarna ugroženost šuma na području </w:t>
            </w:r>
            <w:r>
              <w:rPr>
                <w:rFonts w:ascii="Arial Narrow" w:hAnsi="Arial Narrow"/>
                <w:b/>
              </w:rPr>
              <w:t>Općine</w:t>
            </w:r>
            <w:r w:rsidRPr="001F274A">
              <w:rPr>
                <w:rFonts w:ascii="Arial Narrow" w:hAnsi="Arial Narrow"/>
                <w:b/>
              </w:rPr>
              <w:t xml:space="preserve"> (u ha)</w:t>
            </w:r>
          </w:p>
        </w:tc>
      </w:tr>
      <w:tr w:rsidR="008A55EA" w:rsidRPr="001F274A" w:rsidTr="008A55EA">
        <w:tc>
          <w:tcPr>
            <w:tcW w:w="1812" w:type="dxa"/>
            <w:shd w:val="clear" w:color="auto" w:fill="D9D9D9" w:themeFill="background1" w:themeFillShade="D9"/>
            <w:vAlign w:val="center"/>
          </w:tcPr>
          <w:p w:rsidR="008A55EA" w:rsidRPr="001F274A" w:rsidRDefault="008A55EA" w:rsidP="008A55EA">
            <w:pPr>
              <w:jc w:val="center"/>
              <w:rPr>
                <w:rFonts w:ascii="Arial Narrow" w:hAnsi="Arial Narrow"/>
                <w:b/>
              </w:rPr>
            </w:pPr>
            <w:r w:rsidRPr="001F274A">
              <w:rPr>
                <w:rFonts w:ascii="Arial Narrow" w:hAnsi="Arial Narrow"/>
                <w:b/>
              </w:rPr>
              <w:t>Utvrđen šumoposjed</w:t>
            </w:r>
          </w:p>
        </w:tc>
        <w:tc>
          <w:tcPr>
            <w:tcW w:w="1812" w:type="dxa"/>
            <w:shd w:val="clear" w:color="auto" w:fill="D9D9D9" w:themeFill="background1" w:themeFillShade="D9"/>
            <w:vAlign w:val="center"/>
          </w:tcPr>
          <w:p w:rsidR="008A55EA" w:rsidRPr="001F274A" w:rsidRDefault="008A55EA" w:rsidP="008A55EA">
            <w:pPr>
              <w:jc w:val="center"/>
              <w:rPr>
                <w:rFonts w:ascii="Arial Narrow" w:hAnsi="Arial Narrow"/>
                <w:b/>
              </w:rPr>
            </w:pPr>
            <w:r w:rsidRPr="001F274A">
              <w:rPr>
                <w:rFonts w:ascii="Arial Narrow" w:hAnsi="Arial Narrow"/>
                <w:b/>
              </w:rPr>
              <w:t>Veoma velika</w:t>
            </w:r>
          </w:p>
          <w:p w:rsidR="008A55EA" w:rsidRPr="001F274A" w:rsidRDefault="008A55EA" w:rsidP="008A55EA">
            <w:pPr>
              <w:jc w:val="center"/>
              <w:rPr>
                <w:rFonts w:ascii="Arial Narrow" w:hAnsi="Arial Narrow"/>
                <w:b/>
              </w:rPr>
            </w:pPr>
            <w:r w:rsidRPr="001F274A">
              <w:rPr>
                <w:rFonts w:ascii="Arial Narrow" w:hAnsi="Arial Narrow"/>
                <w:b/>
              </w:rPr>
              <w:t>I stupanj</w:t>
            </w:r>
          </w:p>
        </w:tc>
        <w:tc>
          <w:tcPr>
            <w:tcW w:w="1812" w:type="dxa"/>
            <w:shd w:val="clear" w:color="auto" w:fill="D9D9D9" w:themeFill="background1" w:themeFillShade="D9"/>
            <w:vAlign w:val="center"/>
          </w:tcPr>
          <w:p w:rsidR="008A55EA" w:rsidRPr="001F274A" w:rsidRDefault="008A55EA" w:rsidP="008A55EA">
            <w:pPr>
              <w:jc w:val="center"/>
              <w:rPr>
                <w:rFonts w:ascii="Arial Narrow" w:hAnsi="Arial Narrow"/>
                <w:b/>
              </w:rPr>
            </w:pPr>
            <w:r w:rsidRPr="001F274A">
              <w:rPr>
                <w:rFonts w:ascii="Arial Narrow" w:hAnsi="Arial Narrow"/>
                <w:b/>
              </w:rPr>
              <w:t>Velika</w:t>
            </w:r>
          </w:p>
          <w:p w:rsidR="008A55EA" w:rsidRPr="001F274A" w:rsidRDefault="008A55EA" w:rsidP="008A55EA">
            <w:pPr>
              <w:jc w:val="center"/>
              <w:rPr>
                <w:rFonts w:ascii="Arial Narrow" w:hAnsi="Arial Narrow"/>
                <w:b/>
              </w:rPr>
            </w:pPr>
            <w:r w:rsidRPr="001F274A">
              <w:rPr>
                <w:rFonts w:ascii="Arial Narrow" w:hAnsi="Arial Narrow"/>
                <w:b/>
              </w:rPr>
              <w:t>II stupanj</w:t>
            </w:r>
          </w:p>
        </w:tc>
        <w:tc>
          <w:tcPr>
            <w:tcW w:w="1813" w:type="dxa"/>
            <w:shd w:val="clear" w:color="auto" w:fill="D9D9D9" w:themeFill="background1" w:themeFillShade="D9"/>
            <w:vAlign w:val="center"/>
          </w:tcPr>
          <w:p w:rsidR="008A55EA" w:rsidRPr="001F274A" w:rsidRDefault="008A55EA" w:rsidP="008A55EA">
            <w:pPr>
              <w:jc w:val="center"/>
              <w:rPr>
                <w:rFonts w:ascii="Arial Narrow" w:hAnsi="Arial Narrow"/>
                <w:b/>
              </w:rPr>
            </w:pPr>
            <w:r w:rsidRPr="001F274A">
              <w:rPr>
                <w:rFonts w:ascii="Arial Narrow" w:hAnsi="Arial Narrow"/>
                <w:b/>
              </w:rPr>
              <w:t>Srednja</w:t>
            </w:r>
          </w:p>
          <w:p w:rsidR="008A55EA" w:rsidRPr="001F274A" w:rsidRDefault="008A55EA" w:rsidP="008A55EA">
            <w:pPr>
              <w:jc w:val="center"/>
              <w:rPr>
                <w:rFonts w:ascii="Arial Narrow" w:hAnsi="Arial Narrow"/>
                <w:b/>
              </w:rPr>
            </w:pPr>
            <w:r w:rsidRPr="001F274A">
              <w:rPr>
                <w:rFonts w:ascii="Arial Narrow" w:hAnsi="Arial Narrow"/>
                <w:b/>
              </w:rPr>
              <w:t>III stupanj</w:t>
            </w:r>
          </w:p>
        </w:tc>
        <w:tc>
          <w:tcPr>
            <w:tcW w:w="1813" w:type="dxa"/>
            <w:shd w:val="clear" w:color="auto" w:fill="D9D9D9" w:themeFill="background1" w:themeFillShade="D9"/>
            <w:vAlign w:val="center"/>
          </w:tcPr>
          <w:p w:rsidR="008A55EA" w:rsidRPr="001F274A" w:rsidRDefault="008A55EA" w:rsidP="008A55EA">
            <w:pPr>
              <w:jc w:val="center"/>
              <w:rPr>
                <w:rFonts w:ascii="Arial Narrow" w:hAnsi="Arial Narrow"/>
                <w:b/>
              </w:rPr>
            </w:pPr>
            <w:r w:rsidRPr="001F274A">
              <w:rPr>
                <w:rFonts w:ascii="Arial Narrow" w:hAnsi="Arial Narrow"/>
                <w:b/>
              </w:rPr>
              <w:t>Mala</w:t>
            </w:r>
          </w:p>
          <w:p w:rsidR="008A55EA" w:rsidRPr="001F274A" w:rsidRDefault="008A55EA" w:rsidP="008A55EA">
            <w:pPr>
              <w:jc w:val="center"/>
              <w:rPr>
                <w:rFonts w:ascii="Arial Narrow" w:hAnsi="Arial Narrow"/>
                <w:b/>
              </w:rPr>
            </w:pPr>
            <w:r w:rsidRPr="001F274A">
              <w:rPr>
                <w:rFonts w:ascii="Arial Narrow" w:hAnsi="Arial Narrow"/>
                <w:b/>
              </w:rPr>
              <w:t>IV stupanj</w:t>
            </w:r>
          </w:p>
        </w:tc>
      </w:tr>
      <w:tr w:rsidR="008A55EA" w:rsidRPr="001F274A" w:rsidTr="008A55EA">
        <w:tc>
          <w:tcPr>
            <w:tcW w:w="1812" w:type="dxa"/>
            <w:vAlign w:val="center"/>
          </w:tcPr>
          <w:p w:rsidR="008A55EA" w:rsidRPr="00C45130" w:rsidRDefault="008A55EA" w:rsidP="008A55EA">
            <w:pPr>
              <w:jc w:val="center"/>
              <w:rPr>
                <w:rFonts w:ascii="Arial Narrow" w:hAnsi="Arial Narrow"/>
              </w:rPr>
            </w:pPr>
            <w:r w:rsidRPr="00C45130">
              <w:rPr>
                <w:rFonts w:ascii="Arial Narrow" w:hAnsi="Arial Narrow"/>
              </w:rPr>
              <w:t xml:space="preserve">Općina </w:t>
            </w:r>
            <w:r w:rsidRPr="00C45130">
              <w:rPr>
                <w:rFonts w:ascii="Arial Narrow" w:eastAsiaTheme="minorEastAsia" w:hAnsi="Arial Narrow"/>
              </w:rPr>
              <w:t>Kaštelir</w:t>
            </w:r>
            <w:r>
              <w:rPr>
                <w:rFonts w:ascii="Arial Narrow" w:eastAsiaTheme="minorEastAsia" w:hAnsi="Arial Narrow"/>
              </w:rPr>
              <w:t>-</w:t>
            </w:r>
            <w:r w:rsidRPr="00C45130">
              <w:rPr>
                <w:rFonts w:ascii="Arial Narrow" w:eastAsiaTheme="minorEastAsia" w:hAnsi="Arial Narrow"/>
              </w:rPr>
              <w:t>Labinci – Castelliere</w:t>
            </w:r>
            <w:r>
              <w:rPr>
                <w:rFonts w:ascii="Arial Narrow" w:eastAsiaTheme="minorEastAsia" w:hAnsi="Arial Narrow"/>
              </w:rPr>
              <w:t>-</w:t>
            </w:r>
            <w:r w:rsidRPr="00C45130">
              <w:rPr>
                <w:rFonts w:ascii="Arial Narrow" w:eastAsiaTheme="minorEastAsia" w:hAnsi="Arial Narrow"/>
              </w:rPr>
              <w:t>S. Domenica</w:t>
            </w:r>
          </w:p>
        </w:tc>
        <w:tc>
          <w:tcPr>
            <w:tcW w:w="1812" w:type="dxa"/>
            <w:vAlign w:val="center"/>
          </w:tcPr>
          <w:p w:rsidR="008A55EA" w:rsidRPr="001F274A" w:rsidRDefault="008A55EA" w:rsidP="008A55EA">
            <w:pPr>
              <w:jc w:val="center"/>
              <w:rPr>
                <w:rFonts w:ascii="Arial Narrow" w:hAnsi="Arial Narrow"/>
              </w:rPr>
            </w:pPr>
            <w:r w:rsidRPr="001F274A">
              <w:rPr>
                <w:rFonts w:ascii="Arial Narrow" w:hAnsi="Arial Narrow"/>
              </w:rPr>
              <w:t>-</w:t>
            </w:r>
          </w:p>
        </w:tc>
        <w:tc>
          <w:tcPr>
            <w:tcW w:w="1812" w:type="dxa"/>
            <w:vAlign w:val="center"/>
          </w:tcPr>
          <w:p w:rsidR="008A55EA" w:rsidRPr="001F274A" w:rsidRDefault="008A55EA" w:rsidP="008A55EA">
            <w:pPr>
              <w:jc w:val="center"/>
              <w:rPr>
                <w:rFonts w:ascii="Arial Narrow" w:hAnsi="Arial Narrow"/>
              </w:rPr>
            </w:pPr>
            <w:r>
              <w:rPr>
                <w:rFonts w:ascii="Arial Narrow" w:hAnsi="Arial Narrow"/>
              </w:rPr>
              <w:t>9,45</w:t>
            </w:r>
          </w:p>
        </w:tc>
        <w:tc>
          <w:tcPr>
            <w:tcW w:w="1813" w:type="dxa"/>
            <w:vAlign w:val="center"/>
          </w:tcPr>
          <w:p w:rsidR="008A55EA" w:rsidRPr="001F274A" w:rsidRDefault="008A55EA" w:rsidP="008A55EA">
            <w:pPr>
              <w:jc w:val="center"/>
              <w:rPr>
                <w:rFonts w:ascii="Arial Narrow" w:hAnsi="Arial Narrow"/>
              </w:rPr>
            </w:pPr>
            <w:r>
              <w:rPr>
                <w:rFonts w:ascii="Arial Narrow" w:hAnsi="Arial Narrow"/>
              </w:rPr>
              <w:t>857,33</w:t>
            </w:r>
          </w:p>
        </w:tc>
        <w:tc>
          <w:tcPr>
            <w:tcW w:w="1813" w:type="dxa"/>
            <w:vAlign w:val="center"/>
          </w:tcPr>
          <w:p w:rsidR="008A55EA" w:rsidRPr="001F274A" w:rsidRDefault="008A55EA" w:rsidP="008A55EA">
            <w:pPr>
              <w:jc w:val="center"/>
              <w:rPr>
                <w:rFonts w:ascii="Arial Narrow" w:hAnsi="Arial Narrow"/>
              </w:rPr>
            </w:pPr>
            <w:r>
              <w:rPr>
                <w:rFonts w:ascii="Arial Narrow" w:hAnsi="Arial Narrow"/>
              </w:rPr>
              <w:t>4,81</w:t>
            </w:r>
          </w:p>
        </w:tc>
      </w:tr>
    </w:tbl>
    <w:p w:rsidR="008A55EA" w:rsidRDefault="008A55EA" w:rsidP="008A55EA">
      <w:pPr>
        <w:pStyle w:val="Opisslike"/>
      </w:pPr>
    </w:p>
    <w:p w:rsidR="008A55EA" w:rsidRDefault="008A55EA" w:rsidP="008A55EA">
      <w:pPr>
        <w:spacing w:before="120" w:after="120"/>
        <w:rPr>
          <w:rFonts w:ascii="Arial Narrow" w:hAnsi="Arial Narrow"/>
          <w:b/>
          <w:u w:val="single"/>
        </w:rPr>
      </w:pPr>
    </w:p>
    <w:p w:rsidR="008A55EA" w:rsidRPr="00F942E8" w:rsidRDefault="008A55EA" w:rsidP="008A55EA">
      <w:pPr>
        <w:spacing w:before="120" w:after="120"/>
        <w:rPr>
          <w:rFonts w:ascii="Arial Narrow" w:hAnsi="Arial Narrow"/>
          <w:b/>
          <w:u w:val="single"/>
        </w:rPr>
      </w:pPr>
      <w:r w:rsidRPr="00F942E8">
        <w:rPr>
          <w:rFonts w:ascii="Arial Narrow" w:hAnsi="Arial Narrow"/>
          <w:b/>
          <w:u w:val="single"/>
        </w:rPr>
        <w:t>Razvoj događaja koji prethode velikoj nesreći</w:t>
      </w:r>
    </w:p>
    <w:p w:rsidR="008A55EA" w:rsidRDefault="008A55EA" w:rsidP="008A55EA">
      <w:pPr>
        <w:autoSpaceDE w:val="0"/>
        <w:autoSpaceDN w:val="0"/>
        <w:adjustRightInd w:val="0"/>
        <w:spacing w:before="120" w:after="120"/>
        <w:rPr>
          <w:rFonts w:ascii="Arial Narrow" w:eastAsiaTheme="minorHAnsi" w:hAnsi="Arial Narrow" w:cs="Cambria"/>
          <w:color w:val="000000"/>
          <w:szCs w:val="22"/>
        </w:rPr>
      </w:pPr>
      <w:r>
        <w:rPr>
          <w:rFonts w:ascii="Arial Narrow" w:eastAsiaTheme="minorHAnsi" w:hAnsi="Arial Narrow" w:cs="Cambria"/>
          <w:color w:val="000000"/>
          <w:szCs w:val="22"/>
        </w:rPr>
        <w:t xml:space="preserve">Tijekom ljetnog razdoblja nastupilo je dugotrajno sušno razdoblje i u kombinaciji s pojavom </w:t>
      </w:r>
      <w:r w:rsidRPr="00B25608">
        <w:rPr>
          <w:rFonts w:ascii="Arial Narrow" w:eastAsiaTheme="minorHAnsi" w:hAnsi="Arial Narrow" w:cs="Cambria"/>
          <w:color w:val="000000"/>
          <w:szCs w:val="22"/>
        </w:rPr>
        <w:t>ostalih ekstremni</w:t>
      </w:r>
      <w:r>
        <w:rPr>
          <w:rFonts w:ascii="Arial Narrow" w:eastAsiaTheme="minorHAnsi" w:hAnsi="Arial Narrow" w:cs="Cambria"/>
          <w:color w:val="000000"/>
          <w:szCs w:val="22"/>
        </w:rPr>
        <w:t>h</w:t>
      </w:r>
      <w:r w:rsidRPr="00B25608">
        <w:rPr>
          <w:rFonts w:ascii="Arial Narrow" w:eastAsiaTheme="minorHAnsi" w:hAnsi="Arial Narrow" w:cs="Cambria"/>
          <w:color w:val="000000"/>
          <w:szCs w:val="22"/>
        </w:rPr>
        <w:t xml:space="preserve"> meteorološki</w:t>
      </w:r>
      <w:r>
        <w:rPr>
          <w:rFonts w:ascii="Arial Narrow" w:eastAsiaTheme="minorHAnsi" w:hAnsi="Arial Narrow" w:cs="Cambria"/>
          <w:color w:val="000000"/>
          <w:szCs w:val="22"/>
        </w:rPr>
        <w:t>h</w:t>
      </w:r>
      <w:r w:rsidRPr="00B25608">
        <w:rPr>
          <w:rFonts w:ascii="Arial Narrow" w:eastAsiaTheme="minorHAnsi" w:hAnsi="Arial Narrow" w:cs="Cambria"/>
          <w:color w:val="000000"/>
          <w:szCs w:val="22"/>
        </w:rPr>
        <w:t xml:space="preserve"> uvjet</w:t>
      </w:r>
      <w:r>
        <w:rPr>
          <w:rFonts w:ascii="Arial Narrow" w:eastAsiaTheme="minorHAnsi" w:hAnsi="Arial Narrow" w:cs="Cambria"/>
          <w:color w:val="000000"/>
          <w:szCs w:val="22"/>
        </w:rPr>
        <w:t>a</w:t>
      </w:r>
      <w:r w:rsidRPr="00B25608">
        <w:rPr>
          <w:rFonts w:ascii="Arial Narrow" w:eastAsiaTheme="minorHAnsi" w:hAnsi="Arial Narrow" w:cs="Cambria"/>
          <w:color w:val="000000"/>
          <w:szCs w:val="22"/>
        </w:rPr>
        <w:t xml:space="preserve"> (jak vjetar, visoka temperatura i suhoća zraka)</w:t>
      </w:r>
      <w:r>
        <w:rPr>
          <w:rFonts w:ascii="Arial Narrow" w:eastAsiaTheme="minorHAnsi" w:hAnsi="Arial Narrow" w:cs="Cambria"/>
          <w:color w:val="000000"/>
          <w:szCs w:val="22"/>
        </w:rPr>
        <w:t xml:space="preserve"> i ljudskim nemarom rezultiralo požarom otvorenog prostora. </w:t>
      </w:r>
    </w:p>
    <w:p w:rsidR="008A55EA" w:rsidRDefault="008A55EA" w:rsidP="008A55EA">
      <w:pPr>
        <w:spacing w:before="120" w:after="120"/>
        <w:rPr>
          <w:rFonts w:ascii="Arial Narrow" w:hAnsi="Arial Narrow"/>
          <w:b/>
          <w:u w:val="single"/>
        </w:rPr>
      </w:pPr>
      <w:r w:rsidRPr="00F942E8">
        <w:rPr>
          <w:rFonts w:ascii="Arial Narrow" w:hAnsi="Arial Narrow"/>
          <w:b/>
          <w:u w:val="single"/>
        </w:rPr>
        <w:t>Okidač koji je uzrokovao veliku nesreću</w:t>
      </w:r>
    </w:p>
    <w:p w:rsidR="008A55EA" w:rsidRDefault="008A55EA" w:rsidP="008A55EA">
      <w:pPr>
        <w:spacing w:before="120" w:after="120"/>
        <w:rPr>
          <w:rFonts w:ascii="Arial Narrow" w:hAnsi="Arial Narrow"/>
          <w:szCs w:val="22"/>
        </w:rPr>
      </w:pPr>
      <w:r w:rsidRPr="009F7FFE">
        <w:rPr>
          <w:rFonts w:ascii="Arial Narrow" w:hAnsi="Arial Narrow"/>
          <w:szCs w:val="22"/>
        </w:rPr>
        <w:t>Neugašena vatra (nastala nekim od ranije navedenih uzroka požara) uzrokovala je nastanak otvorenog plamena koji se pod utjecajem vjetra širi velikom brzinom.</w:t>
      </w:r>
    </w:p>
    <w:p w:rsidR="008A55EA" w:rsidRDefault="008A55EA" w:rsidP="008A55EA"/>
    <w:p w:rsidR="008A55EA" w:rsidRDefault="008A55EA" w:rsidP="00941A47">
      <w:pPr>
        <w:pStyle w:val="Naslov3"/>
        <w:keepLines/>
        <w:numPr>
          <w:ilvl w:val="2"/>
          <w:numId w:val="12"/>
        </w:numPr>
        <w:spacing w:before="40" w:after="160" w:line="276" w:lineRule="auto"/>
        <w:ind w:left="720"/>
        <w:jc w:val="both"/>
      </w:pPr>
      <w:bookmarkStart w:id="152" w:name="_Toc514160362"/>
      <w:r>
        <w:t>Posljedice</w:t>
      </w:r>
      <w:bookmarkEnd w:id="152"/>
    </w:p>
    <w:p w:rsidR="008A55EA" w:rsidRDefault="008A55EA" w:rsidP="008A55EA">
      <w:pPr>
        <w:autoSpaceDE w:val="0"/>
        <w:autoSpaceDN w:val="0"/>
        <w:adjustRightInd w:val="0"/>
        <w:spacing w:before="120" w:after="120"/>
        <w:rPr>
          <w:rFonts w:ascii="Arial Narrow" w:hAnsi="Arial Narrow"/>
        </w:rPr>
      </w:pPr>
      <w:r>
        <w:rPr>
          <w:rFonts w:ascii="Arial Narrow" w:hAnsi="Arial Narrow"/>
        </w:rPr>
        <w:t xml:space="preserve">Cijelo područje </w:t>
      </w:r>
      <w:r w:rsidRPr="00716469">
        <w:rPr>
          <w:rFonts w:ascii="Arial Narrow" w:hAnsi="Arial Narrow"/>
        </w:rPr>
        <w:t>Općine Kaštelir</w:t>
      </w:r>
      <w:r>
        <w:rPr>
          <w:rFonts w:ascii="Arial Narrow" w:hAnsi="Arial Narrow"/>
        </w:rPr>
        <w:t>-</w:t>
      </w:r>
      <w:r w:rsidRPr="00716469">
        <w:rPr>
          <w:rFonts w:ascii="Arial Narrow" w:hAnsi="Arial Narrow"/>
        </w:rPr>
        <w:t>Labinci – Castelliere</w:t>
      </w:r>
      <w:r>
        <w:rPr>
          <w:rFonts w:ascii="Arial Narrow" w:hAnsi="Arial Narrow"/>
        </w:rPr>
        <w:t>-</w:t>
      </w:r>
      <w:r w:rsidRPr="00716469">
        <w:rPr>
          <w:rFonts w:ascii="Arial Narrow" w:hAnsi="Arial Narrow"/>
        </w:rPr>
        <w:t>S. Domenica</w:t>
      </w:r>
      <w:r>
        <w:rPr>
          <w:rFonts w:ascii="Arial Narrow" w:hAnsi="Arial Narrow"/>
        </w:rPr>
        <w:t xml:space="preserve"> spada u jedno požarno područje.</w:t>
      </w:r>
    </w:p>
    <w:p w:rsidR="008A55EA" w:rsidRDefault="008A55EA" w:rsidP="008A55EA">
      <w:pPr>
        <w:rPr>
          <w:rFonts w:ascii="Arial Narrow" w:eastAsiaTheme="minorHAnsi" w:hAnsi="Arial Narrow" w:cs="Cambria"/>
          <w:color w:val="000000"/>
          <w:szCs w:val="22"/>
        </w:rPr>
      </w:pPr>
      <w:r w:rsidRPr="002A2CF7">
        <w:rPr>
          <w:rFonts w:ascii="Arial Narrow" w:eastAsiaTheme="minorHAnsi" w:hAnsi="Arial Narrow" w:cs="Cambria"/>
          <w:color w:val="000000"/>
          <w:szCs w:val="22"/>
        </w:rPr>
        <w:t xml:space="preserve">Ekstremni meteorološki uvjeti (jak vjetar, visoka temperatura zraka, suša) </w:t>
      </w:r>
      <w:r>
        <w:rPr>
          <w:rFonts w:ascii="Arial Narrow" w:eastAsiaTheme="minorHAnsi" w:hAnsi="Arial Narrow" w:cs="Cambria"/>
          <w:color w:val="000000"/>
          <w:szCs w:val="22"/>
        </w:rPr>
        <w:t xml:space="preserve">u ljetnim mjesecima </w:t>
      </w:r>
      <w:r w:rsidRPr="002A2CF7">
        <w:rPr>
          <w:rFonts w:ascii="Arial Narrow" w:eastAsiaTheme="minorHAnsi" w:hAnsi="Arial Narrow" w:cs="Cambria"/>
          <w:color w:val="000000"/>
          <w:szCs w:val="22"/>
        </w:rPr>
        <w:t xml:space="preserve">pogoduju </w:t>
      </w:r>
      <w:r>
        <w:rPr>
          <w:rFonts w:ascii="Arial Narrow" w:eastAsiaTheme="minorHAnsi" w:hAnsi="Arial Narrow" w:cs="Cambria"/>
          <w:color w:val="000000"/>
          <w:szCs w:val="22"/>
        </w:rPr>
        <w:t xml:space="preserve">nastanku više </w:t>
      </w:r>
      <w:r w:rsidRPr="002A2CF7">
        <w:rPr>
          <w:rFonts w:ascii="Arial Narrow" w:eastAsiaTheme="minorHAnsi" w:hAnsi="Arial Narrow" w:cs="Cambria"/>
          <w:color w:val="000000"/>
          <w:szCs w:val="22"/>
        </w:rPr>
        <w:t>požara raslinja</w:t>
      </w:r>
      <w:r>
        <w:rPr>
          <w:rFonts w:ascii="Arial Narrow" w:eastAsiaTheme="minorHAnsi" w:hAnsi="Arial Narrow" w:cs="Cambria"/>
          <w:color w:val="000000"/>
          <w:szCs w:val="22"/>
        </w:rPr>
        <w:t xml:space="preserve"> </w:t>
      </w:r>
      <w:r w:rsidRPr="002A2CF7">
        <w:rPr>
          <w:rFonts w:ascii="Arial Narrow" w:eastAsiaTheme="minorHAnsi" w:hAnsi="Arial Narrow" w:cs="Cambria"/>
          <w:color w:val="000000"/>
          <w:szCs w:val="22"/>
        </w:rPr>
        <w:t xml:space="preserve">na </w:t>
      </w:r>
      <w:r>
        <w:rPr>
          <w:rFonts w:ascii="Arial Narrow" w:eastAsiaTheme="minorHAnsi" w:hAnsi="Arial Narrow" w:cs="Cambria"/>
          <w:color w:val="000000"/>
          <w:szCs w:val="22"/>
        </w:rPr>
        <w:t>području Općine.</w:t>
      </w:r>
      <w:r w:rsidRPr="002A2CF7">
        <w:rPr>
          <w:rFonts w:ascii="Arial Narrow" w:eastAsiaTheme="minorHAnsi" w:hAnsi="Arial Narrow" w:cs="Cambria"/>
          <w:color w:val="000000"/>
          <w:szCs w:val="22"/>
        </w:rPr>
        <w:t xml:space="preserve"> </w:t>
      </w:r>
      <w:r>
        <w:rPr>
          <w:rFonts w:ascii="Arial Narrow" w:eastAsiaTheme="minorHAnsi" w:hAnsi="Arial Narrow" w:cs="Cambria"/>
          <w:color w:val="000000"/>
          <w:szCs w:val="22"/>
        </w:rPr>
        <w:t xml:space="preserve">Požari se šire i na poljoprivredne i šumske površine u okruženju. </w:t>
      </w:r>
    </w:p>
    <w:p w:rsidR="008A55EA" w:rsidRPr="00E62D98" w:rsidRDefault="008A55EA" w:rsidP="008A55EA">
      <w:pPr>
        <w:rPr>
          <w:rFonts w:ascii="Arial Narrow" w:eastAsiaTheme="minorHAnsi" w:hAnsi="Arial Narrow" w:cs="Cambria"/>
          <w:color w:val="000000"/>
          <w:szCs w:val="22"/>
        </w:rPr>
      </w:pPr>
      <w:bookmarkStart w:id="153" w:name="_Hlk506809785"/>
      <w:r>
        <w:rPr>
          <w:rFonts w:ascii="Arial Narrow" w:eastAsiaTheme="minorHAnsi" w:hAnsi="Arial Narrow" w:cs="Cambria"/>
          <w:color w:val="000000"/>
          <w:szCs w:val="22"/>
        </w:rPr>
        <w:lastRenderedPageBreak/>
        <w:t>U slučaju požara s najgorim mogućim posljedicama, g</w:t>
      </w:r>
      <w:r w:rsidRPr="002A2CF7">
        <w:rPr>
          <w:rFonts w:ascii="Arial Narrow" w:eastAsiaTheme="minorHAnsi" w:hAnsi="Arial Narrow" w:cs="Cambria"/>
          <w:color w:val="000000"/>
          <w:szCs w:val="22"/>
        </w:rPr>
        <w:t xml:space="preserve">ašenje </w:t>
      </w:r>
      <w:r>
        <w:rPr>
          <w:rFonts w:ascii="Arial Narrow" w:eastAsiaTheme="minorHAnsi" w:hAnsi="Arial Narrow" w:cs="Cambria"/>
          <w:color w:val="000000"/>
          <w:szCs w:val="22"/>
        </w:rPr>
        <w:t>nastalih</w:t>
      </w:r>
      <w:r w:rsidRPr="002A2CF7">
        <w:rPr>
          <w:rFonts w:ascii="Arial Narrow" w:eastAsiaTheme="minorHAnsi" w:hAnsi="Arial Narrow" w:cs="Cambria"/>
          <w:color w:val="000000"/>
          <w:szCs w:val="22"/>
        </w:rPr>
        <w:t xml:space="preserve"> požara zahtijeva</w:t>
      </w:r>
      <w:r>
        <w:rPr>
          <w:rFonts w:ascii="Arial Narrow" w:eastAsiaTheme="minorHAnsi" w:hAnsi="Arial Narrow" w:cs="Cambria"/>
          <w:color w:val="000000"/>
          <w:szCs w:val="22"/>
        </w:rPr>
        <w:t>lo bi</w:t>
      </w:r>
      <w:r w:rsidRPr="002A2CF7">
        <w:rPr>
          <w:rFonts w:ascii="Arial Narrow" w:eastAsiaTheme="minorHAnsi" w:hAnsi="Arial Narrow" w:cs="Cambria"/>
          <w:color w:val="000000"/>
          <w:szCs w:val="22"/>
        </w:rPr>
        <w:t xml:space="preserve"> angažiranje značajnog materijalnog, tehničkog i kadrovskog potencijala</w:t>
      </w:r>
      <w:r>
        <w:rPr>
          <w:rFonts w:ascii="Arial Narrow" w:eastAsiaTheme="minorHAnsi" w:hAnsi="Arial Narrow" w:cs="Cambria"/>
          <w:color w:val="000000"/>
          <w:szCs w:val="22"/>
        </w:rPr>
        <w:t xml:space="preserve"> </w:t>
      </w:r>
      <w:r w:rsidRPr="002A2CF7">
        <w:rPr>
          <w:rFonts w:ascii="Arial Narrow" w:eastAsiaTheme="minorHAnsi" w:hAnsi="Arial Narrow" w:cs="Cambria"/>
          <w:color w:val="000000"/>
          <w:szCs w:val="22"/>
        </w:rPr>
        <w:t xml:space="preserve">iz </w:t>
      </w:r>
      <w:r>
        <w:rPr>
          <w:rFonts w:ascii="Arial Narrow" w:eastAsiaTheme="minorHAnsi" w:hAnsi="Arial Narrow" w:cs="Cambria"/>
          <w:color w:val="000000"/>
          <w:szCs w:val="22"/>
        </w:rPr>
        <w:t>susjednih JLS, a po potrebi i cijele</w:t>
      </w:r>
      <w:r w:rsidRPr="002A2CF7">
        <w:rPr>
          <w:rFonts w:ascii="Arial Narrow" w:eastAsiaTheme="minorHAnsi" w:hAnsi="Arial Narrow" w:cs="Cambria"/>
          <w:color w:val="000000"/>
          <w:szCs w:val="22"/>
        </w:rPr>
        <w:t xml:space="preserve"> županij</w:t>
      </w:r>
      <w:r>
        <w:rPr>
          <w:rFonts w:ascii="Arial Narrow" w:eastAsiaTheme="minorHAnsi" w:hAnsi="Arial Narrow" w:cs="Cambria"/>
          <w:color w:val="000000"/>
          <w:szCs w:val="22"/>
        </w:rPr>
        <w:t>e</w:t>
      </w:r>
      <w:r w:rsidRPr="002A2CF7">
        <w:rPr>
          <w:rFonts w:ascii="Arial Narrow" w:eastAsiaTheme="minorHAnsi" w:hAnsi="Arial Narrow" w:cs="Cambria"/>
          <w:color w:val="000000"/>
          <w:szCs w:val="22"/>
        </w:rPr>
        <w:t>.</w:t>
      </w:r>
      <w:r>
        <w:rPr>
          <w:rFonts w:ascii="Arial Narrow" w:eastAsiaTheme="minorHAnsi" w:hAnsi="Arial Narrow" w:cs="Cambria"/>
          <w:color w:val="000000"/>
          <w:szCs w:val="22"/>
        </w:rPr>
        <w:t xml:space="preserve"> </w:t>
      </w:r>
      <w:bookmarkStart w:id="154" w:name="_Hlk506810730"/>
      <w:r>
        <w:rPr>
          <w:rFonts w:ascii="Arial Narrow" w:eastAsiaTheme="minorHAnsi" w:hAnsi="Arial Narrow" w:cs="Cambria"/>
          <w:color w:val="000000"/>
          <w:szCs w:val="22"/>
        </w:rPr>
        <w:t>Kod</w:t>
      </w:r>
      <w:r w:rsidRPr="002A2CF7">
        <w:rPr>
          <w:rFonts w:ascii="Arial Narrow" w:eastAsiaTheme="minorHAnsi" w:hAnsi="Arial Narrow" w:cs="Cambria"/>
          <w:color w:val="000000"/>
          <w:szCs w:val="22"/>
        </w:rPr>
        <w:t xml:space="preserve"> nepovoljnih meteoroloških uvjeta (jaki vjetar i suša) požare nije moguće staviti pod nadzor zemaljskim i zračnim snagama (više dana), a opožarena površina se povećava. Požari mjestimično mogu ugroziti </w:t>
      </w:r>
      <w:r>
        <w:rPr>
          <w:rFonts w:ascii="Arial Narrow" w:eastAsiaTheme="minorHAnsi" w:hAnsi="Arial Narrow" w:cs="Cambria"/>
          <w:color w:val="000000"/>
          <w:szCs w:val="22"/>
        </w:rPr>
        <w:t xml:space="preserve">ljude </w:t>
      </w:r>
      <w:r w:rsidRPr="002A2CF7">
        <w:rPr>
          <w:rFonts w:ascii="Arial Narrow" w:eastAsiaTheme="minorHAnsi" w:hAnsi="Arial Narrow" w:cs="Cambria"/>
          <w:color w:val="000000"/>
          <w:szCs w:val="22"/>
        </w:rPr>
        <w:t xml:space="preserve">i imovinu te </w:t>
      </w:r>
      <w:r>
        <w:rPr>
          <w:rFonts w:ascii="Arial Narrow" w:eastAsiaTheme="minorHAnsi" w:hAnsi="Arial Narrow" w:cs="Cambria"/>
          <w:color w:val="000000"/>
          <w:szCs w:val="22"/>
        </w:rPr>
        <w:t>bi bila</w:t>
      </w:r>
      <w:r w:rsidRPr="002A2CF7">
        <w:rPr>
          <w:rFonts w:ascii="Arial Narrow" w:eastAsiaTheme="minorHAnsi" w:hAnsi="Arial Narrow" w:cs="Cambria"/>
          <w:color w:val="000000"/>
          <w:szCs w:val="22"/>
        </w:rPr>
        <w:t xml:space="preserve"> potrebna evakuacija lokalnog stanovništva</w:t>
      </w:r>
      <w:r>
        <w:rPr>
          <w:rFonts w:ascii="Arial Narrow" w:eastAsiaTheme="minorHAnsi" w:hAnsi="Arial Narrow" w:cs="Cambria"/>
          <w:color w:val="000000"/>
          <w:szCs w:val="22"/>
        </w:rPr>
        <w:t xml:space="preserve"> </w:t>
      </w:r>
      <w:r w:rsidRPr="002A2CF7">
        <w:rPr>
          <w:rFonts w:ascii="Arial Narrow" w:eastAsiaTheme="minorHAnsi" w:hAnsi="Arial Narrow" w:cs="Cambria"/>
          <w:color w:val="000000"/>
          <w:szCs w:val="22"/>
        </w:rPr>
        <w:t xml:space="preserve">i njihovo zbrinjavanje na sigurna mjesta. </w:t>
      </w:r>
      <w:r>
        <w:rPr>
          <w:rFonts w:ascii="Arial Narrow" w:eastAsiaTheme="minorHAnsi" w:hAnsi="Arial Narrow" w:cs="Cambria"/>
          <w:color w:val="000000"/>
          <w:szCs w:val="22"/>
        </w:rPr>
        <w:t>Došlo bi m</w:t>
      </w:r>
      <w:r w:rsidRPr="002A2CF7">
        <w:rPr>
          <w:rFonts w:ascii="Arial Narrow" w:eastAsiaTheme="minorHAnsi" w:hAnsi="Arial Narrow" w:cs="Cambria"/>
          <w:color w:val="000000"/>
          <w:szCs w:val="22"/>
        </w:rPr>
        <w:t xml:space="preserve">jestimično </w:t>
      </w:r>
      <w:r>
        <w:rPr>
          <w:rFonts w:ascii="Arial Narrow" w:eastAsiaTheme="minorHAnsi" w:hAnsi="Arial Narrow" w:cs="Cambria"/>
          <w:color w:val="000000"/>
          <w:szCs w:val="22"/>
        </w:rPr>
        <w:t xml:space="preserve">do </w:t>
      </w:r>
      <w:r w:rsidRPr="002A2CF7">
        <w:rPr>
          <w:rFonts w:ascii="Arial Narrow" w:eastAsiaTheme="minorHAnsi" w:hAnsi="Arial Narrow" w:cs="Cambria"/>
          <w:color w:val="000000"/>
          <w:szCs w:val="22"/>
        </w:rPr>
        <w:t>ugrož</w:t>
      </w:r>
      <w:r>
        <w:rPr>
          <w:rFonts w:ascii="Arial Narrow" w:eastAsiaTheme="minorHAnsi" w:hAnsi="Arial Narrow" w:cs="Cambria"/>
          <w:color w:val="000000"/>
          <w:szCs w:val="22"/>
        </w:rPr>
        <w:t>avanja</w:t>
      </w:r>
      <w:r w:rsidRPr="002A2CF7">
        <w:rPr>
          <w:rFonts w:ascii="Arial Narrow" w:eastAsiaTheme="minorHAnsi" w:hAnsi="Arial Narrow" w:cs="Cambria"/>
          <w:color w:val="000000"/>
          <w:szCs w:val="22"/>
        </w:rPr>
        <w:t xml:space="preserve"> kritičn</w:t>
      </w:r>
      <w:r>
        <w:rPr>
          <w:rFonts w:ascii="Arial Narrow" w:eastAsiaTheme="minorHAnsi" w:hAnsi="Arial Narrow" w:cs="Cambria"/>
          <w:color w:val="000000"/>
          <w:szCs w:val="22"/>
        </w:rPr>
        <w:t xml:space="preserve">e </w:t>
      </w:r>
      <w:r w:rsidRPr="002A2CF7">
        <w:rPr>
          <w:rFonts w:ascii="Arial Narrow" w:eastAsiaTheme="minorHAnsi" w:hAnsi="Arial Narrow" w:cs="Cambria"/>
          <w:color w:val="000000"/>
          <w:szCs w:val="22"/>
        </w:rPr>
        <w:t>infrastruktur</w:t>
      </w:r>
      <w:r>
        <w:rPr>
          <w:rFonts w:ascii="Arial Narrow" w:eastAsiaTheme="minorHAnsi" w:hAnsi="Arial Narrow" w:cs="Cambria"/>
          <w:color w:val="000000"/>
          <w:szCs w:val="22"/>
        </w:rPr>
        <w:t xml:space="preserve">e </w:t>
      </w:r>
      <w:r w:rsidRPr="002A2CF7">
        <w:rPr>
          <w:rFonts w:ascii="Arial Narrow" w:eastAsiaTheme="minorHAnsi" w:hAnsi="Arial Narrow" w:cs="Cambria"/>
          <w:color w:val="000000"/>
          <w:szCs w:val="22"/>
        </w:rPr>
        <w:t>(</w:t>
      </w:r>
      <w:r>
        <w:rPr>
          <w:rFonts w:ascii="Arial Narrow" w:eastAsiaTheme="minorHAnsi" w:hAnsi="Arial Narrow" w:cs="Cambria"/>
          <w:color w:val="000000"/>
          <w:szCs w:val="22"/>
        </w:rPr>
        <w:t>prometna infrastruktura</w:t>
      </w:r>
      <w:r w:rsidRPr="002A2CF7">
        <w:rPr>
          <w:rFonts w:ascii="Arial Narrow" w:eastAsiaTheme="minorHAnsi" w:hAnsi="Arial Narrow" w:cs="Cambria"/>
          <w:color w:val="000000"/>
          <w:szCs w:val="22"/>
        </w:rPr>
        <w:t>, distribucija energenata</w:t>
      </w:r>
      <w:r>
        <w:rPr>
          <w:rFonts w:ascii="Arial Narrow" w:eastAsiaTheme="minorHAnsi" w:hAnsi="Arial Narrow" w:cs="Cambria"/>
          <w:color w:val="000000"/>
          <w:szCs w:val="22"/>
        </w:rPr>
        <w:t>, funkcioniranje javnih službi</w:t>
      </w:r>
      <w:r w:rsidRPr="002A2CF7">
        <w:rPr>
          <w:rFonts w:ascii="Arial Narrow" w:eastAsiaTheme="minorHAnsi" w:hAnsi="Arial Narrow" w:cs="Cambria"/>
          <w:color w:val="000000"/>
          <w:szCs w:val="22"/>
        </w:rPr>
        <w:t>).</w:t>
      </w:r>
      <w:r>
        <w:rPr>
          <w:rFonts w:ascii="Arial Narrow" w:eastAsiaTheme="minorHAnsi" w:hAnsi="Arial Narrow" w:cs="Cambria"/>
          <w:color w:val="000000"/>
          <w:szCs w:val="22"/>
        </w:rPr>
        <w:t xml:space="preserve"> Nastale bi dugoročne posljedice za općekorisne funkcije šume. </w:t>
      </w:r>
      <w:r w:rsidRPr="002A2CF7">
        <w:rPr>
          <w:rFonts w:ascii="Arial Narrow" w:eastAsiaTheme="minorHAnsi" w:hAnsi="Arial Narrow" w:cs="Cambria"/>
          <w:color w:val="000000"/>
          <w:szCs w:val="22"/>
        </w:rPr>
        <w:t xml:space="preserve">Mjere oporavka vegetacije i </w:t>
      </w:r>
      <w:r w:rsidRPr="002A2CF7">
        <w:rPr>
          <w:rFonts w:ascii="Arial Narrow" w:hAnsi="Arial Narrow"/>
          <w:szCs w:val="22"/>
        </w:rPr>
        <w:t xml:space="preserve">opožarenih prostora </w:t>
      </w:r>
      <w:r>
        <w:rPr>
          <w:rFonts w:ascii="Arial Narrow" w:hAnsi="Arial Narrow"/>
          <w:szCs w:val="22"/>
        </w:rPr>
        <w:t>bile bi</w:t>
      </w:r>
      <w:r w:rsidRPr="002A2CF7">
        <w:rPr>
          <w:rFonts w:ascii="Arial Narrow" w:hAnsi="Arial Narrow"/>
          <w:szCs w:val="22"/>
        </w:rPr>
        <w:t xml:space="preserve"> dugoročne.</w:t>
      </w:r>
    </w:p>
    <w:p w:rsidR="008A55EA" w:rsidRDefault="008A55EA" w:rsidP="008A55EA">
      <w:pPr>
        <w:tabs>
          <w:tab w:val="left" w:pos="1410"/>
        </w:tabs>
        <w:autoSpaceDE w:val="0"/>
        <w:autoSpaceDN w:val="0"/>
        <w:adjustRightInd w:val="0"/>
        <w:spacing w:before="120" w:after="120"/>
        <w:rPr>
          <w:rFonts w:ascii="Arial Narrow" w:hAnsi="Arial Narrow"/>
        </w:rPr>
      </w:pPr>
      <w:bookmarkStart w:id="155" w:name="_Hlk506810948"/>
      <w:bookmarkEnd w:id="153"/>
      <w:bookmarkEnd w:id="154"/>
      <w:r w:rsidRPr="009041EB">
        <w:rPr>
          <w:rFonts w:ascii="Arial Narrow" w:hAnsi="Arial Narrow"/>
        </w:rPr>
        <w:t xml:space="preserve">Sposobnost </w:t>
      </w:r>
      <w:r>
        <w:rPr>
          <w:rFonts w:ascii="Arial Narrow" w:hAnsi="Arial Narrow"/>
        </w:rPr>
        <w:t>vatrogasnih snaga u</w:t>
      </w:r>
      <w:r w:rsidRPr="009041EB">
        <w:rPr>
          <w:rFonts w:ascii="Arial Narrow" w:hAnsi="Arial Narrow"/>
        </w:rPr>
        <w:t xml:space="preserve"> </w:t>
      </w:r>
      <w:r w:rsidRPr="00911D7B">
        <w:rPr>
          <w:rFonts w:ascii="Arial Narrow" w:hAnsi="Arial Narrow"/>
        </w:rPr>
        <w:t>Općin</w:t>
      </w:r>
      <w:r>
        <w:rPr>
          <w:rFonts w:ascii="Arial Narrow" w:hAnsi="Arial Narrow"/>
        </w:rPr>
        <w:t>i</w:t>
      </w:r>
      <w:r w:rsidRPr="00911D7B">
        <w:rPr>
          <w:rFonts w:ascii="Arial Narrow" w:hAnsi="Arial Narrow"/>
        </w:rPr>
        <w:t xml:space="preserve"> Kaštelir</w:t>
      </w:r>
      <w:r>
        <w:rPr>
          <w:rFonts w:ascii="Arial Narrow" w:hAnsi="Arial Narrow"/>
        </w:rPr>
        <w:t>-</w:t>
      </w:r>
      <w:r w:rsidRPr="00911D7B">
        <w:rPr>
          <w:rFonts w:ascii="Arial Narrow" w:hAnsi="Arial Narrow"/>
        </w:rPr>
        <w:t>Labinci – Castelliere</w:t>
      </w:r>
      <w:r>
        <w:rPr>
          <w:rFonts w:ascii="Arial Narrow" w:hAnsi="Arial Narrow"/>
        </w:rPr>
        <w:t>-</w:t>
      </w:r>
      <w:r w:rsidRPr="00911D7B">
        <w:rPr>
          <w:rFonts w:ascii="Arial Narrow" w:hAnsi="Arial Narrow"/>
        </w:rPr>
        <w:t>S. Domenica</w:t>
      </w:r>
      <w:r w:rsidRPr="009041EB">
        <w:rPr>
          <w:rFonts w:ascii="Arial Narrow" w:hAnsi="Arial Narrow"/>
        </w:rPr>
        <w:t xml:space="preserve"> za odgovor na krizu koju </w:t>
      </w:r>
      <w:r>
        <w:rPr>
          <w:rFonts w:ascii="Arial Narrow" w:hAnsi="Arial Narrow"/>
        </w:rPr>
        <w:t>požar</w:t>
      </w:r>
      <w:r w:rsidRPr="009041EB">
        <w:rPr>
          <w:rFonts w:ascii="Arial Narrow" w:hAnsi="Arial Narrow"/>
        </w:rPr>
        <w:t xml:space="preserve"> može izazvati, čine </w:t>
      </w:r>
      <w:r>
        <w:rPr>
          <w:rFonts w:ascii="Arial Narrow" w:hAnsi="Arial Narrow"/>
        </w:rPr>
        <w:t xml:space="preserve">sljedeći </w:t>
      </w:r>
      <w:r w:rsidRPr="009041EB">
        <w:rPr>
          <w:rFonts w:ascii="Arial Narrow" w:hAnsi="Arial Narrow"/>
        </w:rPr>
        <w:t>kapaciteti:</w:t>
      </w:r>
    </w:p>
    <w:p w:rsidR="008A55EA" w:rsidRPr="00D0722D" w:rsidRDefault="008A55EA" w:rsidP="008A55EA">
      <w:pPr>
        <w:tabs>
          <w:tab w:val="left" w:pos="1410"/>
        </w:tabs>
        <w:autoSpaceDE w:val="0"/>
        <w:autoSpaceDN w:val="0"/>
        <w:adjustRightInd w:val="0"/>
        <w:rPr>
          <w:rFonts w:ascii="Arial Narrow" w:hAnsi="Arial Narrow"/>
          <w:u w:val="single"/>
        </w:rPr>
      </w:pPr>
      <w:r w:rsidRPr="00D0722D">
        <w:rPr>
          <w:rFonts w:ascii="Arial Narrow" w:hAnsi="Arial Narrow"/>
          <w:u w:val="single"/>
        </w:rPr>
        <w:t>DVD Grom, Kaštelir-Labinci</w:t>
      </w:r>
    </w:p>
    <w:bookmarkEnd w:id="155"/>
    <w:p w:rsidR="008A55EA" w:rsidRPr="00D0722D" w:rsidRDefault="008A55EA" w:rsidP="00941A47">
      <w:pPr>
        <w:pStyle w:val="Odlomakpopisa"/>
        <w:numPr>
          <w:ilvl w:val="0"/>
          <w:numId w:val="61"/>
        </w:numPr>
        <w:tabs>
          <w:tab w:val="left" w:pos="2445"/>
          <w:tab w:val="left" w:pos="3045"/>
        </w:tabs>
        <w:spacing w:before="120" w:after="120" w:line="276" w:lineRule="auto"/>
        <w:ind w:left="1134"/>
        <w:contextualSpacing/>
      </w:pPr>
      <w:r>
        <w:t>d</w:t>
      </w:r>
      <w:r w:rsidRPr="00D0722D">
        <w:t>ruštvo broji 33 člana od čega 23 operativna vatrogasca</w:t>
      </w:r>
      <w:r>
        <w:t>,</w:t>
      </w:r>
    </w:p>
    <w:p w:rsidR="008A55EA" w:rsidRPr="00D0722D" w:rsidRDefault="008A55EA" w:rsidP="00941A47">
      <w:pPr>
        <w:pStyle w:val="Odlomakpopisa"/>
        <w:numPr>
          <w:ilvl w:val="0"/>
          <w:numId w:val="61"/>
        </w:numPr>
        <w:tabs>
          <w:tab w:val="left" w:pos="2445"/>
          <w:tab w:val="left" w:pos="3045"/>
        </w:tabs>
        <w:spacing w:before="120" w:after="120" w:line="276" w:lineRule="auto"/>
        <w:ind w:left="1134"/>
        <w:contextualSpacing/>
      </w:pPr>
      <w:r>
        <w:t>p</w:t>
      </w:r>
      <w:r w:rsidRPr="00D0722D">
        <w:t>osjeduje 2 tehnički ispravna i registrirana vatrogasna vozila</w:t>
      </w:r>
      <w:r>
        <w:t>,</w:t>
      </w:r>
    </w:p>
    <w:p w:rsidR="008A55EA" w:rsidRPr="00D0722D" w:rsidRDefault="008A55EA" w:rsidP="00941A47">
      <w:pPr>
        <w:pStyle w:val="Odlomakpopisa"/>
        <w:numPr>
          <w:ilvl w:val="0"/>
          <w:numId w:val="61"/>
        </w:numPr>
        <w:tabs>
          <w:tab w:val="left" w:pos="2445"/>
          <w:tab w:val="left" w:pos="3045"/>
        </w:tabs>
        <w:spacing w:before="120" w:after="120" w:line="276" w:lineRule="auto"/>
        <w:ind w:left="1134"/>
        <w:contextualSpacing/>
      </w:pPr>
      <w:r>
        <w:t>tijekom</w:t>
      </w:r>
      <w:r w:rsidRPr="00D0722D">
        <w:t xml:space="preserve"> ljetne požarne sezone obavljaju protupožarnu ophodnju</w:t>
      </w:r>
      <w:r>
        <w:t>,</w:t>
      </w:r>
    </w:p>
    <w:p w:rsidR="008A55EA" w:rsidRPr="00D0722D" w:rsidRDefault="008A55EA" w:rsidP="00941A47">
      <w:pPr>
        <w:pStyle w:val="Odlomakpopisa"/>
        <w:numPr>
          <w:ilvl w:val="0"/>
          <w:numId w:val="61"/>
        </w:numPr>
        <w:tabs>
          <w:tab w:val="left" w:pos="2445"/>
          <w:tab w:val="left" w:pos="3045"/>
        </w:tabs>
        <w:spacing w:before="120" w:after="120" w:line="276" w:lineRule="auto"/>
        <w:ind w:left="1134"/>
        <w:contextualSpacing/>
      </w:pPr>
      <w:r>
        <w:t>sudjeluju</w:t>
      </w:r>
      <w:r w:rsidRPr="00D0722D">
        <w:t xml:space="preserve"> u vježbama, radnim i ekološkim akcijama te čišćenju protupožarnih putova na području Općine.</w:t>
      </w:r>
    </w:p>
    <w:p w:rsidR="008A55EA" w:rsidRPr="00D0722D" w:rsidRDefault="008A55EA" w:rsidP="008A55EA">
      <w:pPr>
        <w:tabs>
          <w:tab w:val="left" w:pos="1410"/>
        </w:tabs>
        <w:autoSpaceDE w:val="0"/>
        <w:autoSpaceDN w:val="0"/>
        <w:adjustRightInd w:val="0"/>
        <w:rPr>
          <w:rFonts w:ascii="Arial Narrow" w:hAnsi="Arial Narrow"/>
          <w:u w:val="single"/>
        </w:rPr>
      </w:pPr>
      <w:r w:rsidRPr="00D0722D">
        <w:rPr>
          <w:rFonts w:ascii="Arial Narrow" w:hAnsi="Arial Narrow"/>
          <w:u w:val="single"/>
        </w:rPr>
        <w:t>Javna vatrogasna postrojba Centar za zaštitu od požara Poreč (u daljnjem tekstu JVP Poreč)</w:t>
      </w:r>
    </w:p>
    <w:p w:rsidR="008A55EA" w:rsidRPr="000C2F64" w:rsidRDefault="008A55EA" w:rsidP="008A55EA">
      <w:pPr>
        <w:tabs>
          <w:tab w:val="left" w:pos="1410"/>
        </w:tabs>
        <w:autoSpaceDE w:val="0"/>
        <w:autoSpaceDN w:val="0"/>
        <w:adjustRightInd w:val="0"/>
        <w:spacing w:before="120" w:after="120"/>
        <w:rPr>
          <w:rFonts w:ascii="Arial Narrow" w:hAnsi="Arial Narrow"/>
        </w:rPr>
      </w:pPr>
      <w:r w:rsidRPr="000C2F64">
        <w:rPr>
          <w:rFonts w:ascii="Arial Narrow" w:hAnsi="Arial Narrow"/>
        </w:rPr>
        <w:t xml:space="preserve">Predmet poslovanja – djelatnosti: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sudjelovanje u provedbi preventivnih mjera zaštite od požara i eksplozija,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gašenje požara i spašavanje ljudi i imovine ugroženih požarom i eksplozijom,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pružanje tehničke pomoći u nezgodama i opasnim situacijama,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obavljanje drugih poslova u nesrećama, ekološkim i inim nesrećama.</w:t>
      </w:r>
    </w:p>
    <w:p w:rsidR="008A55EA" w:rsidRPr="000C2F64" w:rsidRDefault="008A55EA" w:rsidP="008A55EA">
      <w:pPr>
        <w:tabs>
          <w:tab w:val="left" w:pos="1410"/>
        </w:tabs>
        <w:autoSpaceDE w:val="0"/>
        <w:autoSpaceDN w:val="0"/>
        <w:adjustRightInd w:val="0"/>
        <w:spacing w:before="120" w:after="120"/>
        <w:rPr>
          <w:rFonts w:ascii="Arial Narrow" w:hAnsi="Arial Narrow"/>
        </w:rPr>
      </w:pPr>
      <w:r w:rsidRPr="000C2F64">
        <w:rPr>
          <w:rFonts w:ascii="Arial Narrow" w:hAnsi="Arial Narrow"/>
        </w:rPr>
        <w:t>Broj vatrogasaca:</w:t>
      </w:r>
    </w:p>
    <w:tbl>
      <w:tblPr>
        <w:tblStyle w:val="Reetkatablice"/>
        <w:tblW w:w="0" w:type="auto"/>
        <w:jc w:val="center"/>
        <w:tblLook w:val="04A0" w:firstRow="1" w:lastRow="0" w:firstColumn="1" w:lastColumn="0" w:noHBand="0" w:noVBand="1"/>
      </w:tblPr>
      <w:tblGrid>
        <w:gridCol w:w="2689"/>
        <w:gridCol w:w="2268"/>
      </w:tblGrid>
      <w:tr w:rsidR="008A55EA" w:rsidTr="008A55EA">
        <w:trPr>
          <w:tblHeader/>
          <w:jc w:val="center"/>
        </w:trPr>
        <w:tc>
          <w:tcPr>
            <w:tcW w:w="2689" w:type="dxa"/>
            <w:shd w:val="clear" w:color="auto" w:fill="D9D9D9" w:themeFill="background1" w:themeFillShade="D9"/>
            <w:vAlign w:val="center"/>
          </w:tcPr>
          <w:p w:rsidR="008A55EA" w:rsidRPr="000C2F64" w:rsidRDefault="008A55EA" w:rsidP="008A55EA">
            <w:pPr>
              <w:jc w:val="center"/>
              <w:rPr>
                <w:rFonts w:ascii="Arial Narrow" w:hAnsi="Arial Narrow"/>
                <w:b/>
              </w:rPr>
            </w:pPr>
            <w:r w:rsidRPr="000C2F64">
              <w:rPr>
                <w:rFonts w:ascii="Arial Narrow" w:hAnsi="Arial Narrow"/>
                <w:b/>
              </w:rPr>
              <w:t>Zvanje</w:t>
            </w:r>
          </w:p>
        </w:tc>
        <w:tc>
          <w:tcPr>
            <w:tcW w:w="2268" w:type="dxa"/>
            <w:shd w:val="clear" w:color="auto" w:fill="D9D9D9" w:themeFill="background1" w:themeFillShade="D9"/>
            <w:vAlign w:val="center"/>
          </w:tcPr>
          <w:p w:rsidR="008A55EA" w:rsidRPr="000C2F64" w:rsidRDefault="008A55EA" w:rsidP="008A55EA">
            <w:pPr>
              <w:jc w:val="center"/>
              <w:rPr>
                <w:rFonts w:ascii="Arial Narrow" w:hAnsi="Arial Narrow"/>
                <w:b/>
              </w:rPr>
            </w:pPr>
            <w:r w:rsidRPr="000C2F64">
              <w:rPr>
                <w:rFonts w:ascii="Arial Narrow" w:hAnsi="Arial Narrow"/>
                <w:b/>
              </w:rPr>
              <w:t>Brojnost</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Zapovjednik postrojbe</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1</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Zamjenik zapovjednika</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1</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Voditelj odjeljenja</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4</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Vođa grupe</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4</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Vatrogasac vozač</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9</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 xml:space="preserve">Vatrogasac </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9</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 xml:space="preserve">Administrator  </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2</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Spremačica</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1</w:t>
            </w:r>
          </w:p>
        </w:tc>
      </w:tr>
      <w:tr w:rsidR="008A55EA" w:rsidTr="008A55EA">
        <w:trPr>
          <w:jc w:val="center"/>
        </w:trPr>
        <w:tc>
          <w:tcPr>
            <w:tcW w:w="2689" w:type="dxa"/>
            <w:vAlign w:val="center"/>
          </w:tcPr>
          <w:p w:rsidR="008A55EA" w:rsidRPr="000C2F64" w:rsidRDefault="008A55EA" w:rsidP="008A55EA">
            <w:pPr>
              <w:jc w:val="center"/>
              <w:rPr>
                <w:rFonts w:ascii="Arial Narrow" w:hAnsi="Arial Narrow"/>
                <w:b/>
              </w:rPr>
            </w:pPr>
            <w:r w:rsidRPr="000C2F64">
              <w:rPr>
                <w:rFonts w:ascii="Arial Narrow" w:hAnsi="Arial Narrow"/>
                <w:b/>
              </w:rPr>
              <w:t>UKUPNO</w:t>
            </w:r>
          </w:p>
        </w:tc>
        <w:tc>
          <w:tcPr>
            <w:tcW w:w="2268" w:type="dxa"/>
            <w:vAlign w:val="center"/>
          </w:tcPr>
          <w:p w:rsidR="008A55EA" w:rsidRPr="000C2F64" w:rsidRDefault="008A55EA" w:rsidP="008A55EA">
            <w:pPr>
              <w:jc w:val="center"/>
              <w:rPr>
                <w:rFonts w:ascii="Arial Narrow" w:hAnsi="Arial Narrow"/>
                <w:b/>
              </w:rPr>
            </w:pPr>
            <w:r w:rsidRPr="000C2F64">
              <w:rPr>
                <w:rFonts w:ascii="Arial Narrow" w:hAnsi="Arial Narrow"/>
                <w:b/>
              </w:rPr>
              <w:t>31</w:t>
            </w:r>
          </w:p>
        </w:tc>
      </w:tr>
    </w:tbl>
    <w:p w:rsidR="008A55EA" w:rsidRDefault="008A55EA" w:rsidP="008A55EA"/>
    <w:p w:rsidR="008A55EA" w:rsidRDefault="008A55EA" w:rsidP="008A55EA">
      <w:pPr>
        <w:tabs>
          <w:tab w:val="left" w:pos="1410"/>
        </w:tabs>
        <w:autoSpaceDE w:val="0"/>
        <w:autoSpaceDN w:val="0"/>
        <w:adjustRightInd w:val="0"/>
        <w:spacing w:before="120" w:after="120"/>
        <w:rPr>
          <w:rFonts w:ascii="Arial Narrow" w:hAnsi="Arial Narrow"/>
        </w:rPr>
      </w:pPr>
      <w:r w:rsidRPr="000C2F64">
        <w:rPr>
          <w:rFonts w:ascii="Arial Narrow" w:hAnsi="Arial Narrow"/>
        </w:rPr>
        <w:t>Vozila</w:t>
      </w:r>
      <w:r>
        <w:rPr>
          <w:rFonts w:ascii="Arial Narrow" w:hAnsi="Arial Narrow"/>
        </w:rP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Mercedes Unimog - vozilo za šumske požare</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Mazda B2500 - Malo vozilo za šumske požare</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Autoplatforma TAM 190T15</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Renault trafic - malo tehničko vozilo</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Renault master - vozilo za prijevoz vatrogasaca</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Iveco Trakker - navalno vozilo</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Hyundai santa fe - zapovjedno vozilo</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Autocisterna TAM 190T15 (6500 litara vode)</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TAM 110 T7 - vozilo za šumske požare</w:t>
      </w:r>
      <w:r>
        <w:t>.</w:t>
      </w:r>
    </w:p>
    <w:p w:rsidR="008A55EA" w:rsidRDefault="008A55EA" w:rsidP="008A55EA">
      <w:pPr>
        <w:rPr>
          <w:rFonts w:ascii="Arial Narrow" w:hAnsi="Arial Narrow"/>
        </w:rPr>
      </w:pPr>
      <w:bookmarkStart w:id="156" w:name="_Hlk506810965"/>
      <w:r w:rsidRPr="00FD42AC">
        <w:rPr>
          <w:rFonts w:ascii="Arial Narrow" w:hAnsi="Arial Narrow"/>
        </w:rPr>
        <w:t xml:space="preserve">JVP </w:t>
      </w:r>
      <w:r>
        <w:rPr>
          <w:rFonts w:ascii="Arial Narrow" w:hAnsi="Arial Narrow"/>
        </w:rPr>
        <w:t xml:space="preserve">Poreč </w:t>
      </w:r>
      <w:r w:rsidRPr="00FD42AC">
        <w:rPr>
          <w:rFonts w:ascii="Arial Narrow" w:hAnsi="Arial Narrow"/>
        </w:rPr>
        <w:t xml:space="preserve">je nositelj represije na cijelom području JLS a </w:t>
      </w:r>
      <w:r>
        <w:rPr>
          <w:rFonts w:ascii="Arial Narrow" w:hAnsi="Arial Narrow"/>
        </w:rPr>
        <w:t>P</w:t>
      </w:r>
      <w:r w:rsidRPr="00FD42AC">
        <w:rPr>
          <w:rFonts w:ascii="Arial Narrow" w:hAnsi="Arial Narrow"/>
        </w:rPr>
        <w:t>VZ</w:t>
      </w:r>
      <w:r>
        <w:rPr>
          <w:rFonts w:ascii="Arial Narrow" w:hAnsi="Arial Narrow"/>
        </w:rPr>
        <w:t xml:space="preserve"> (područna vatrogasna zajednica)</w:t>
      </w:r>
      <w:r w:rsidRPr="00FD42AC">
        <w:rPr>
          <w:rFonts w:ascii="Arial Narrow" w:hAnsi="Arial Narrow"/>
        </w:rPr>
        <w:t xml:space="preserve"> dužna se baviti organizacijom rada i ispomoći (dojave, suradnja između DVD i JVP unutar </w:t>
      </w:r>
      <w:r>
        <w:rPr>
          <w:rFonts w:ascii="Arial Narrow" w:hAnsi="Arial Narrow"/>
        </w:rPr>
        <w:t>P</w:t>
      </w:r>
      <w:r w:rsidRPr="00FD42AC">
        <w:rPr>
          <w:rFonts w:ascii="Arial Narrow" w:hAnsi="Arial Narrow"/>
        </w:rPr>
        <w:t>VZ, i dr.).</w:t>
      </w:r>
    </w:p>
    <w:p w:rsidR="008A55EA" w:rsidRDefault="008A55EA" w:rsidP="008A55EA">
      <w:pPr>
        <w:rPr>
          <w:rFonts w:ascii="Arial Narrow" w:hAnsi="Arial Narrow"/>
        </w:rPr>
      </w:pPr>
      <w:r>
        <w:rPr>
          <w:rFonts w:ascii="Arial Narrow" w:hAnsi="Arial Narrow"/>
        </w:rPr>
        <w:t>Intervencije:</w:t>
      </w:r>
    </w:p>
    <w:p w:rsidR="008A55EA" w:rsidRPr="00C56190" w:rsidRDefault="008A55EA" w:rsidP="008A55EA">
      <w:pPr>
        <w:pStyle w:val="Opisslike"/>
        <w:jc w:val="center"/>
        <w:rPr>
          <w:rFonts w:ascii="Arial Narrow" w:hAnsi="Arial Narrow"/>
          <w:b/>
          <w:i w:val="0"/>
          <w:color w:val="auto"/>
          <w:sz w:val="20"/>
        </w:rPr>
      </w:pPr>
      <w:r w:rsidRPr="00C45130">
        <w:rPr>
          <w:rFonts w:ascii="Arial Narrow" w:hAnsi="Arial Narrow"/>
          <w:b/>
          <w:i w:val="0"/>
          <w:color w:val="auto"/>
          <w:sz w:val="20"/>
        </w:rPr>
        <w:lastRenderedPageBreak/>
        <w:t xml:space="preserve">Tablica </w:t>
      </w:r>
      <w:r w:rsidRPr="00C45130">
        <w:rPr>
          <w:rFonts w:ascii="Arial Narrow" w:hAnsi="Arial Narrow"/>
          <w:b/>
          <w:i w:val="0"/>
          <w:color w:val="auto"/>
          <w:sz w:val="20"/>
        </w:rPr>
        <w:fldChar w:fldCharType="begin"/>
      </w:r>
      <w:r w:rsidRPr="00C45130">
        <w:rPr>
          <w:rFonts w:ascii="Arial Narrow" w:hAnsi="Arial Narrow"/>
          <w:b/>
          <w:i w:val="0"/>
          <w:color w:val="auto"/>
          <w:sz w:val="20"/>
        </w:rPr>
        <w:instrText xml:space="preserve"> SEQ Tablica \* ARABIC </w:instrText>
      </w:r>
      <w:r w:rsidRPr="00C45130">
        <w:rPr>
          <w:rFonts w:ascii="Arial Narrow" w:hAnsi="Arial Narrow"/>
          <w:b/>
          <w:i w:val="0"/>
          <w:color w:val="auto"/>
          <w:sz w:val="20"/>
        </w:rPr>
        <w:fldChar w:fldCharType="separate"/>
      </w:r>
      <w:r>
        <w:rPr>
          <w:rFonts w:ascii="Arial Narrow" w:hAnsi="Arial Narrow"/>
          <w:b/>
          <w:i w:val="0"/>
          <w:noProof/>
          <w:color w:val="auto"/>
          <w:sz w:val="20"/>
        </w:rPr>
        <w:t>76</w:t>
      </w:r>
      <w:r w:rsidRPr="00C45130">
        <w:rPr>
          <w:rFonts w:ascii="Arial Narrow" w:hAnsi="Arial Narrow"/>
          <w:b/>
          <w:i w:val="0"/>
          <w:color w:val="auto"/>
          <w:sz w:val="20"/>
        </w:rPr>
        <w:fldChar w:fldCharType="end"/>
      </w:r>
      <w:r w:rsidRPr="00C45130">
        <w:rPr>
          <w:rFonts w:ascii="Arial Narrow" w:hAnsi="Arial Narrow"/>
          <w:b/>
          <w:i w:val="0"/>
          <w:color w:val="auto"/>
          <w:sz w:val="20"/>
        </w:rPr>
        <w:t xml:space="preserve">. </w:t>
      </w:r>
      <w:r w:rsidRPr="00C56190">
        <w:rPr>
          <w:rFonts w:ascii="Arial Narrow" w:hAnsi="Arial Narrow"/>
          <w:b/>
          <w:i w:val="0"/>
          <w:color w:val="auto"/>
          <w:sz w:val="20"/>
        </w:rPr>
        <w:t xml:space="preserve">Broj intervencija </w:t>
      </w:r>
      <w:r>
        <w:rPr>
          <w:rFonts w:ascii="Arial Narrow" w:hAnsi="Arial Narrow"/>
          <w:b/>
          <w:i w:val="0"/>
          <w:color w:val="auto"/>
          <w:sz w:val="20"/>
        </w:rPr>
        <w:t xml:space="preserve">JVP Poreč </w:t>
      </w:r>
      <w:r w:rsidRPr="00C56190">
        <w:rPr>
          <w:rFonts w:ascii="Arial Narrow" w:hAnsi="Arial Narrow"/>
          <w:b/>
          <w:i w:val="0"/>
          <w:color w:val="auto"/>
          <w:sz w:val="20"/>
        </w:rPr>
        <w:t>na području Općine Kaštelir-Labinci – Castelliere-S. Domenica od 2011. do 2017.</w:t>
      </w:r>
    </w:p>
    <w:tbl>
      <w:tblPr>
        <w:tblStyle w:val="Reetkatablice"/>
        <w:tblW w:w="0" w:type="auto"/>
        <w:jc w:val="center"/>
        <w:tblLook w:val="04A0" w:firstRow="1" w:lastRow="0" w:firstColumn="1" w:lastColumn="0" w:noHBand="0" w:noVBand="1"/>
      </w:tblPr>
      <w:tblGrid>
        <w:gridCol w:w="1902"/>
        <w:gridCol w:w="928"/>
        <w:gridCol w:w="993"/>
        <w:gridCol w:w="883"/>
        <w:gridCol w:w="959"/>
        <w:gridCol w:w="993"/>
        <w:gridCol w:w="992"/>
        <w:gridCol w:w="992"/>
      </w:tblGrid>
      <w:tr w:rsidR="008A55EA" w:rsidRPr="00C56190" w:rsidTr="008A55EA">
        <w:trPr>
          <w:jc w:val="center"/>
        </w:trPr>
        <w:tc>
          <w:tcPr>
            <w:tcW w:w="1902"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JLS</w:t>
            </w:r>
          </w:p>
        </w:tc>
        <w:tc>
          <w:tcPr>
            <w:tcW w:w="928"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2011. g.</w:t>
            </w:r>
          </w:p>
        </w:tc>
        <w:tc>
          <w:tcPr>
            <w:tcW w:w="993"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2012. g.</w:t>
            </w:r>
          </w:p>
        </w:tc>
        <w:tc>
          <w:tcPr>
            <w:tcW w:w="883"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2013. g.</w:t>
            </w:r>
          </w:p>
        </w:tc>
        <w:tc>
          <w:tcPr>
            <w:tcW w:w="959"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2014. g.</w:t>
            </w:r>
          </w:p>
        </w:tc>
        <w:tc>
          <w:tcPr>
            <w:tcW w:w="993"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2015. g.</w:t>
            </w:r>
          </w:p>
        </w:tc>
        <w:tc>
          <w:tcPr>
            <w:tcW w:w="992"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2016. g.</w:t>
            </w:r>
          </w:p>
        </w:tc>
        <w:tc>
          <w:tcPr>
            <w:tcW w:w="992"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2017. g.</w:t>
            </w:r>
          </w:p>
        </w:tc>
      </w:tr>
      <w:tr w:rsidR="008A55EA" w:rsidRPr="00C56190" w:rsidTr="008A55EA">
        <w:trPr>
          <w:jc w:val="center"/>
        </w:trPr>
        <w:tc>
          <w:tcPr>
            <w:tcW w:w="1902" w:type="dxa"/>
            <w:vAlign w:val="center"/>
          </w:tcPr>
          <w:p w:rsidR="008A55EA" w:rsidRPr="00C56190" w:rsidRDefault="008A55EA" w:rsidP="008A55EA">
            <w:pPr>
              <w:jc w:val="center"/>
              <w:rPr>
                <w:rFonts w:ascii="Arial Narrow" w:hAnsi="Arial Narrow"/>
              </w:rPr>
            </w:pPr>
            <w:r w:rsidRPr="00C56190">
              <w:rPr>
                <w:rFonts w:ascii="Arial Narrow" w:hAnsi="Arial Narrow"/>
                <w:b/>
              </w:rPr>
              <w:t>Općina Kaštelir-Labinci – Castelliere-S. Domenica</w:t>
            </w:r>
          </w:p>
        </w:tc>
        <w:tc>
          <w:tcPr>
            <w:tcW w:w="928" w:type="dxa"/>
            <w:vAlign w:val="center"/>
          </w:tcPr>
          <w:p w:rsidR="008A55EA" w:rsidRPr="00C56190" w:rsidRDefault="008A55EA" w:rsidP="008A55EA">
            <w:pPr>
              <w:jc w:val="center"/>
              <w:rPr>
                <w:rFonts w:ascii="Arial Narrow" w:hAnsi="Arial Narrow"/>
              </w:rPr>
            </w:pPr>
            <w:r w:rsidRPr="00C56190">
              <w:rPr>
                <w:rFonts w:ascii="Arial Narrow" w:hAnsi="Arial Narrow"/>
              </w:rPr>
              <w:t>21</w:t>
            </w:r>
          </w:p>
        </w:tc>
        <w:tc>
          <w:tcPr>
            <w:tcW w:w="993" w:type="dxa"/>
            <w:vAlign w:val="center"/>
          </w:tcPr>
          <w:p w:rsidR="008A55EA" w:rsidRPr="00C56190" w:rsidRDefault="008A55EA" w:rsidP="008A55EA">
            <w:pPr>
              <w:jc w:val="center"/>
              <w:rPr>
                <w:rFonts w:ascii="Arial Narrow" w:hAnsi="Arial Narrow"/>
              </w:rPr>
            </w:pPr>
            <w:r w:rsidRPr="00C56190">
              <w:rPr>
                <w:rFonts w:ascii="Arial Narrow" w:hAnsi="Arial Narrow"/>
              </w:rPr>
              <w:t>24</w:t>
            </w:r>
          </w:p>
        </w:tc>
        <w:tc>
          <w:tcPr>
            <w:tcW w:w="883" w:type="dxa"/>
            <w:vAlign w:val="center"/>
          </w:tcPr>
          <w:p w:rsidR="008A55EA" w:rsidRPr="00C56190" w:rsidRDefault="008A55EA" w:rsidP="008A55EA">
            <w:pPr>
              <w:jc w:val="center"/>
              <w:rPr>
                <w:rFonts w:ascii="Arial Narrow" w:hAnsi="Arial Narrow"/>
              </w:rPr>
            </w:pPr>
            <w:r w:rsidRPr="00C56190">
              <w:rPr>
                <w:rFonts w:ascii="Arial Narrow" w:hAnsi="Arial Narrow"/>
              </w:rPr>
              <w:t>2</w:t>
            </w:r>
          </w:p>
        </w:tc>
        <w:tc>
          <w:tcPr>
            <w:tcW w:w="959" w:type="dxa"/>
            <w:vAlign w:val="center"/>
          </w:tcPr>
          <w:p w:rsidR="008A55EA" w:rsidRPr="00C56190" w:rsidRDefault="008A55EA" w:rsidP="008A55EA">
            <w:pPr>
              <w:jc w:val="center"/>
              <w:rPr>
                <w:rFonts w:ascii="Arial Narrow" w:hAnsi="Arial Narrow"/>
              </w:rPr>
            </w:pPr>
            <w:r w:rsidRPr="00C56190">
              <w:rPr>
                <w:rFonts w:ascii="Arial Narrow" w:hAnsi="Arial Narrow"/>
              </w:rPr>
              <w:t>9</w:t>
            </w:r>
          </w:p>
        </w:tc>
        <w:tc>
          <w:tcPr>
            <w:tcW w:w="993" w:type="dxa"/>
            <w:vAlign w:val="center"/>
          </w:tcPr>
          <w:p w:rsidR="008A55EA" w:rsidRPr="00C56190" w:rsidRDefault="008A55EA" w:rsidP="008A55EA">
            <w:pPr>
              <w:jc w:val="center"/>
              <w:rPr>
                <w:rFonts w:ascii="Arial Narrow" w:hAnsi="Arial Narrow"/>
              </w:rPr>
            </w:pPr>
            <w:r w:rsidRPr="00C56190">
              <w:rPr>
                <w:rFonts w:ascii="Arial Narrow" w:hAnsi="Arial Narrow"/>
              </w:rPr>
              <w:t>18</w:t>
            </w:r>
          </w:p>
        </w:tc>
        <w:tc>
          <w:tcPr>
            <w:tcW w:w="992" w:type="dxa"/>
            <w:vAlign w:val="center"/>
          </w:tcPr>
          <w:p w:rsidR="008A55EA" w:rsidRPr="00C56190" w:rsidRDefault="008A55EA" w:rsidP="008A55EA">
            <w:pPr>
              <w:jc w:val="center"/>
              <w:rPr>
                <w:rFonts w:ascii="Arial Narrow" w:hAnsi="Arial Narrow"/>
              </w:rPr>
            </w:pPr>
            <w:r w:rsidRPr="00C56190">
              <w:rPr>
                <w:rFonts w:ascii="Arial Narrow" w:hAnsi="Arial Narrow"/>
              </w:rPr>
              <w:t>18</w:t>
            </w:r>
          </w:p>
        </w:tc>
        <w:tc>
          <w:tcPr>
            <w:tcW w:w="992" w:type="dxa"/>
            <w:vAlign w:val="center"/>
          </w:tcPr>
          <w:p w:rsidR="008A55EA" w:rsidRPr="00C56190" w:rsidRDefault="008A55EA" w:rsidP="008A55EA">
            <w:pPr>
              <w:jc w:val="center"/>
              <w:rPr>
                <w:rFonts w:ascii="Arial Narrow" w:hAnsi="Arial Narrow"/>
              </w:rPr>
            </w:pPr>
            <w:r w:rsidRPr="00C56190">
              <w:rPr>
                <w:rFonts w:ascii="Arial Narrow" w:hAnsi="Arial Narrow"/>
              </w:rPr>
              <w:t>17</w:t>
            </w:r>
          </w:p>
        </w:tc>
      </w:tr>
    </w:tbl>
    <w:p w:rsidR="008A55EA" w:rsidRDefault="008A55EA" w:rsidP="008A55EA">
      <w:pPr>
        <w:rPr>
          <w:rFonts w:ascii="Arial Narrow" w:hAnsi="Arial Narrow"/>
        </w:rPr>
      </w:pPr>
    </w:p>
    <w:p w:rsidR="008A55EA" w:rsidRDefault="008A55EA" w:rsidP="008A55EA">
      <w:pPr>
        <w:rPr>
          <w:rFonts w:ascii="Arial Narrow" w:hAnsi="Arial Narrow"/>
        </w:rPr>
      </w:pPr>
      <w:r w:rsidRPr="00C56190">
        <w:rPr>
          <w:rFonts w:ascii="Arial Narrow" w:hAnsi="Arial Narrow"/>
        </w:rPr>
        <w:t>U 2017. godini JVP- CZP Poreč je na području djelovanja intervenirala na 506 intervencija od čega su 74 intervencije - gašenje požara na otvorenom prostoru.</w:t>
      </w:r>
    </w:p>
    <w:p w:rsidR="008A55EA" w:rsidRDefault="008A55EA" w:rsidP="008A55EA">
      <w:pPr>
        <w:rPr>
          <w:rFonts w:ascii="Arial Narrow" w:hAnsi="Arial Narrow"/>
          <w:b/>
          <w:i/>
        </w:rPr>
      </w:pPr>
      <w:bookmarkStart w:id="157" w:name="_Hlk506811028"/>
      <w:bookmarkEnd w:id="156"/>
      <w:r w:rsidRPr="004772B5">
        <w:rPr>
          <w:rFonts w:ascii="Arial Narrow" w:hAnsi="Arial Narrow"/>
          <w:b/>
          <w:i/>
        </w:rPr>
        <w:t>Život i zdravlje ljudi</w:t>
      </w:r>
    </w:p>
    <w:bookmarkEnd w:id="157"/>
    <w:p w:rsidR="008A55EA" w:rsidRDefault="008A55EA" w:rsidP="008A55EA">
      <w:pPr>
        <w:rPr>
          <w:rFonts w:ascii="Arial Narrow" w:hAnsi="Arial Narrow"/>
        </w:rPr>
      </w:pPr>
      <w:r w:rsidRPr="006D59EF">
        <w:rPr>
          <w:rFonts w:ascii="Arial Narrow" w:hAnsi="Arial Narrow"/>
        </w:rPr>
        <w:t xml:space="preserve">Za život i zdravlje ljudi odabrane su katastrofalne posljedice jer se procjenjuje da će kod najgoreg mogućeg događaja biti potrebno kratkotrajno izmještanje većeg broja ugroženih osoba (stanovnika i turista). </w:t>
      </w: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Default="008A55EA" w:rsidP="008A55EA">
      <w:pPr>
        <w:rPr>
          <w:rFonts w:ascii="Arial Narrow" w:hAnsi="Arial Narrow"/>
        </w:rPr>
      </w:pPr>
    </w:p>
    <w:p w:rsidR="008A55EA" w:rsidRPr="00911D7B" w:rsidRDefault="008A55EA" w:rsidP="008A55EA">
      <w:pPr>
        <w:pStyle w:val="Opisslike"/>
        <w:jc w:val="center"/>
        <w:rPr>
          <w:rFonts w:ascii="Arial Narrow" w:hAnsi="Arial Narrow"/>
          <w:b/>
          <w:i w:val="0"/>
        </w:rPr>
      </w:pPr>
      <w:r w:rsidRPr="00911D7B">
        <w:rPr>
          <w:rFonts w:ascii="Arial Narrow" w:hAnsi="Arial Narrow"/>
          <w:b/>
          <w:i w:val="0"/>
          <w:color w:val="auto"/>
          <w:sz w:val="20"/>
        </w:rPr>
        <w:t xml:space="preserve">Tablica </w:t>
      </w:r>
      <w:r w:rsidRPr="00911D7B">
        <w:rPr>
          <w:rFonts w:ascii="Arial Narrow" w:hAnsi="Arial Narrow"/>
          <w:b/>
          <w:i w:val="0"/>
          <w:color w:val="auto"/>
          <w:sz w:val="20"/>
        </w:rPr>
        <w:fldChar w:fldCharType="begin"/>
      </w:r>
      <w:r w:rsidRPr="00911D7B">
        <w:rPr>
          <w:rFonts w:ascii="Arial Narrow" w:hAnsi="Arial Narrow"/>
          <w:b/>
          <w:i w:val="0"/>
          <w:color w:val="auto"/>
          <w:sz w:val="20"/>
        </w:rPr>
        <w:instrText xml:space="preserve"> SEQ Tablica \* ARABIC </w:instrText>
      </w:r>
      <w:r w:rsidRPr="00911D7B">
        <w:rPr>
          <w:rFonts w:ascii="Arial Narrow" w:hAnsi="Arial Narrow"/>
          <w:b/>
          <w:i w:val="0"/>
          <w:color w:val="auto"/>
          <w:sz w:val="20"/>
        </w:rPr>
        <w:fldChar w:fldCharType="separate"/>
      </w:r>
      <w:r>
        <w:rPr>
          <w:rFonts w:ascii="Arial Narrow" w:hAnsi="Arial Narrow"/>
          <w:b/>
          <w:i w:val="0"/>
          <w:noProof/>
          <w:color w:val="auto"/>
          <w:sz w:val="20"/>
        </w:rPr>
        <w:t>77</w:t>
      </w:r>
      <w:r w:rsidRPr="00911D7B">
        <w:rPr>
          <w:rFonts w:ascii="Arial Narrow" w:hAnsi="Arial Narrow"/>
          <w:b/>
          <w:i w:val="0"/>
          <w:color w:val="auto"/>
          <w:sz w:val="20"/>
        </w:rPr>
        <w:fldChar w:fldCharType="end"/>
      </w:r>
      <w:r w:rsidRPr="00911D7B">
        <w:rPr>
          <w:rFonts w:ascii="Arial Narrow" w:hAnsi="Arial Narrow"/>
          <w:b/>
          <w:i w:val="0"/>
          <w:color w:val="auto"/>
          <w:sz w:val="20"/>
        </w:rPr>
        <w:t xml:space="preserve">. Vrijednost kriterija za posljedice na život i zdravlje ljudi po kategorijama – </w:t>
      </w:r>
      <w:bookmarkStart w:id="158" w:name="_Hlk506811118"/>
      <w:r w:rsidRPr="00911D7B">
        <w:rPr>
          <w:rFonts w:ascii="Arial Narrow" w:hAnsi="Arial Narrow"/>
          <w:b/>
          <w:i w:val="0"/>
          <w:color w:val="auto"/>
          <w:sz w:val="20"/>
        </w:rPr>
        <w:t>požar otvorenog prostora</w:t>
      </w:r>
      <w:bookmarkEnd w:id="158"/>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567"/>
        <w:gridCol w:w="2253"/>
        <w:gridCol w:w="1585"/>
      </w:tblGrid>
      <w:tr w:rsidR="008A55EA" w:rsidRPr="00BD402B" w:rsidTr="008A55EA">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BD402B" w:rsidRDefault="008A55EA" w:rsidP="008A55EA">
            <w:pPr>
              <w:jc w:val="center"/>
              <w:rPr>
                <w:rFonts w:ascii="Arial Narrow" w:hAnsi="Arial Narrow"/>
                <w:b w:val="0"/>
              </w:rPr>
            </w:pPr>
            <w:r w:rsidRPr="00BD402B">
              <w:rPr>
                <w:rFonts w:ascii="Arial Narrow" w:hAnsi="Arial Narrow"/>
              </w:rPr>
              <w:t>KATEGORIJA</w:t>
            </w:r>
          </w:p>
        </w:tc>
        <w:tc>
          <w:tcPr>
            <w:tcW w:w="2567"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POSLJEDICE</w:t>
            </w:r>
          </w:p>
        </w:tc>
        <w:tc>
          <w:tcPr>
            <w:tcW w:w="2253"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KRITERIJ</w:t>
            </w:r>
          </w:p>
        </w:tc>
        <w:tc>
          <w:tcPr>
            <w:tcW w:w="1585"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ODABRANO</w:t>
            </w: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1</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Neznatne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1 - 5</w:t>
            </w:r>
          </w:p>
        </w:tc>
        <w:tc>
          <w:tcPr>
            <w:tcW w:w="1585" w:type="dxa"/>
            <w:shd w:val="clear" w:color="auto" w:fill="FFFFFF" w:themeFill="background1"/>
          </w:tcPr>
          <w:p w:rsidR="008A55EA" w:rsidRPr="003B7EBC"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r w:rsidR="008A55EA" w:rsidRPr="00BD402B" w:rsidTr="008A55EA">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2</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Malene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6 -10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3</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Umjerene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11 - 15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D402B" w:rsidTr="008A55EA">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4</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Značajne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16 - 30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C56190">
              <w:rPr>
                <w:rFonts w:ascii="Arial Narrow" w:hAnsi="Arial Narrow"/>
                <w:b/>
                <w:color w:val="auto"/>
              </w:rPr>
              <w:t>x</w:t>
            </w: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5</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Katastrofalne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 xml:space="preserve">&gt; </w:t>
            </w:r>
            <w:r>
              <w:rPr>
                <w:rFonts w:ascii="Arial Narrow" w:hAnsi="Arial Narrow"/>
              </w:rPr>
              <w:t>30</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rPr>
          <w:rFonts w:ascii="Arial Narrow" w:hAnsi="Arial Narrow"/>
          <w:b/>
          <w:i/>
        </w:rPr>
      </w:pPr>
      <w:bookmarkStart w:id="159" w:name="_Hlk506811218"/>
    </w:p>
    <w:p w:rsidR="008A55EA" w:rsidRPr="00596BA3" w:rsidRDefault="008A55EA" w:rsidP="008A55EA">
      <w:pPr>
        <w:rPr>
          <w:rFonts w:ascii="Arial Narrow" w:hAnsi="Arial Narrow"/>
          <w:b/>
          <w:i/>
        </w:rPr>
      </w:pPr>
      <w:r w:rsidRPr="00596BA3">
        <w:rPr>
          <w:rFonts w:ascii="Arial Narrow" w:hAnsi="Arial Narrow"/>
          <w:b/>
          <w:i/>
        </w:rPr>
        <w:t>Gospodarstvo</w:t>
      </w:r>
    </w:p>
    <w:p w:rsidR="008A55EA" w:rsidRDefault="008A55EA" w:rsidP="008A55EA">
      <w:pPr>
        <w:autoSpaceDE w:val="0"/>
        <w:autoSpaceDN w:val="0"/>
        <w:adjustRightInd w:val="0"/>
        <w:spacing w:before="120" w:after="120"/>
        <w:rPr>
          <w:rFonts w:ascii="Arial Narrow" w:hAnsi="Arial Narrow"/>
        </w:rPr>
      </w:pPr>
      <w:bookmarkStart w:id="160" w:name="_Hlk506811241"/>
      <w:bookmarkEnd w:id="159"/>
      <w:r>
        <w:rPr>
          <w:rFonts w:ascii="Arial Narrow" w:hAnsi="Arial Narrow"/>
        </w:rPr>
        <w:t xml:space="preserve">U travnju 2012. godine proglašena je elementarna nepogoda uzrokovana sušom i požarom za cijelo područje Istarske županije. Ukupna procijenjena šteta od požara iznosila je 1 312 072 kn. Zbog navedenog, posljedice na gospodarstvo </w:t>
      </w:r>
      <w:bookmarkStart w:id="161" w:name="_Hlk510524525"/>
      <w:r w:rsidRPr="00911D7B">
        <w:rPr>
          <w:rFonts w:ascii="Arial Narrow" w:hAnsi="Arial Narrow"/>
        </w:rPr>
        <w:t>Općin</w:t>
      </w:r>
      <w:r>
        <w:rPr>
          <w:rFonts w:ascii="Arial Narrow" w:hAnsi="Arial Narrow"/>
        </w:rPr>
        <w:t>e</w:t>
      </w:r>
      <w:r w:rsidRPr="00911D7B">
        <w:rPr>
          <w:rFonts w:ascii="Arial Narrow" w:hAnsi="Arial Narrow"/>
        </w:rPr>
        <w:t xml:space="preserve"> Kaštelir</w:t>
      </w:r>
      <w:r>
        <w:rPr>
          <w:rFonts w:ascii="Arial Narrow" w:hAnsi="Arial Narrow"/>
        </w:rPr>
        <w:t>-</w:t>
      </w:r>
      <w:r w:rsidRPr="00911D7B">
        <w:rPr>
          <w:rFonts w:ascii="Arial Narrow" w:hAnsi="Arial Narrow"/>
        </w:rPr>
        <w:t>Labinci – Castelliere</w:t>
      </w:r>
      <w:r>
        <w:rPr>
          <w:rFonts w:ascii="Arial Narrow" w:hAnsi="Arial Narrow"/>
        </w:rPr>
        <w:t>-</w:t>
      </w:r>
      <w:r w:rsidRPr="00911D7B">
        <w:rPr>
          <w:rFonts w:ascii="Arial Narrow" w:hAnsi="Arial Narrow"/>
        </w:rPr>
        <w:t>S. Domenica</w:t>
      </w:r>
      <w:r>
        <w:rPr>
          <w:rFonts w:ascii="Arial Narrow" w:hAnsi="Arial Narrow"/>
        </w:rPr>
        <w:t xml:space="preserve"> </w:t>
      </w:r>
      <w:bookmarkEnd w:id="161"/>
      <w:r>
        <w:rPr>
          <w:rFonts w:ascii="Arial Narrow" w:hAnsi="Arial Narrow"/>
        </w:rPr>
        <w:t>nastale od požara otvorenog prostora možemo procijeniti kao male.</w:t>
      </w:r>
    </w:p>
    <w:bookmarkEnd w:id="160"/>
    <w:p w:rsidR="008A55EA" w:rsidRPr="000432B2" w:rsidRDefault="008A55EA" w:rsidP="008A55EA">
      <w:pPr>
        <w:pStyle w:val="Opisslike"/>
        <w:jc w:val="center"/>
        <w:rPr>
          <w:rFonts w:ascii="Arial Narrow" w:hAnsi="Arial Narrow"/>
          <w:b/>
          <w:i w:val="0"/>
          <w:color w:val="auto"/>
          <w:sz w:val="20"/>
        </w:rPr>
      </w:pPr>
      <w:r w:rsidRPr="000432B2">
        <w:rPr>
          <w:rFonts w:ascii="Arial Narrow" w:hAnsi="Arial Narrow"/>
          <w:b/>
          <w:i w:val="0"/>
          <w:color w:val="auto"/>
          <w:sz w:val="20"/>
        </w:rPr>
        <w:t xml:space="preserve">Tablica </w:t>
      </w:r>
      <w:r w:rsidRPr="000432B2">
        <w:rPr>
          <w:rFonts w:ascii="Arial Narrow" w:hAnsi="Arial Narrow"/>
          <w:b/>
          <w:i w:val="0"/>
          <w:color w:val="auto"/>
          <w:sz w:val="20"/>
        </w:rPr>
        <w:fldChar w:fldCharType="begin"/>
      </w:r>
      <w:r w:rsidRPr="000432B2">
        <w:rPr>
          <w:rFonts w:ascii="Arial Narrow" w:hAnsi="Arial Narrow"/>
          <w:b/>
          <w:i w:val="0"/>
          <w:color w:val="auto"/>
          <w:sz w:val="20"/>
        </w:rPr>
        <w:instrText xml:space="preserve"> SEQ Tablica \* ARABIC </w:instrText>
      </w:r>
      <w:r w:rsidRPr="000432B2">
        <w:rPr>
          <w:rFonts w:ascii="Arial Narrow" w:hAnsi="Arial Narrow"/>
          <w:b/>
          <w:i w:val="0"/>
          <w:color w:val="auto"/>
          <w:sz w:val="20"/>
        </w:rPr>
        <w:fldChar w:fldCharType="separate"/>
      </w:r>
      <w:r>
        <w:rPr>
          <w:rFonts w:ascii="Arial Narrow" w:hAnsi="Arial Narrow"/>
          <w:b/>
          <w:i w:val="0"/>
          <w:noProof/>
          <w:color w:val="auto"/>
          <w:sz w:val="20"/>
        </w:rPr>
        <w:t>78</w:t>
      </w:r>
      <w:r w:rsidRPr="000432B2">
        <w:rPr>
          <w:rFonts w:ascii="Arial Narrow" w:hAnsi="Arial Narrow"/>
          <w:b/>
          <w:i w:val="0"/>
          <w:color w:val="auto"/>
          <w:sz w:val="20"/>
        </w:rPr>
        <w:fldChar w:fldCharType="end"/>
      </w:r>
      <w:r w:rsidRPr="000432B2">
        <w:rPr>
          <w:rFonts w:ascii="Arial Narrow" w:hAnsi="Arial Narrow"/>
          <w:b/>
          <w:i w:val="0"/>
          <w:color w:val="auto"/>
          <w:sz w:val="20"/>
        </w:rPr>
        <w:t xml:space="preserve">. </w:t>
      </w:r>
      <w:r w:rsidRPr="00EA1450">
        <w:rPr>
          <w:rFonts w:ascii="Arial Narrow" w:hAnsi="Arial Narrow"/>
          <w:b/>
          <w:i w:val="0"/>
          <w:color w:val="auto"/>
          <w:sz w:val="20"/>
        </w:rPr>
        <w:t>Vrijednost kriterija za posljedice na gospodarstvo po kategorijama - požar otvorenog prostora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EA1450">
              <w:rPr>
                <w:rFonts w:ascii="Arial Narrow" w:hAnsi="Arial Narrow"/>
                <w:b/>
                <w:color w:val="auto"/>
              </w:rPr>
              <w:t>x</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pStyle w:val="Opisslike"/>
        <w:rPr>
          <w:rFonts w:ascii="Arial Narrow" w:hAnsi="Arial Narrow"/>
          <w:sz w:val="20"/>
        </w:rPr>
      </w:pPr>
    </w:p>
    <w:p w:rsidR="008A55EA" w:rsidRDefault="008A55EA" w:rsidP="008A55EA">
      <w:pPr>
        <w:rPr>
          <w:rFonts w:ascii="Arial Narrow" w:hAnsi="Arial Narrow"/>
          <w:b/>
          <w:i/>
        </w:rPr>
      </w:pPr>
      <w:r w:rsidRPr="00F40286">
        <w:rPr>
          <w:rFonts w:ascii="Arial Narrow" w:hAnsi="Arial Narrow"/>
          <w:b/>
          <w:i/>
        </w:rPr>
        <w:t>Društvena stabilnost i politika</w:t>
      </w:r>
    </w:p>
    <w:p w:rsidR="008A55EA" w:rsidRPr="00760F5A" w:rsidRDefault="008A55EA" w:rsidP="008A55EA">
      <w:pPr>
        <w:rPr>
          <w:rFonts w:ascii="Arial Narrow" w:hAnsi="Arial Narrow"/>
          <w:b/>
          <w:i/>
          <w:u w:val="single"/>
        </w:rPr>
      </w:pPr>
      <w:r w:rsidRPr="00760F5A">
        <w:rPr>
          <w:rFonts w:ascii="Arial Narrow" w:eastAsiaTheme="minorEastAsia" w:hAnsi="Arial Narrow"/>
          <w:szCs w:val="22"/>
          <w:u w:val="single"/>
          <w:lang w:eastAsia="hr-HR"/>
        </w:rPr>
        <w:t xml:space="preserve">Društvena stabilnost - kritična infrastruktura </w:t>
      </w:r>
    </w:p>
    <w:p w:rsidR="008A55EA" w:rsidRPr="00EA1450" w:rsidRDefault="008A55EA" w:rsidP="008A55EA">
      <w:pPr>
        <w:pStyle w:val="Opisslike"/>
        <w:jc w:val="center"/>
        <w:rPr>
          <w:rFonts w:ascii="Arial Narrow" w:hAnsi="Arial Narrow"/>
          <w:b/>
          <w:i w:val="0"/>
          <w:color w:val="auto"/>
          <w:sz w:val="20"/>
        </w:rPr>
      </w:pPr>
      <w:bookmarkStart w:id="162" w:name="_Toc508026158"/>
      <w:bookmarkStart w:id="163" w:name="_Toc508026728"/>
      <w:bookmarkStart w:id="164" w:name="_Hlk506811370"/>
      <w:r w:rsidRPr="00EA1450">
        <w:rPr>
          <w:rFonts w:ascii="Arial Narrow" w:hAnsi="Arial Narrow"/>
          <w:b/>
          <w:i w:val="0"/>
          <w:color w:val="auto"/>
          <w:sz w:val="20"/>
        </w:rPr>
        <w:t xml:space="preserve">Tablica </w:t>
      </w:r>
      <w:r w:rsidRPr="00EA1450">
        <w:rPr>
          <w:rFonts w:ascii="Arial Narrow" w:hAnsi="Arial Narrow"/>
          <w:b/>
          <w:i w:val="0"/>
          <w:color w:val="auto"/>
          <w:sz w:val="20"/>
        </w:rPr>
        <w:fldChar w:fldCharType="begin"/>
      </w:r>
      <w:r w:rsidRPr="00EA1450">
        <w:rPr>
          <w:rFonts w:ascii="Arial Narrow" w:hAnsi="Arial Narrow"/>
          <w:b/>
          <w:i w:val="0"/>
          <w:color w:val="auto"/>
          <w:sz w:val="20"/>
        </w:rPr>
        <w:instrText xml:space="preserve"> SEQ Tablica \* ARABIC </w:instrText>
      </w:r>
      <w:r w:rsidRPr="00EA1450">
        <w:rPr>
          <w:rFonts w:ascii="Arial Narrow" w:hAnsi="Arial Narrow"/>
          <w:b/>
          <w:i w:val="0"/>
          <w:color w:val="auto"/>
          <w:sz w:val="20"/>
        </w:rPr>
        <w:fldChar w:fldCharType="separate"/>
      </w:r>
      <w:r>
        <w:rPr>
          <w:rFonts w:ascii="Arial Narrow" w:hAnsi="Arial Narrow"/>
          <w:b/>
          <w:i w:val="0"/>
          <w:noProof/>
          <w:color w:val="auto"/>
          <w:sz w:val="20"/>
        </w:rPr>
        <w:t>79</w:t>
      </w:r>
      <w:r w:rsidRPr="00EA1450">
        <w:rPr>
          <w:rFonts w:ascii="Arial Narrow" w:hAnsi="Arial Narrow"/>
          <w:b/>
          <w:i w:val="0"/>
          <w:color w:val="auto"/>
          <w:sz w:val="20"/>
        </w:rPr>
        <w:fldChar w:fldCharType="end"/>
      </w:r>
      <w:r w:rsidRPr="00EA1450">
        <w:rPr>
          <w:rFonts w:ascii="Arial Narrow" w:hAnsi="Arial Narrow"/>
          <w:b/>
          <w:i w:val="0"/>
          <w:color w:val="auto"/>
          <w:sz w:val="20"/>
        </w:rPr>
        <w:t>. Vrijednost kriterija za posljedice na društvenu stabilnost i politiku - oštećena kritična infrastruktura –požari otvorenog prostora</w:t>
      </w:r>
      <w:bookmarkEnd w:id="162"/>
      <w:bookmarkEnd w:id="163"/>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011"/>
        <w:gridCol w:w="3073"/>
        <w:gridCol w:w="1827"/>
      </w:tblGrid>
      <w:tr w:rsidR="008A55EA" w:rsidRPr="00B40892"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bookmarkEnd w:id="164"/>
          <w:p w:rsidR="008A55EA" w:rsidRPr="00B40892" w:rsidRDefault="008A55EA" w:rsidP="008A55EA">
            <w:pPr>
              <w:jc w:val="center"/>
              <w:rPr>
                <w:rFonts w:ascii="Arial Narrow" w:hAnsi="Arial Narrow"/>
                <w:b w:val="0"/>
              </w:rPr>
            </w:pPr>
            <w:r w:rsidRPr="00B40892">
              <w:rPr>
                <w:rFonts w:ascii="Arial Narrow" w:hAnsi="Arial Narrow"/>
              </w:rPr>
              <w:t>KATEGORIJA</w:t>
            </w:r>
          </w:p>
        </w:tc>
        <w:tc>
          <w:tcPr>
            <w:tcW w:w="2011" w:type="dxa"/>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POSLJEDICE</w:t>
            </w:r>
          </w:p>
        </w:tc>
        <w:tc>
          <w:tcPr>
            <w:tcW w:w="3073" w:type="dxa"/>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ODABRANO</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1.</w:t>
            </w:r>
          </w:p>
        </w:tc>
        <w:tc>
          <w:tcPr>
            <w:tcW w:w="201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Neznatne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2.</w:t>
            </w:r>
          </w:p>
        </w:tc>
        <w:tc>
          <w:tcPr>
            <w:tcW w:w="201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Male</w:t>
            </w:r>
          </w:p>
        </w:tc>
        <w:tc>
          <w:tcPr>
            <w:tcW w:w="3073"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3.</w:t>
            </w:r>
          </w:p>
        </w:tc>
        <w:tc>
          <w:tcPr>
            <w:tcW w:w="201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Umjerene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4.</w:t>
            </w:r>
          </w:p>
        </w:tc>
        <w:tc>
          <w:tcPr>
            <w:tcW w:w="201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Značajne</w:t>
            </w:r>
          </w:p>
        </w:tc>
        <w:tc>
          <w:tcPr>
            <w:tcW w:w="3073"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5.</w:t>
            </w:r>
          </w:p>
        </w:tc>
        <w:tc>
          <w:tcPr>
            <w:tcW w:w="201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Katastrofalne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rPr>
          <w:rFonts w:ascii="Arial Narrow" w:eastAsiaTheme="minorEastAsia" w:hAnsi="Arial Narrow"/>
          <w:szCs w:val="22"/>
          <w:u w:val="single"/>
          <w:lang w:eastAsia="hr-HR"/>
        </w:rPr>
      </w:pPr>
    </w:p>
    <w:p w:rsidR="008A55EA" w:rsidRPr="00F251D8" w:rsidRDefault="008A55EA" w:rsidP="008A55EA">
      <w:pPr>
        <w:rPr>
          <w:rFonts w:ascii="Arial Narrow" w:hAnsi="Arial Narrow"/>
          <w:b/>
          <w:i/>
          <w:u w:val="single"/>
        </w:rPr>
      </w:pPr>
      <w:r>
        <w:rPr>
          <w:rFonts w:ascii="Arial Narrow" w:eastAsiaTheme="minorEastAsia" w:hAnsi="Arial Narrow"/>
          <w:szCs w:val="22"/>
          <w:u w:val="single"/>
          <w:lang w:eastAsia="hr-HR"/>
        </w:rPr>
        <w:t>Društvena stabilnost – ustanove/građevine javnog društvenog značaja</w:t>
      </w:r>
    </w:p>
    <w:p w:rsidR="008A55EA" w:rsidRDefault="008A55EA" w:rsidP="008A55EA">
      <w:pPr>
        <w:spacing w:before="120" w:after="120"/>
        <w:rPr>
          <w:rFonts w:ascii="Arial Narrow" w:eastAsiaTheme="minorEastAsia" w:hAnsi="Arial Narrow"/>
          <w:szCs w:val="22"/>
          <w:lang w:eastAsia="hr-HR"/>
        </w:rPr>
      </w:pPr>
      <w:r w:rsidRPr="009B3355">
        <w:rPr>
          <w:rFonts w:ascii="Arial Narrow" w:eastAsiaTheme="minorEastAsia" w:hAnsi="Arial Narrow"/>
          <w:szCs w:val="22"/>
          <w:lang w:eastAsia="hr-HR"/>
        </w:rPr>
        <w:t>Ne očekuje se znatnija šteta ili gubitci do kojih bi moglo doći na građevinama od javnog društvenog značaja</w:t>
      </w:r>
      <w:r>
        <w:rPr>
          <w:rFonts w:ascii="Arial Narrow" w:eastAsiaTheme="minorEastAsia" w:hAnsi="Arial Narrow"/>
          <w:szCs w:val="22"/>
          <w:lang w:eastAsia="hr-HR"/>
        </w:rPr>
        <w:t xml:space="preserve"> kao ni poteškoće u radu javnih</w:t>
      </w:r>
      <w:r w:rsidRPr="009B3355">
        <w:rPr>
          <w:rFonts w:ascii="Arial Narrow" w:eastAsiaTheme="minorEastAsia" w:hAnsi="Arial Narrow"/>
          <w:szCs w:val="22"/>
          <w:lang w:eastAsia="hr-HR"/>
        </w:rPr>
        <w:t xml:space="preserve"> službi</w:t>
      </w:r>
      <w:r>
        <w:rPr>
          <w:rFonts w:ascii="Arial Narrow" w:eastAsiaTheme="minorEastAsia" w:hAnsi="Arial Narrow"/>
          <w:szCs w:val="22"/>
          <w:lang w:eastAsia="hr-HR"/>
        </w:rPr>
        <w:t xml:space="preserve"> zbog čega su posljedice procijenjene kao neznatne.</w:t>
      </w:r>
    </w:p>
    <w:p w:rsidR="008A55EA" w:rsidRDefault="008A55EA" w:rsidP="008A55EA">
      <w:pPr>
        <w:spacing w:before="120" w:after="120"/>
        <w:rPr>
          <w:rFonts w:ascii="Arial Narrow" w:eastAsiaTheme="minorEastAsia" w:hAnsi="Arial Narrow"/>
          <w:szCs w:val="22"/>
          <w:lang w:eastAsia="hr-HR"/>
        </w:rPr>
      </w:pPr>
    </w:p>
    <w:p w:rsidR="008A55EA" w:rsidRPr="000432B2" w:rsidRDefault="008A55EA" w:rsidP="008A55EA">
      <w:pPr>
        <w:pStyle w:val="Opisslike"/>
        <w:jc w:val="center"/>
        <w:rPr>
          <w:rFonts w:ascii="Arial Narrow" w:hAnsi="Arial Narrow"/>
          <w:b/>
          <w:i w:val="0"/>
          <w:color w:val="auto"/>
          <w:sz w:val="20"/>
        </w:rPr>
      </w:pPr>
      <w:r w:rsidRPr="000432B2">
        <w:rPr>
          <w:rFonts w:ascii="Arial Narrow" w:hAnsi="Arial Narrow"/>
          <w:b/>
          <w:i w:val="0"/>
          <w:color w:val="auto"/>
          <w:sz w:val="20"/>
        </w:rPr>
        <w:lastRenderedPageBreak/>
        <w:t xml:space="preserve">Tablica </w:t>
      </w:r>
      <w:r w:rsidRPr="000432B2">
        <w:rPr>
          <w:rFonts w:ascii="Arial Narrow" w:hAnsi="Arial Narrow"/>
          <w:b/>
          <w:i w:val="0"/>
          <w:color w:val="auto"/>
          <w:sz w:val="20"/>
        </w:rPr>
        <w:fldChar w:fldCharType="begin"/>
      </w:r>
      <w:r w:rsidRPr="000432B2">
        <w:rPr>
          <w:rFonts w:ascii="Arial Narrow" w:hAnsi="Arial Narrow"/>
          <w:b/>
          <w:i w:val="0"/>
          <w:color w:val="auto"/>
          <w:sz w:val="20"/>
        </w:rPr>
        <w:instrText xml:space="preserve"> SEQ Tablica \* ARABIC </w:instrText>
      </w:r>
      <w:r w:rsidRPr="000432B2">
        <w:rPr>
          <w:rFonts w:ascii="Arial Narrow" w:hAnsi="Arial Narrow"/>
          <w:b/>
          <w:i w:val="0"/>
          <w:color w:val="auto"/>
          <w:sz w:val="20"/>
        </w:rPr>
        <w:fldChar w:fldCharType="separate"/>
      </w:r>
      <w:r>
        <w:rPr>
          <w:rFonts w:ascii="Arial Narrow" w:hAnsi="Arial Narrow"/>
          <w:b/>
          <w:i w:val="0"/>
          <w:noProof/>
          <w:color w:val="auto"/>
          <w:sz w:val="20"/>
        </w:rPr>
        <w:t>80</w:t>
      </w:r>
      <w:r w:rsidRPr="000432B2">
        <w:rPr>
          <w:rFonts w:ascii="Arial Narrow" w:hAnsi="Arial Narrow"/>
          <w:b/>
          <w:i w:val="0"/>
          <w:color w:val="auto"/>
          <w:sz w:val="20"/>
        </w:rPr>
        <w:fldChar w:fldCharType="end"/>
      </w:r>
      <w:r w:rsidRPr="000432B2">
        <w:rPr>
          <w:rFonts w:ascii="Arial Narrow" w:hAnsi="Arial Narrow"/>
          <w:b/>
          <w:i w:val="0"/>
          <w:color w:val="auto"/>
          <w:sz w:val="20"/>
        </w:rPr>
        <w:t>. Vrijednost kriterija za posljedice na društvenu stabilnost i politiku  - štete/gubitci na ustanovama/građevinama javnog društvenog značaja – požari otvorenog prostora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1869"/>
        <w:gridCol w:w="3215"/>
        <w:gridCol w:w="1827"/>
      </w:tblGrid>
      <w:tr w:rsidR="008A55EA" w:rsidRPr="00F42F10"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42F10" w:rsidRDefault="008A55EA" w:rsidP="008A55EA">
            <w:pPr>
              <w:jc w:val="center"/>
              <w:rPr>
                <w:rFonts w:ascii="Arial Narrow" w:hAnsi="Arial Narrow"/>
                <w:b w:val="0"/>
              </w:rPr>
            </w:pPr>
            <w:r w:rsidRPr="00F42F10">
              <w:rPr>
                <w:rFonts w:ascii="Arial Narrow" w:hAnsi="Arial Narrow"/>
              </w:rPr>
              <w:t>KATEGORIJA</w:t>
            </w:r>
          </w:p>
        </w:tc>
        <w:tc>
          <w:tcPr>
            <w:tcW w:w="1869"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POSLJEDICE</w:t>
            </w:r>
          </w:p>
        </w:tc>
        <w:tc>
          <w:tcPr>
            <w:tcW w:w="3215"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42F10"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42F10">
              <w:rPr>
                <w:rFonts w:ascii="Arial Narrow" w:hAnsi="Arial Narrow"/>
              </w:rPr>
              <w:t>ODABRANO</w:t>
            </w: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1.</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Neznatne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0432B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0432B2">
              <w:rPr>
                <w:rFonts w:ascii="Arial Narrow" w:hAnsi="Arial Narrow"/>
                <w:b/>
              </w:rPr>
              <w:t>x</w:t>
            </w: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2.</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Male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3.</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Umjerene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42F10"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4.</w:t>
            </w:r>
          </w:p>
        </w:tc>
        <w:tc>
          <w:tcPr>
            <w:tcW w:w="1869"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42F10">
              <w:rPr>
                <w:rFonts w:ascii="Arial Narrow" w:hAnsi="Arial Narrow"/>
              </w:rPr>
              <w:t>Značajne</w:t>
            </w:r>
          </w:p>
        </w:tc>
        <w:tc>
          <w:tcPr>
            <w:tcW w:w="3215"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42F10"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42F10" w:rsidRDefault="008A55EA" w:rsidP="008A55EA">
            <w:pPr>
              <w:jc w:val="center"/>
              <w:rPr>
                <w:rFonts w:ascii="Arial Narrow" w:hAnsi="Arial Narrow"/>
              </w:rPr>
            </w:pPr>
            <w:r w:rsidRPr="00F42F10">
              <w:rPr>
                <w:rFonts w:ascii="Arial Narrow" w:hAnsi="Arial Narrow"/>
              </w:rPr>
              <w:t>5.</w:t>
            </w:r>
          </w:p>
        </w:tc>
        <w:tc>
          <w:tcPr>
            <w:tcW w:w="1869" w:type="dxa"/>
            <w:shd w:val="clear" w:color="auto" w:fill="FFFFFF" w:themeFill="background1"/>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Katastrofalne</w:t>
            </w:r>
          </w:p>
        </w:tc>
        <w:tc>
          <w:tcPr>
            <w:tcW w:w="3215"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tabs>
          <w:tab w:val="left" w:pos="1320"/>
        </w:tabs>
      </w:pPr>
      <w:r w:rsidRPr="004F58EC">
        <w:rPr>
          <w:rFonts w:ascii="Arial Narrow" w:hAnsi="Arial Narrow"/>
          <w:noProof/>
          <w:lang w:eastAsia="hr-HR"/>
        </w:rPr>
        <mc:AlternateContent>
          <mc:Choice Requires="wps">
            <w:drawing>
              <wp:anchor distT="0" distB="0" distL="114300" distR="114300" simplePos="0" relativeHeight="251746304" behindDoc="0" locked="0" layoutInCell="1" allowOverlap="1" wp14:anchorId="7B8E15E2" wp14:editId="14EA8C7F">
                <wp:simplePos x="0" y="0"/>
                <wp:positionH relativeFrom="margin">
                  <wp:posOffset>2223770</wp:posOffset>
                </wp:positionH>
                <wp:positionV relativeFrom="paragraph">
                  <wp:posOffset>222250</wp:posOffset>
                </wp:positionV>
                <wp:extent cx="2981325" cy="476250"/>
                <wp:effectExtent l="0" t="0" r="9525" b="0"/>
                <wp:wrapNone/>
                <wp:docPr id="288" name="Text Box 5"/>
                <wp:cNvGraphicFramePr/>
                <a:graphic xmlns:a="http://schemas.openxmlformats.org/drawingml/2006/main">
                  <a:graphicData uri="http://schemas.microsoft.com/office/word/2010/wordprocessingShape">
                    <wps:wsp>
                      <wps:cNvSpPr txBox="1"/>
                      <wps:spPr>
                        <a:xfrm>
                          <a:off x="0" y="0"/>
                          <a:ext cx="29813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E15E2" id="_x0000_s1155" type="#_x0000_t202" style="position:absolute;margin-left:175.1pt;margin-top:17.5pt;width:234.75pt;height:37.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" fillcolor="white [3201]" stroked="f" strokeweight=".5pt">
                <v:textbo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v:textbox>
                <w10:wrap anchorx="margin"/>
              </v:shape>
            </w:pict>
          </mc:Fallback>
        </mc:AlternateContent>
      </w:r>
    </w:p>
    <w:p w:rsidR="008A55EA" w:rsidRPr="000432B2" w:rsidRDefault="008A55EA" w:rsidP="008A55EA">
      <w:pPr>
        <w:tabs>
          <w:tab w:val="left" w:pos="1320"/>
        </w:tabs>
      </w:pPr>
      <w:r w:rsidRPr="004F58EC">
        <w:rPr>
          <w:rFonts w:ascii="Arial Narrow" w:hAnsi="Arial Narrow"/>
        </w:rPr>
        <w:t>Društvena stabilnost i politika</w:t>
      </w:r>
      <w:r>
        <w:rPr>
          <w:rFonts w:ascii="Arial Narrow" w:hAnsi="Arial Narrow"/>
        </w:rPr>
        <w:t xml:space="preserve"> (zbirno) </w:t>
      </w:r>
      <w:r w:rsidRPr="004F58EC">
        <w:rPr>
          <w:rFonts w:ascii="Arial Narrow" w:hAnsi="Arial Narrow"/>
        </w:rPr>
        <w:t xml:space="preserve"> =</w:t>
      </w:r>
    </w:p>
    <w:p w:rsidR="008A55EA" w:rsidRDefault="008A55EA" w:rsidP="008A55EA">
      <w:pPr>
        <w:tabs>
          <w:tab w:val="left" w:pos="1320"/>
        </w:tabs>
      </w:pPr>
    </w:p>
    <w:p w:rsidR="008A55EA" w:rsidRPr="000432B2" w:rsidRDefault="008A55EA" w:rsidP="008A55EA">
      <w:pPr>
        <w:pStyle w:val="Opisslike"/>
        <w:jc w:val="center"/>
        <w:rPr>
          <w:rFonts w:ascii="Arial Narrow" w:hAnsi="Arial Narrow"/>
          <w:b/>
          <w:i w:val="0"/>
          <w:color w:val="auto"/>
          <w:sz w:val="20"/>
        </w:rPr>
      </w:pPr>
      <w:r w:rsidRPr="000432B2">
        <w:rPr>
          <w:rFonts w:ascii="Arial Narrow" w:hAnsi="Arial Narrow"/>
          <w:b/>
          <w:i w:val="0"/>
          <w:color w:val="auto"/>
          <w:sz w:val="20"/>
        </w:rPr>
        <w:t xml:space="preserve">Tablica </w:t>
      </w:r>
      <w:r w:rsidRPr="000432B2">
        <w:rPr>
          <w:rFonts w:ascii="Arial Narrow" w:hAnsi="Arial Narrow"/>
          <w:b/>
          <w:i w:val="0"/>
          <w:color w:val="auto"/>
          <w:sz w:val="20"/>
        </w:rPr>
        <w:fldChar w:fldCharType="begin"/>
      </w:r>
      <w:r w:rsidRPr="000432B2">
        <w:rPr>
          <w:rFonts w:ascii="Arial Narrow" w:hAnsi="Arial Narrow"/>
          <w:b/>
          <w:i w:val="0"/>
          <w:color w:val="auto"/>
          <w:sz w:val="20"/>
        </w:rPr>
        <w:instrText xml:space="preserve"> SEQ Tablica \* ARABIC </w:instrText>
      </w:r>
      <w:r w:rsidRPr="000432B2">
        <w:rPr>
          <w:rFonts w:ascii="Arial Narrow" w:hAnsi="Arial Narrow"/>
          <w:b/>
          <w:i w:val="0"/>
          <w:color w:val="auto"/>
          <w:sz w:val="20"/>
        </w:rPr>
        <w:fldChar w:fldCharType="separate"/>
      </w:r>
      <w:r>
        <w:rPr>
          <w:rFonts w:ascii="Arial Narrow" w:hAnsi="Arial Narrow"/>
          <w:b/>
          <w:i w:val="0"/>
          <w:noProof/>
          <w:color w:val="auto"/>
          <w:sz w:val="20"/>
        </w:rPr>
        <w:t>81</w:t>
      </w:r>
      <w:r w:rsidRPr="000432B2">
        <w:rPr>
          <w:rFonts w:ascii="Arial Narrow" w:hAnsi="Arial Narrow"/>
          <w:b/>
          <w:i w:val="0"/>
          <w:color w:val="auto"/>
          <w:sz w:val="20"/>
        </w:rPr>
        <w:fldChar w:fldCharType="end"/>
      </w:r>
      <w:r w:rsidRPr="000432B2">
        <w:rPr>
          <w:rFonts w:ascii="Arial Narrow" w:hAnsi="Arial Narrow"/>
          <w:b/>
          <w:i w:val="0"/>
          <w:color w:val="auto"/>
          <w:sz w:val="20"/>
        </w:rPr>
        <w:t>. Vrijednost kriterija za društvenu stabilnost i politiku-zbirno – požari otvorenog prostora</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57"/>
        <w:gridCol w:w="2109"/>
        <w:gridCol w:w="2834"/>
        <w:gridCol w:w="1717"/>
      </w:tblGrid>
      <w:tr w:rsidR="008A55EA" w:rsidRPr="00B40892"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rPr>
                <w:rFonts w:ascii="Arial Narrow" w:hAnsi="Arial Narrow"/>
                <w:b w:val="0"/>
              </w:rPr>
            </w:pPr>
            <w:r w:rsidRPr="00B40892">
              <w:rPr>
                <w:rFonts w:ascii="Arial Narrow" w:hAnsi="Arial Narrow"/>
              </w:rPr>
              <w:t>KATEGORIJA</w:t>
            </w:r>
          </w:p>
        </w:tc>
        <w:tc>
          <w:tcPr>
            <w:tcW w:w="2109"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KRITIČNA INFRASTRUKTURA</w:t>
            </w:r>
          </w:p>
        </w:tc>
        <w:tc>
          <w:tcPr>
            <w:tcW w:w="2834"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USTANOVE/GRAĐEVINE JAVNOG DRUŠTVENOG ZNAČAJA</w:t>
            </w:r>
          </w:p>
        </w:tc>
        <w:tc>
          <w:tcPr>
            <w:tcW w:w="171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ODABRANO</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1.</w:t>
            </w:r>
          </w:p>
        </w:tc>
        <w:tc>
          <w:tcPr>
            <w:tcW w:w="2109" w:type="dxa"/>
            <w:shd w:val="clear" w:color="auto" w:fill="FFFFFF" w:themeFill="background1"/>
          </w:tcPr>
          <w:p w:rsidR="008A55EA" w:rsidRPr="00EA1450"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rPr>
            </w:pPr>
          </w:p>
        </w:tc>
        <w:tc>
          <w:tcPr>
            <w:tcW w:w="2834" w:type="dxa"/>
            <w:shd w:val="clear" w:color="auto" w:fill="FFFFFF" w:themeFill="background1"/>
          </w:tcPr>
          <w:p w:rsidR="008A55EA" w:rsidRPr="00EA1450"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rPr>
            </w:pPr>
            <w:r w:rsidRPr="00EA1450">
              <w:rPr>
                <w:rFonts w:ascii="Arial Narrow" w:hAnsi="Arial Narrow"/>
                <w:b/>
                <w:color w:val="auto"/>
              </w:rPr>
              <w:t>x</w:t>
            </w:r>
          </w:p>
        </w:tc>
        <w:tc>
          <w:tcPr>
            <w:tcW w:w="1717" w:type="dxa"/>
            <w:shd w:val="clear" w:color="auto" w:fill="FFFFFF" w:themeFill="background1"/>
          </w:tcPr>
          <w:p w:rsidR="008A55EA" w:rsidRPr="00EA1450"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2.</w:t>
            </w:r>
          </w:p>
        </w:tc>
        <w:tc>
          <w:tcPr>
            <w:tcW w:w="2109" w:type="dxa"/>
            <w:shd w:val="clear" w:color="auto" w:fill="FFFFFF" w:themeFill="background1"/>
          </w:tcPr>
          <w:p w:rsidR="008A55EA" w:rsidRPr="00EA1450"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rPr>
            </w:pPr>
          </w:p>
        </w:tc>
        <w:tc>
          <w:tcPr>
            <w:tcW w:w="2834" w:type="dxa"/>
            <w:shd w:val="clear" w:color="auto" w:fill="FFFFFF" w:themeFill="background1"/>
          </w:tcPr>
          <w:p w:rsidR="008A55EA" w:rsidRPr="00EA1450"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rPr>
            </w:pPr>
          </w:p>
        </w:tc>
        <w:tc>
          <w:tcPr>
            <w:tcW w:w="1717" w:type="dxa"/>
            <w:shd w:val="clear" w:color="auto" w:fill="FFFFFF" w:themeFill="background1"/>
          </w:tcPr>
          <w:p w:rsidR="008A55EA" w:rsidRPr="00EA1450"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rPr>
            </w:pPr>
            <w:r w:rsidRPr="00EA1450">
              <w:rPr>
                <w:rFonts w:ascii="Arial Narrow" w:hAnsi="Arial Narrow"/>
                <w:b/>
                <w:color w:val="auto"/>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3.</w:t>
            </w:r>
          </w:p>
        </w:tc>
        <w:tc>
          <w:tcPr>
            <w:tcW w:w="2109" w:type="dxa"/>
            <w:shd w:val="clear" w:color="auto" w:fill="FFFFFF" w:themeFill="background1"/>
          </w:tcPr>
          <w:p w:rsidR="008A55EA" w:rsidRPr="00EA1450"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rPr>
            </w:pPr>
            <w:r w:rsidRPr="00EA1450">
              <w:rPr>
                <w:rFonts w:ascii="Arial Narrow" w:hAnsi="Arial Narrow"/>
                <w:b/>
                <w:color w:val="auto"/>
              </w:rPr>
              <w:t>x</w:t>
            </w:r>
          </w:p>
        </w:tc>
        <w:tc>
          <w:tcPr>
            <w:tcW w:w="2834" w:type="dxa"/>
            <w:shd w:val="clear" w:color="auto" w:fill="FFFFFF" w:themeFill="background1"/>
          </w:tcPr>
          <w:p w:rsidR="008A55EA" w:rsidRPr="00EA1450"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rPr>
            </w:pPr>
          </w:p>
        </w:tc>
        <w:tc>
          <w:tcPr>
            <w:tcW w:w="1717" w:type="dxa"/>
            <w:shd w:val="clear" w:color="auto" w:fill="FFFFFF" w:themeFill="background1"/>
          </w:tcPr>
          <w:p w:rsidR="008A55EA" w:rsidRPr="00EA1450"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4.</w:t>
            </w:r>
          </w:p>
        </w:tc>
        <w:tc>
          <w:tcPr>
            <w:tcW w:w="2109" w:type="dxa"/>
            <w:shd w:val="clear" w:color="auto" w:fill="FFFFFF" w:themeFill="background1"/>
          </w:tcPr>
          <w:p w:rsidR="008A55EA" w:rsidRPr="00EA1450"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rPr>
            </w:pPr>
          </w:p>
        </w:tc>
        <w:tc>
          <w:tcPr>
            <w:tcW w:w="2834" w:type="dxa"/>
            <w:shd w:val="clear" w:color="auto" w:fill="FFFFFF" w:themeFill="background1"/>
          </w:tcPr>
          <w:p w:rsidR="008A55EA" w:rsidRPr="00EA1450"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rPr>
            </w:pPr>
          </w:p>
        </w:tc>
        <w:tc>
          <w:tcPr>
            <w:tcW w:w="1717" w:type="dxa"/>
            <w:shd w:val="clear" w:color="auto" w:fill="FFFFFF" w:themeFill="background1"/>
          </w:tcPr>
          <w:p w:rsidR="008A55EA" w:rsidRPr="00EA1450"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5.</w:t>
            </w:r>
          </w:p>
        </w:tc>
        <w:tc>
          <w:tcPr>
            <w:tcW w:w="2109" w:type="dxa"/>
            <w:shd w:val="clear" w:color="auto" w:fill="FFFFFF" w:themeFill="background1"/>
          </w:tcPr>
          <w:p w:rsidR="008A55EA" w:rsidRPr="00EA1450"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auto"/>
              </w:rPr>
            </w:pPr>
          </w:p>
        </w:tc>
        <w:tc>
          <w:tcPr>
            <w:tcW w:w="2834" w:type="dxa"/>
            <w:shd w:val="clear" w:color="auto" w:fill="FFFFFF" w:themeFill="background1"/>
          </w:tcPr>
          <w:p w:rsidR="008A55EA" w:rsidRPr="00EA1450"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auto"/>
              </w:rPr>
            </w:pPr>
          </w:p>
        </w:tc>
        <w:tc>
          <w:tcPr>
            <w:tcW w:w="1717" w:type="dxa"/>
            <w:shd w:val="clear" w:color="auto" w:fill="FFFFFF" w:themeFill="background1"/>
          </w:tcPr>
          <w:p w:rsidR="008A55EA" w:rsidRPr="00EA1450"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auto"/>
              </w:rPr>
            </w:pPr>
          </w:p>
        </w:tc>
      </w:tr>
    </w:tbl>
    <w:p w:rsidR="008A55EA" w:rsidRDefault="008A55EA" w:rsidP="008A55EA">
      <w:pPr>
        <w:pStyle w:val="Opisslike"/>
      </w:pPr>
    </w:p>
    <w:p w:rsidR="008A55EA" w:rsidRPr="00EA1450"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Vjerojatnost događaja</w:t>
      </w:r>
    </w:p>
    <w:p w:rsidR="008A55EA" w:rsidRPr="000432B2" w:rsidRDefault="008A55EA" w:rsidP="008A55EA">
      <w:pPr>
        <w:pStyle w:val="Opisslike"/>
        <w:jc w:val="center"/>
        <w:rPr>
          <w:rFonts w:ascii="Arial Narrow" w:hAnsi="Arial Narrow"/>
          <w:b/>
          <w:i w:val="0"/>
          <w:color w:val="auto"/>
          <w:sz w:val="20"/>
        </w:rPr>
      </w:pPr>
      <w:r w:rsidRPr="000432B2">
        <w:rPr>
          <w:rFonts w:ascii="Arial Narrow" w:hAnsi="Arial Narrow"/>
          <w:b/>
          <w:i w:val="0"/>
          <w:color w:val="auto"/>
          <w:sz w:val="20"/>
        </w:rPr>
        <w:t xml:space="preserve">Tablica </w:t>
      </w:r>
      <w:r w:rsidRPr="000432B2">
        <w:rPr>
          <w:rFonts w:ascii="Arial Narrow" w:hAnsi="Arial Narrow"/>
          <w:b/>
          <w:i w:val="0"/>
          <w:color w:val="auto"/>
          <w:sz w:val="20"/>
        </w:rPr>
        <w:fldChar w:fldCharType="begin"/>
      </w:r>
      <w:r w:rsidRPr="000432B2">
        <w:rPr>
          <w:rFonts w:ascii="Arial Narrow" w:hAnsi="Arial Narrow"/>
          <w:b/>
          <w:i w:val="0"/>
          <w:color w:val="auto"/>
          <w:sz w:val="20"/>
        </w:rPr>
        <w:instrText xml:space="preserve"> SEQ Tablica \* ARABIC </w:instrText>
      </w:r>
      <w:r w:rsidRPr="000432B2">
        <w:rPr>
          <w:rFonts w:ascii="Arial Narrow" w:hAnsi="Arial Narrow"/>
          <w:b/>
          <w:i w:val="0"/>
          <w:color w:val="auto"/>
          <w:sz w:val="20"/>
        </w:rPr>
        <w:fldChar w:fldCharType="separate"/>
      </w:r>
      <w:r>
        <w:rPr>
          <w:rFonts w:ascii="Arial Narrow" w:hAnsi="Arial Narrow"/>
          <w:b/>
          <w:i w:val="0"/>
          <w:noProof/>
          <w:color w:val="auto"/>
          <w:sz w:val="20"/>
        </w:rPr>
        <w:t>82</w:t>
      </w:r>
      <w:r w:rsidRPr="000432B2">
        <w:rPr>
          <w:rFonts w:ascii="Arial Narrow" w:hAnsi="Arial Narrow"/>
          <w:b/>
          <w:i w:val="0"/>
          <w:color w:val="auto"/>
          <w:sz w:val="20"/>
        </w:rPr>
        <w:fldChar w:fldCharType="end"/>
      </w:r>
      <w:r w:rsidRPr="000432B2">
        <w:rPr>
          <w:rFonts w:ascii="Arial Narrow" w:hAnsi="Arial Narrow"/>
          <w:b/>
          <w:i w:val="0"/>
          <w:color w:val="auto"/>
          <w:sz w:val="20"/>
        </w:rPr>
        <w:t>. Vjerojatnost/frekvencija – požari otvorenog prostora</w:t>
      </w:r>
    </w:p>
    <w:tbl>
      <w:tblPr>
        <w:tblStyle w:val="ivopisnatablicareetke6-isticanje3"/>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55"/>
        <w:gridCol w:w="1701"/>
        <w:gridCol w:w="1842"/>
        <w:gridCol w:w="2977"/>
        <w:gridCol w:w="1418"/>
      </w:tblGrid>
      <w:tr w:rsidR="008A55EA" w:rsidRPr="00B40892" w:rsidTr="008A55EA">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D9D9D9" w:themeFill="background1" w:themeFillShade="D9"/>
            <w:vAlign w:val="center"/>
          </w:tcPr>
          <w:p w:rsidR="008A55EA" w:rsidRPr="00B40892" w:rsidRDefault="008A55EA" w:rsidP="008A55EA">
            <w:pPr>
              <w:jc w:val="center"/>
              <w:rPr>
                <w:rFonts w:ascii="Arial Narrow" w:hAnsi="Arial Narrow"/>
                <w:b w:val="0"/>
              </w:rPr>
            </w:pPr>
            <w:r>
              <w:tab/>
            </w:r>
            <w:r w:rsidRPr="00B40892">
              <w:rPr>
                <w:rFonts w:ascii="Arial Narrow" w:hAnsi="Arial Narrow"/>
              </w:rPr>
              <w:t>KATEGORIJA</w:t>
            </w:r>
          </w:p>
        </w:tc>
        <w:tc>
          <w:tcPr>
            <w:tcW w:w="7938" w:type="dxa"/>
            <w:gridSpan w:val="4"/>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VJEROJATNOST/FREKVENCIJA</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D9D9D9" w:themeFill="background1" w:themeFillShade="D9"/>
          </w:tcPr>
          <w:p w:rsidR="008A55EA" w:rsidRPr="00B40892" w:rsidRDefault="008A55EA" w:rsidP="008A55EA">
            <w:pPr>
              <w:rPr>
                <w:rFonts w:ascii="Arial Narrow" w:hAnsi="Arial Narrow"/>
                <w:b w:val="0"/>
              </w:rPr>
            </w:pPr>
          </w:p>
        </w:tc>
        <w:tc>
          <w:tcPr>
            <w:tcW w:w="1701"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KVALITATIVNO</w:t>
            </w:r>
          </w:p>
        </w:tc>
        <w:tc>
          <w:tcPr>
            <w:tcW w:w="1842"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VJEROJATNOST</w:t>
            </w:r>
          </w:p>
        </w:tc>
        <w:tc>
          <w:tcPr>
            <w:tcW w:w="2977"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FREKVENCIJA</w:t>
            </w:r>
          </w:p>
        </w:tc>
        <w:tc>
          <w:tcPr>
            <w:tcW w:w="1418"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ODABRANO</w:t>
            </w: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1</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mala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&lt;1 %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100 godina i rjeđe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2</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Mala</w:t>
            </w:r>
          </w:p>
        </w:tc>
        <w:tc>
          <w:tcPr>
            <w:tcW w:w="1842"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 5 %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u 20 do 100 godina</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3</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Umjerena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5 – 50 %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2 do 20 godina</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auto"/>
            </w:tcBorders>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4</w:t>
            </w:r>
          </w:p>
        </w:tc>
        <w:tc>
          <w:tcPr>
            <w:tcW w:w="1701" w:type="dxa"/>
            <w:tcBorders>
              <w:bottom w:val="single" w:sz="4" w:space="0" w:color="auto"/>
            </w:tcBorders>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Velika</w:t>
            </w:r>
          </w:p>
        </w:tc>
        <w:tc>
          <w:tcPr>
            <w:tcW w:w="1842" w:type="dxa"/>
            <w:tcBorders>
              <w:bottom w:val="single" w:sz="4" w:space="0" w:color="auto"/>
            </w:tcBorders>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51 – 98 %</w:t>
            </w:r>
          </w:p>
        </w:tc>
        <w:tc>
          <w:tcPr>
            <w:tcW w:w="2977" w:type="dxa"/>
            <w:tcBorders>
              <w:bottom w:val="single" w:sz="4" w:space="0" w:color="auto"/>
            </w:tcBorders>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1 do 2 godine</w:t>
            </w:r>
          </w:p>
        </w:tc>
        <w:tc>
          <w:tcPr>
            <w:tcW w:w="1418" w:type="dxa"/>
            <w:tcBorders>
              <w:bottom w:val="single" w:sz="4" w:space="0" w:color="auto"/>
            </w:tcBorders>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75"/>
          <w:jc w:val="center"/>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auto"/>
            </w:tcBorders>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5</w:t>
            </w:r>
          </w:p>
        </w:tc>
        <w:tc>
          <w:tcPr>
            <w:tcW w:w="1701" w:type="dxa"/>
            <w:tcBorders>
              <w:bottom w:val="single" w:sz="4" w:space="0" w:color="auto"/>
            </w:tcBorders>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velika</w:t>
            </w:r>
          </w:p>
        </w:tc>
        <w:tc>
          <w:tcPr>
            <w:tcW w:w="1842" w:type="dxa"/>
            <w:tcBorders>
              <w:bottom w:val="single" w:sz="4" w:space="0" w:color="auto"/>
            </w:tcBorders>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&gt; 98 %</w:t>
            </w:r>
          </w:p>
        </w:tc>
        <w:tc>
          <w:tcPr>
            <w:tcW w:w="2977" w:type="dxa"/>
            <w:tcBorders>
              <w:bottom w:val="single" w:sz="4" w:space="0" w:color="auto"/>
            </w:tcBorders>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godišnje ili češće</w:t>
            </w:r>
          </w:p>
        </w:tc>
        <w:tc>
          <w:tcPr>
            <w:tcW w:w="1418" w:type="dxa"/>
            <w:tcBorders>
              <w:bottom w:val="single" w:sz="4" w:space="0" w:color="auto"/>
            </w:tcBorders>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bl>
    <w:p w:rsidR="008A55EA" w:rsidRDefault="008A55EA" w:rsidP="008A55EA">
      <w:pPr>
        <w:pStyle w:val="Opisslike"/>
        <w:tabs>
          <w:tab w:val="left" w:pos="3225"/>
        </w:tabs>
      </w:pPr>
    </w:p>
    <w:p w:rsidR="008A55EA" w:rsidRDefault="008A55EA" w:rsidP="008A55EA"/>
    <w:p w:rsidR="008A55EA" w:rsidRDefault="008A55EA" w:rsidP="008A55EA"/>
    <w:p w:rsidR="008A55EA" w:rsidRDefault="008A55EA" w:rsidP="008A55EA"/>
    <w:p w:rsidR="008A55EA" w:rsidRPr="00EA1450" w:rsidRDefault="008A55EA" w:rsidP="008A55EA"/>
    <w:p w:rsidR="008A55EA" w:rsidRDefault="008A55EA" w:rsidP="00941A47">
      <w:pPr>
        <w:pStyle w:val="Naslov3"/>
        <w:keepLines/>
        <w:numPr>
          <w:ilvl w:val="2"/>
          <w:numId w:val="12"/>
        </w:numPr>
        <w:spacing w:before="40" w:after="160" w:line="276" w:lineRule="auto"/>
        <w:ind w:left="720"/>
        <w:jc w:val="both"/>
      </w:pPr>
      <w:bookmarkStart w:id="165" w:name="_Toc514160363"/>
      <w:r>
        <w:t>Podaci, izvori i metode proračuna</w:t>
      </w:r>
      <w:bookmarkEnd w:id="165"/>
    </w:p>
    <w:p w:rsidR="008A55EA" w:rsidRPr="00B40892" w:rsidRDefault="008A55EA" w:rsidP="008A55EA">
      <w:pPr>
        <w:spacing w:before="120" w:after="120"/>
        <w:rPr>
          <w:rFonts w:ascii="Arial Narrow" w:hAnsi="Arial Narrow"/>
        </w:rPr>
      </w:pPr>
      <w:r w:rsidRPr="00B40892">
        <w:rPr>
          <w:rFonts w:ascii="Arial Narrow" w:hAnsi="Arial Narrow"/>
        </w:rPr>
        <w:t xml:space="preserve">Prilikom </w:t>
      </w:r>
      <w:r>
        <w:rPr>
          <w:rFonts w:ascii="Arial Narrow" w:hAnsi="Arial Narrow"/>
        </w:rPr>
        <w:t>izrade P</w:t>
      </w:r>
      <w:r w:rsidRPr="00B40892">
        <w:rPr>
          <w:rFonts w:ascii="Arial Narrow" w:hAnsi="Arial Narrow"/>
        </w:rPr>
        <w:t xml:space="preserve">rocjene rizika </w:t>
      </w:r>
      <w:r>
        <w:rPr>
          <w:rFonts w:ascii="Arial Narrow" w:hAnsi="Arial Narrow"/>
        </w:rPr>
        <w:t xml:space="preserve">od požara otvorenog prostora </w:t>
      </w:r>
      <w:r w:rsidRPr="00B40892">
        <w:rPr>
          <w:rFonts w:ascii="Arial Narrow" w:hAnsi="Arial Narrow"/>
        </w:rPr>
        <w:t>korišteni su podaci iz:</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 xml:space="preserve">Procjene ugroženosti stanovništva, materijalnih i kulturnih dobara te okoliša za područje </w:t>
      </w:r>
      <w:r w:rsidRPr="00911D7B">
        <w:t>Općin</w:t>
      </w:r>
      <w:r>
        <w:t>e</w:t>
      </w:r>
      <w:r w:rsidRPr="00911D7B">
        <w:t xml:space="preserve"> Kaštelir</w:t>
      </w:r>
      <w:r>
        <w:t>-</w:t>
      </w:r>
      <w:r w:rsidRPr="00911D7B">
        <w:t>Labinci – Castelliere</w:t>
      </w:r>
      <w:r>
        <w:t>-</w:t>
      </w:r>
      <w:r w:rsidRPr="00911D7B">
        <w:t>S. Domenica</w:t>
      </w:r>
      <w:r>
        <w:t xml:space="preserve"> </w:t>
      </w:r>
      <w:r w:rsidRPr="005D329D">
        <w:t>(20</w:t>
      </w:r>
      <w:r>
        <w:t>1</w:t>
      </w:r>
      <w:r w:rsidRPr="005D329D">
        <w:t>1.)</w:t>
      </w:r>
      <w:r>
        <w:t>;</w:t>
      </w:r>
    </w:p>
    <w:p w:rsidR="008A55EA" w:rsidRDefault="008A55EA" w:rsidP="00941A47">
      <w:pPr>
        <w:pStyle w:val="Odlomakpopisa"/>
        <w:numPr>
          <w:ilvl w:val="0"/>
          <w:numId w:val="24"/>
        </w:numPr>
        <w:tabs>
          <w:tab w:val="left" w:pos="2445"/>
          <w:tab w:val="left" w:pos="3045"/>
        </w:tabs>
        <w:spacing w:before="120" w:after="120" w:line="276" w:lineRule="auto"/>
        <w:contextualSpacing/>
      </w:pPr>
      <w:bookmarkStart w:id="166" w:name="_Hlk506811694"/>
      <w:r>
        <w:t xml:space="preserve">Procjena ugroženosti od požara za </w:t>
      </w:r>
      <w:r w:rsidRPr="00911D7B">
        <w:t>Općin</w:t>
      </w:r>
      <w:r>
        <w:t>u</w:t>
      </w:r>
      <w:r w:rsidRPr="00911D7B">
        <w:t xml:space="preserve"> Kaštelir - Labinci – Castelliere – S. Domenica</w:t>
      </w:r>
      <w:r>
        <w:t xml:space="preserve"> (2001.);</w:t>
      </w:r>
    </w:p>
    <w:bookmarkEnd w:id="166"/>
    <w:p w:rsidR="008A55EA" w:rsidRDefault="008A55EA" w:rsidP="00941A47">
      <w:pPr>
        <w:pStyle w:val="Odlomakpopisa"/>
        <w:numPr>
          <w:ilvl w:val="0"/>
          <w:numId w:val="24"/>
        </w:numPr>
        <w:tabs>
          <w:tab w:val="left" w:pos="2445"/>
          <w:tab w:val="left" w:pos="3045"/>
        </w:tabs>
        <w:spacing w:before="120" w:after="120" w:line="276" w:lineRule="auto"/>
        <w:contextualSpacing/>
      </w:pPr>
      <w:r>
        <w:t xml:space="preserve">Plan zaštite od požara za </w:t>
      </w:r>
      <w:r w:rsidRPr="00911D7B">
        <w:t>Općin</w:t>
      </w:r>
      <w:r>
        <w:t>u</w:t>
      </w:r>
      <w:r w:rsidRPr="00911D7B">
        <w:t xml:space="preserve"> Kaštelir - Labinci – Castelliere – S. Domenica</w:t>
      </w:r>
      <w:r>
        <w:t xml:space="preserve"> (2001.);</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Procjena rizika od katastrofa za Republiku Hrvatsku</w:t>
      </w:r>
      <w:r>
        <w:t>;</w:t>
      </w:r>
      <w:r w:rsidRPr="005D329D">
        <w:t xml:space="preserve"> </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911D7B">
        <w:t>Općin</w:t>
      </w:r>
      <w:r>
        <w:t>a</w:t>
      </w:r>
      <w:r w:rsidRPr="00911D7B">
        <w:t xml:space="preserve"> Kaštelir</w:t>
      </w:r>
      <w:r>
        <w:t>-</w:t>
      </w:r>
      <w:r w:rsidRPr="00911D7B">
        <w:t>Labinci – Castelliere</w:t>
      </w:r>
      <w:r>
        <w:t>-</w:t>
      </w:r>
      <w:r w:rsidRPr="00911D7B">
        <w:t>S. Domenica</w:t>
      </w:r>
      <w:r>
        <w:t>.</w:t>
      </w:r>
    </w:p>
    <w:p w:rsidR="008A55EA" w:rsidRDefault="008A55EA" w:rsidP="008A55EA">
      <w:pPr>
        <w:spacing w:line="259" w:lineRule="auto"/>
      </w:pPr>
      <w:r>
        <w:br w:type="page"/>
      </w:r>
    </w:p>
    <w:p w:rsidR="008A55EA" w:rsidRDefault="008A55EA" w:rsidP="00941A47">
      <w:pPr>
        <w:pStyle w:val="Naslov3"/>
        <w:keepLines/>
        <w:numPr>
          <w:ilvl w:val="2"/>
          <w:numId w:val="12"/>
        </w:numPr>
        <w:spacing w:before="40" w:after="160" w:line="276" w:lineRule="auto"/>
        <w:ind w:left="720"/>
        <w:jc w:val="both"/>
      </w:pPr>
      <w:bookmarkStart w:id="167" w:name="_Toc514160364"/>
      <w:r>
        <w:lastRenderedPageBreak/>
        <w:t>Matrice rizika</w:t>
      </w:r>
      <w:bookmarkEnd w:id="167"/>
    </w:p>
    <w:p w:rsidR="008A55EA" w:rsidRPr="0090540D" w:rsidRDefault="008A55EA" w:rsidP="008A55EA">
      <w:pPr>
        <w:spacing w:before="120" w:after="120"/>
        <w:rPr>
          <w:rFonts w:ascii="Arial Narrow" w:hAnsi="Arial Narrow"/>
        </w:rPr>
      </w:pPr>
      <w:r w:rsidRPr="0090540D">
        <w:rPr>
          <w:rFonts w:ascii="Arial Narrow" w:hAnsi="Arial Narrow"/>
          <w:b/>
        </w:rPr>
        <w:t>Rizik:</w:t>
      </w:r>
      <w:r w:rsidRPr="0090540D">
        <w:rPr>
          <w:rFonts w:ascii="Arial Narrow" w:hAnsi="Arial Narrow"/>
        </w:rPr>
        <w:t xml:space="preserve"> </w:t>
      </w:r>
      <w:r>
        <w:rPr>
          <w:rFonts w:ascii="Arial Narrow" w:hAnsi="Arial Narrow"/>
        </w:rPr>
        <w:t>Požari otvorenog tipa</w:t>
      </w:r>
    </w:p>
    <w:p w:rsidR="008A55EA" w:rsidRPr="000735D4" w:rsidRDefault="008A55EA" w:rsidP="008A55EA">
      <w:r w:rsidRPr="0090540D">
        <w:rPr>
          <w:rFonts w:ascii="Arial Narrow" w:hAnsi="Arial Narrow"/>
          <w:b/>
        </w:rPr>
        <w:t>Naziv scenarija</w:t>
      </w:r>
      <w:r w:rsidRPr="0090540D">
        <w:rPr>
          <w:rFonts w:ascii="Arial Narrow" w:hAnsi="Arial Narrow"/>
        </w:rPr>
        <w:t xml:space="preserve">: </w:t>
      </w:r>
      <w:r w:rsidRPr="00047757">
        <w:rPr>
          <w:rFonts w:ascii="Arial Narrow" w:hAnsi="Arial Narrow"/>
        </w:rPr>
        <w:t>Požari raslinja na otvorenom prostoru</w:t>
      </w:r>
      <w:r w:rsidRPr="000303E1">
        <w:rPr>
          <w:rFonts w:ascii="Arial Narrow" w:hAnsi="Arial Narrow"/>
        </w:rPr>
        <w:t xml:space="preserve"> na području </w:t>
      </w:r>
      <w:r w:rsidRPr="00911D7B">
        <w:rPr>
          <w:rFonts w:ascii="Arial Narrow" w:hAnsi="Arial Narrow"/>
        </w:rPr>
        <w:t>Općin</w:t>
      </w:r>
      <w:r>
        <w:rPr>
          <w:rFonts w:ascii="Arial Narrow" w:hAnsi="Arial Narrow"/>
        </w:rPr>
        <w:t>e</w:t>
      </w:r>
      <w:r w:rsidRPr="00911D7B">
        <w:rPr>
          <w:rFonts w:ascii="Arial Narrow" w:hAnsi="Arial Narrow"/>
        </w:rPr>
        <w:t xml:space="preserve"> Kaštelir</w:t>
      </w:r>
      <w:r>
        <w:rPr>
          <w:rFonts w:ascii="Arial Narrow" w:hAnsi="Arial Narrow"/>
        </w:rPr>
        <w:t>-</w:t>
      </w:r>
      <w:r w:rsidRPr="00911D7B">
        <w:rPr>
          <w:rFonts w:ascii="Arial Narrow" w:hAnsi="Arial Narrow"/>
        </w:rPr>
        <w:t>Labinci – Castelliere</w:t>
      </w:r>
      <w:r>
        <w:rPr>
          <w:rFonts w:ascii="Arial Narrow" w:hAnsi="Arial Narrow"/>
        </w:rPr>
        <w:t>-</w:t>
      </w:r>
      <w:r w:rsidRPr="00911D7B">
        <w:rPr>
          <w:rFonts w:ascii="Arial Narrow" w:hAnsi="Arial Narrow"/>
        </w:rPr>
        <w:t>S. Domenica</w:t>
      </w:r>
      <w:r>
        <w:rPr>
          <w:rFonts w:ascii="Arial Narrow" w:hAnsi="Arial Narrow"/>
        </w:rPr>
        <w:t xml:space="preserve"> </w:t>
      </w:r>
    </w:p>
    <w:p w:rsidR="008A55EA" w:rsidRDefault="008A55EA" w:rsidP="008A55EA">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835392" behindDoc="0" locked="0" layoutInCell="1" allowOverlap="1" wp14:anchorId="051C8E53" wp14:editId="338CC3BF">
                <wp:simplePos x="0" y="0"/>
                <wp:positionH relativeFrom="column">
                  <wp:posOffset>2541905</wp:posOffset>
                </wp:positionH>
                <wp:positionV relativeFrom="paragraph">
                  <wp:posOffset>1856740</wp:posOffset>
                </wp:positionV>
                <wp:extent cx="189781" cy="163902"/>
                <wp:effectExtent l="19050" t="0" r="20320" b="26670"/>
                <wp:wrapNone/>
                <wp:docPr id="23" name="Hexago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781" cy="163902"/>
                        </a:xfrm>
                        <a:prstGeom prst="hexagon">
                          <a:avLst>
                            <a:gd name="adj" fmla="val 30594"/>
                            <a:gd name="vf" fmla="val 115470"/>
                          </a:avLst>
                        </a:prstGeom>
                        <a:solidFill>
                          <a:schemeClr val="bg1">
                            <a:lumMod val="85000"/>
                          </a:schemeClr>
                        </a:solidFill>
                        <a:ln>
                          <a:headEnd/>
                          <a:tailEnd/>
                        </a:ln>
                      </wps:spPr>
                      <wps:style>
                        <a:lnRef idx="1">
                          <a:schemeClr val="dk1"/>
                        </a:lnRef>
                        <a:fillRef idx="2">
                          <a:schemeClr val="dk1"/>
                        </a:fillRef>
                        <a:effectRef idx="1">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E03EB" id="Hexagon 33" o:spid="_x0000_s1026" type="#_x0000_t9" style="position:absolute;margin-left:200.15pt;margin-top:146.2pt;width:14.95pt;height:12.9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" adj="5707" fillcolor="#d8d8d8 [2732]" strokecolor="black [3200]" strokeweight=".5pt"/>
            </w:pict>
          </mc:Fallback>
        </mc:AlternateContent>
      </w:r>
      <w:r w:rsidRPr="000735D4">
        <w:rPr>
          <w:rFonts w:ascii="Courier New" w:eastAsia="Courier New" w:hAnsi="Courier New" w:cs="Courier New"/>
          <w:noProof/>
          <w:color w:val="000000"/>
          <w:lang w:eastAsia="hr-HR"/>
        </w:rPr>
        <w:drawing>
          <wp:inline distT="0" distB="0" distL="0" distR="0" wp14:anchorId="3A3E35B4" wp14:editId="7F9F0085">
            <wp:extent cx="5210175" cy="4443973"/>
            <wp:effectExtent l="0" t="0" r="0" b="0"/>
            <wp:docPr id="2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rsidR="008A55EA" w:rsidRDefault="008A55EA" w:rsidP="008A55EA">
      <w:pPr>
        <w:jc w:val="center"/>
        <w:rPr>
          <w:b/>
        </w:rPr>
      </w:pPr>
      <w:r w:rsidRPr="000735D4">
        <w:rPr>
          <w:b/>
        </w:rPr>
        <w:t>Život i zdravlje ljudi</w:t>
      </w:r>
      <w:r w:rsidRPr="000735D4">
        <w:rPr>
          <w:b/>
        </w:rPr>
        <w:tab/>
      </w:r>
      <w:r w:rsidRPr="000735D4">
        <w:rPr>
          <w:b/>
        </w:rPr>
        <w:tab/>
        <w:t xml:space="preserve">       Gospodarstvo</w:t>
      </w:r>
      <w:r w:rsidRPr="000735D4">
        <w:rPr>
          <w:b/>
        </w:rPr>
        <w:tab/>
        <w:t xml:space="preserve">          Društvena stabilnost i politika</w:t>
      </w:r>
    </w:p>
    <w:p w:rsidR="008A55EA" w:rsidRDefault="008A55EA" w:rsidP="008A55EA">
      <w:pPr>
        <w:jc w:val="center"/>
      </w:pP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837440" behindDoc="0" locked="0" layoutInCell="1" allowOverlap="1" wp14:anchorId="11E3EF1F" wp14:editId="70593507">
                <wp:simplePos x="0" y="0"/>
                <wp:positionH relativeFrom="column">
                  <wp:posOffset>924560</wp:posOffset>
                </wp:positionH>
                <wp:positionV relativeFrom="paragraph">
                  <wp:posOffset>477520</wp:posOffset>
                </wp:positionV>
                <wp:extent cx="111125" cy="90805"/>
                <wp:effectExtent l="19050" t="0" r="41275" b="23495"/>
                <wp:wrapNone/>
                <wp:docPr id="29"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bg1">
                            <a:lumMod val="85000"/>
                          </a:schemeClr>
                        </a:solidFill>
                        <a:ln>
                          <a:headEnd/>
                          <a:tailEnd/>
                        </a:ln>
                      </wps:spPr>
                      <wps:style>
                        <a:lnRef idx="1">
                          <a:schemeClr val="dk1"/>
                        </a:lnRef>
                        <a:fillRef idx="2">
                          <a:schemeClr val="dk1"/>
                        </a:fillRef>
                        <a:effectRef idx="1">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760D7" id="Hexagon 36" o:spid="_x0000_s1026" type="#_x0000_t9" style="position:absolute;margin-left:72.8pt;margin-top:37.6pt;width:8.75pt;height:7.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" fillcolor="#d8d8d8 [2732]" strokecolor="black [3200]" strokeweight=".5pt"/>
            </w:pict>
          </mc:Fallback>
        </mc:AlternateContent>
      </w: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836416" behindDoc="0" locked="0" layoutInCell="1" allowOverlap="1" wp14:anchorId="2954334C" wp14:editId="1E40B7DD">
                <wp:simplePos x="0" y="0"/>
                <wp:positionH relativeFrom="column">
                  <wp:posOffset>4710430</wp:posOffset>
                </wp:positionH>
                <wp:positionV relativeFrom="paragraph">
                  <wp:posOffset>862965</wp:posOffset>
                </wp:positionV>
                <wp:extent cx="111125" cy="90805"/>
                <wp:effectExtent l="19050" t="0" r="41275" b="23495"/>
                <wp:wrapNone/>
                <wp:docPr id="234"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bg1">
                            <a:lumMod val="85000"/>
                          </a:schemeClr>
                        </a:solidFill>
                        <a:ln>
                          <a:headEnd/>
                          <a:tailEnd/>
                        </a:ln>
                      </wps:spPr>
                      <wps:style>
                        <a:lnRef idx="1">
                          <a:schemeClr val="dk1"/>
                        </a:lnRef>
                        <a:fillRef idx="2">
                          <a:schemeClr val="dk1"/>
                        </a:fillRef>
                        <a:effectRef idx="1">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65EFE3" id="Hexagon 36" o:spid="_x0000_s1026" type="#_x0000_t9" style="position:absolute;margin-left:370.9pt;margin-top:67.95pt;width:8.75pt;height:7.1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" fillcolor="#d8d8d8 [2732]" strokecolor="black [3200]" strokeweight=".5pt"/>
            </w:pict>
          </mc:Fallback>
        </mc:AlternateContent>
      </w: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838464" behindDoc="0" locked="0" layoutInCell="1" allowOverlap="1" wp14:anchorId="33DA572D" wp14:editId="5A4F3489">
                <wp:simplePos x="0" y="0"/>
                <wp:positionH relativeFrom="column">
                  <wp:posOffset>2776220</wp:posOffset>
                </wp:positionH>
                <wp:positionV relativeFrom="paragraph">
                  <wp:posOffset>852805</wp:posOffset>
                </wp:positionV>
                <wp:extent cx="111125" cy="90805"/>
                <wp:effectExtent l="19050" t="0" r="41275" b="23495"/>
                <wp:wrapNone/>
                <wp:docPr id="240"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bg1">
                            <a:lumMod val="85000"/>
                          </a:schemeClr>
                        </a:solidFill>
                        <a:ln>
                          <a:headEnd/>
                          <a:tailEnd/>
                        </a:ln>
                      </wps:spPr>
                      <wps:style>
                        <a:lnRef idx="1">
                          <a:schemeClr val="dk1"/>
                        </a:lnRef>
                        <a:fillRef idx="2">
                          <a:schemeClr val="dk1"/>
                        </a:fillRef>
                        <a:effectRef idx="1">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4FE35" id="Hexagon 36" o:spid="_x0000_s1026" type="#_x0000_t9" style="position:absolute;margin-left:218.6pt;margin-top:67.15pt;width:8.75pt;height:7.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" fillcolor="#d8d8d8 [2732]" strokecolor="black [3200]" strokeweight=".5pt"/>
            </w:pict>
          </mc:Fallback>
        </mc:AlternateContent>
      </w:r>
      <w:r w:rsidRPr="000735D4">
        <w:rPr>
          <w:rFonts w:ascii="Courier New" w:eastAsia="Courier New" w:hAnsi="Courier New" w:cs="Courier New"/>
          <w:noProof/>
          <w:color w:val="000000"/>
          <w:lang w:eastAsia="hr-HR"/>
        </w:rPr>
        <w:drawing>
          <wp:inline distT="0" distB="0" distL="0" distR="0" wp14:anchorId="2B9F47C8" wp14:editId="18919F99">
            <wp:extent cx="1828800" cy="1554480"/>
            <wp:effectExtent l="0" t="0" r="0" b="7620"/>
            <wp:docPr id="24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0735D4">
        <w:rPr>
          <w:rFonts w:ascii="Courier New" w:eastAsia="Courier New" w:hAnsi="Courier New" w:cs="Courier New"/>
          <w:noProof/>
          <w:color w:val="000000"/>
          <w:lang w:eastAsia="hr-HR"/>
        </w:rPr>
        <w:drawing>
          <wp:inline distT="0" distB="0" distL="0" distR="0" wp14:anchorId="25A45F30" wp14:editId="2DE48D87">
            <wp:extent cx="1905000" cy="1619250"/>
            <wp:effectExtent l="0" t="0" r="0" b="0"/>
            <wp:docPr id="26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0735D4">
        <w:rPr>
          <w:rFonts w:ascii="Courier New" w:eastAsia="Courier New" w:hAnsi="Courier New" w:cs="Courier New"/>
          <w:noProof/>
          <w:color w:val="000000"/>
          <w:lang w:eastAsia="hr-HR"/>
        </w:rPr>
        <w:drawing>
          <wp:inline distT="0" distB="0" distL="0" distR="0" wp14:anchorId="34164CC2" wp14:editId="568B8AB6">
            <wp:extent cx="1906270" cy="1620329"/>
            <wp:effectExtent l="0" t="0" r="0" b="0"/>
            <wp:docPr id="28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rsidR="008A55EA" w:rsidRDefault="008A55EA" w:rsidP="008A55EA">
      <w:pPr>
        <w:spacing w:line="259" w:lineRule="auto"/>
      </w:pPr>
      <w:r>
        <w:br w:type="page"/>
      </w:r>
    </w:p>
    <w:p w:rsidR="008A55EA" w:rsidRDefault="008A55EA" w:rsidP="00941A47">
      <w:pPr>
        <w:pStyle w:val="Naslov3"/>
        <w:keepLines/>
        <w:numPr>
          <w:ilvl w:val="2"/>
          <w:numId w:val="12"/>
        </w:numPr>
        <w:spacing w:before="40" w:after="160" w:line="276" w:lineRule="auto"/>
        <w:ind w:left="720"/>
        <w:jc w:val="both"/>
      </w:pPr>
      <w:bookmarkStart w:id="168" w:name="_Toc514160365"/>
      <w:r>
        <w:lastRenderedPageBreak/>
        <w:t>Karta rizika</w:t>
      </w:r>
      <w:bookmarkEnd w:id="168"/>
    </w:p>
    <w:p w:rsidR="008A55EA" w:rsidRDefault="008A55EA" w:rsidP="008A55EA">
      <w:pPr>
        <w:spacing w:line="259" w:lineRule="auto"/>
        <w:jc w:val="center"/>
      </w:pPr>
      <w:r w:rsidRPr="005E1749">
        <w:rPr>
          <w:noProof/>
        </w:rPr>
        <mc:AlternateContent>
          <mc:Choice Requires="wps">
            <w:drawing>
              <wp:anchor distT="0" distB="0" distL="114300" distR="114300" simplePos="0" relativeHeight="251854848" behindDoc="0" locked="0" layoutInCell="1" allowOverlap="1" wp14:anchorId="425558F6" wp14:editId="5F429DF9">
                <wp:simplePos x="0" y="0"/>
                <wp:positionH relativeFrom="column">
                  <wp:posOffset>2519679</wp:posOffset>
                </wp:positionH>
                <wp:positionV relativeFrom="paragraph">
                  <wp:posOffset>3555365</wp:posOffset>
                </wp:positionV>
                <wp:extent cx="257175" cy="304800"/>
                <wp:effectExtent l="38100" t="0" r="28575" b="57150"/>
                <wp:wrapNone/>
                <wp:docPr id="122" name="Ravni poveznik sa strelicom 122"/>
                <wp:cNvGraphicFramePr/>
                <a:graphic xmlns:a="http://schemas.openxmlformats.org/drawingml/2006/main">
                  <a:graphicData uri="http://schemas.microsoft.com/office/word/2010/wordprocessingShape">
                    <wps:wsp>
                      <wps:cNvCnPr/>
                      <wps:spPr>
                        <a:xfrm flipH="1">
                          <a:off x="0" y="0"/>
                          <a:ext cx="257175"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F4E353" id="Ravni poveznik sa strelicom 122" o:spid="_x0000_s1026" type="#_x0000_t32" style="position:absolute;margin-left:198.4pt;margin-top:279.95pt;width:20.25pt;height:24pt;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" strokecolor="black [3200]" strokeweight=".5pt">
                <v:stroke endarrow="block" joinstyle="miter"/>
              </v:shape>
            </w:pict>
          </mc:Fallback>
        </mc:AlternateContent>
      </w:r>
      <w:r w:rsidRPr="005E1749">
        <w:rPr>
          <w:noProof/>
        </w:rPr>
        <mc:AlternateContent>
          <mc:Choice Requires="wps">
            <w:drawing>
              <wp:anchor distT="0" distB="0" distL="114300" distR="114300" simplePos="0" relativeHeight="251853824" behindDoc="0" locked="0" layoutInCell="1" allowOverlap="1" wp14:anchorId="19B333AC" wp14:editId="0AD21BA3">
                <wp:simplePos x="0" y="0"/>
                <wp:positionH relativeFrom="column">
                  <wp:posOffset>2176780</wp:posOffset>
                </wp:positionH>
                <wp:positionV relativeFrom="paragraph">
                  <wp:posOffset>3801745</wp:posOffset>
                </wp:positionV>
                <wp:extent cx="657225" cy="342900"/>
                <wp:effectExtent l="0" t="0" r="0" b="0"/>
                <wp:wrapNone/>
                <wp:docPr id="121" name="Tekstni okvir 121"/>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Roškići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333AC" id="Tekstni okvir 121" o:spid="_x0000_s1156" type="#_x0000_t202" style="position:absolute;left:0;text-align:left;margin-left:171.4pt;margin-top:299.35pt;width:51.75pt;height:2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Roškići</w:t>
                      </w:r>
                    </w:p>
                  </w:txbxContent>
                </v:textbox>
              </v:shape>
            </w:pict>
          </mc:Fallback>
        </mc:AlternateContent>
      </w:r>
      <w:r w:rsidRPr="00435D25">
        <w:rPr>
          <w:noProof/>
          <w:color w:val="000000"/>
        </w:rPr>
        <mc:AlternateContent>
          <mc:Choice Requires="wps">
            <w:drawing>
              <wp:anchor distT="0" distB="0" distL="114300" distR="114300" simplePos="0" relativeHeight="251852800" behindDoc="0" locked="0" layoutInCell="1" allowOverlap="1" wp14:anchorId="397B0100" wp14:editId="3EE22D19">
                <wp:simplePos x="0" y="0"/>
                <wp:positionH relativeFrom="column">
                  <wp:posOffset>2948305</wp:posOffset>
                </wp:positionH>
                <wp:positionV relativeFrom="paragraph">
                  <wp:posOffset>3545840</wp:posOffset>
                </wp:positionV>
                <wp:extent cx="628650" cy="342900"/>
                <wp:effectExtent l="0" t="0" r="0" b="0"/>
                <wp:wrapNone/>
                <wp:docPr id="118" name="Tekstni okvir 118"/>
                <wp:cNvGraphicFramePr/>
                <a:graphic xmlns:a="http://schemas.openxmlformats.org/drawingml/2006/main">
                  <a:graphicData uri="http://schemas.microsoft.com/office/word/2010/wordprocessingShape">
                    <wps:wsp>
                      <wps:cNvSpPr txBox="1"/>
                      <wps:spPr>
                        <a:xfrm>
                          <a:off x="0" y="0"/>
                          <a:ext cx="628650"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Brnobići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B0100" id="Tekstni okvir 118" o:spid="_x0000_s1157" type="#_x0000_t202" style="position:absolute;left:0;text-align:left;margin-left:232.15pt;margin-top:279.2pt;width:49.5pt;height:2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Brnobići</w:t>
                      </w:r>
                    </w:p>
                  </w:txbxContent>
                </v:textbox>
              </v:shape>
            </w:pict>
          </mc:Fallback>
        </mc:AlternateContent>
      </w:r>
      <w:r w:rsidRPr="00435D25">
        <w:rPr>
          <w:noProof/>
          <w:color w:val="000000"/>
        </w:rPr>
        <mc:AlternateContent>
          <mc:Choice Requires="wps">
            <w:drawing>
              <wp:anchor distT="0" distB="0" distL="114300" distR="114300" simplePos="0" relativeHeight="251851776" behindDoc="0" locked="0" layoutInCell="1" allowOverlap="1" wp14:anchorId="05E8F898" wp14:editId="559590E5">
                <wp:simplePos x="0" y="0"/>
                <wp:positionH relativeFrom="column">
                  <wp:posOffset>2300605</wp:posOffset>
                </wp:positionH>
                <wp:positionV relativeFrom="paragraph">
                  <wp:posOffset>5003165</wp:posOffset>
                </wp:positionV>
                <wp:extent cx="752475" cy="342900"/>
                <wp:effectExtent l="0" t="0" r="0" b="0"/>
                <wp:wrapNone/>
                <wp:docPr id="116" name="Tekstni okvir 116"/>
                <wp:cNvGraphicFramePr/>
                <a:graphic xmlns:a="http://schemas.openxmlformats.org/drawingml/2006/main">
                  <a:graphicData uri="http://schemas.microsoft.com/office/word/2010/wordprocessingShape">
                    <wps:wsp>
                      <wps:cNvSpPr txBox="1"/>
                      <wps:spPr>
                        <a:xfrm>
                          <a:off x="0" y="0"/>
                          <a:ext cx="75247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Dvori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8F898" id="Tekstni okvir 116" o:spid="_x0000_s1158" type="#_x0000_t202" style="position:absolute;left:0;text-align:left;margin-left:181.15pt;margin-top:393.95pt;width:59.25pt;height:2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Dvori</w:t>
                      </w:r>
                    </w:p>
                  </w:txbxContent>
                </v:textbox>
              </v:shape>
            </w:pict>
          </mc:Fallback>
        </mc:AlternateContent>
      </w:r>
      <w:r w:rsidRPr="00435D25">
        <w:rPr>
          <w:noProof/>
          <w:color w:val="000000"/>
        </w:rPr>
        <mc:AlternateContent>
          <mc:Choice Requires="wps">
            <w:drawing>
              <wp:anchor distT="0" distB="0" distL="114300" distR="114300" simplePos="0" relativeHeight="251850752" behindDoc="0" locked="0" layoutInCell="1" allowOverlap="1" wp14:anchorId="65E48B70" wp14:editId="0BC63742">
                <wp:simplePos x="0" y="0"/>
                <wp:positionH relativeFrom="column">
                  <wp:posOffset>3243580</wp:posOffset>
                </wp:positionH>
                <wp:positionV relativeFrom="paragraph">
                  <wp:posOffset>4107815</wp:posOffset>
                </wp:positionV>
                <wp:extent cx="657225" cy="342900"/>
                <wp:effectExtent l="0" t="0" r="0" b="0"/>
                <wp:wrapNone/>
                <wp:docPr id="110" name="Tekstni okvir 110"/>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Labinci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48B70" id="Tekstni okvir 110" o:spid="_x0000_s1159" type="#_x0000_t202" style="position:absolute;left:0;text-align:left;margin-left:255.4pt;margin-top:323.45pt;width:51.75pt;height:2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Labinci</w:t>
                      </w:r>
                    </w:p>
                  </w:txbxContent>
                </v:textbox>
              </v:shape>
            </w:pict>
          </mc:Fallback>
        </mc:AlternateContent>
      </w:r>
      <w:r w:rsidRPr="00435D25">
        <w:rPr>
          <w:noProof/>
          <w:color w:val="000000"/>
        </w:rPr>
        <mc:AlternateContent>
          <mc:Choice Requires="wps">
            <w:drawing>
              <wp:anchor distT="0" distB="0" distL="114300" distR="114300" simplePos="0" relativeHeight="251849728" behindDoc="0" locked="0" layoutInCell="1" allowOverlap="1" wp14:anchorId="4E42A436" wp14:editId="6DA27F29">
                <wp:simplePos x="0" y="0"/>
                <wp:positionH relativeFrom="column">
                  <wp:posOffset>1948180</wp:posOffset>
                </wp:positionH>
                <wp:positionV relativeFrom="paragraph">
                  <wp:posOffset>3469640</wp:posOffset>
                </wp:positionV>
                <wp:extent cx="657225" cy="342900"/>
                <wp:effectExtent l="0" t="0" r="0" b="0"/>
                <wp:wrapNone/>
                <wp:docPr id="91" name="Tekstni okvir 91"/>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Rojci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2A436" id="Tekstni okvir 91" o:spid="_x0000_s1160" type="#_x0000_t202" style="position:absolute;left:0;text-align:left;margin-left:153.4pt;margin-top:273.2pt;width:51.75pt;height:27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Rojci</w:t>
                      </w:r>
                    </w:p>
                  </w:txbxContent>
                </v:textbox>
              </v:shape>
            </w:pict>
          </mc:Fallback>
        </mc:AlternateContent>
      </w:r>
      <w:r w:rsidRPr="00435D25">
        <w:rPr>
          <w:noProof/>
          <w:color w:val="000000"/>
        </w:rPr>
        <mc:AlternateContent>
          <mc:Choice Requires="wps">
            <w:drawing>
              <wp:anchor distT="0" distB="0" distL="114300" distR="114300" simplePos="0" relativeHeight="251848704" behindDoc="0" locked="0" layoutInCell="1" allowOverlap="1" wp14:anchorId="0DF5360B" wp14:editId="1326F813">
                <wp:simplePos x="0" y="0"/>
                <wp:positionH relativeFrom="column">
                  <wp:posOffset>1386205</wp:posOffset>
                </wp:positionH>
                <wp:positionV relativeFrom="paragraph">
                  <wp:posOffset>3383915</wp:posOffset>
                </wp:positionV>
                <wp:extent cx="657225" cy="342900"/>
                <wp:effectExtent l="0" t="0" r="0" b="0"/>
                <wp:wrapNone/>
                <wp:docPr id="89" name="Tekstni okvir 89"/>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Kovači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5360B" id="Tekstni okvir 89" o:spid="_x0000_s1161" type="#_x0000_t202" style="position:absolute;left:0;text-align:left;margin-left:109.15pt;margin-top:266.45pt;width:51.75pt;height:2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Kovači</w:t>
                      </w:r>
                    </w:p>
                  </w:txbxContent>
                </v:textbox>
              </v:shape>
            </w:pict>
          </mc:Fallback>
        </mc:AlternateContent>
      </w:r>
      <w:r w:rsidRPr="00435D25">
        <w:rPr>
          <w:noProof/>
          <w:color w:val="000000"/>
        </w:rPr>
        <mc:AlternateContent>
          <mc:Choice Requires="wps">
            <w:drawing>
              <wp:anchor distT="0" distB="0" distL="114300" distR="114300" simplePos="0" relativeHeight="251847680" behindDoc="0" locked="0" layoutInCell="1" allowOverlap="1" wp14:anchorId="5907AD98" wp14:editId="169B7F02">
                <wp:simplePos x="0" y="0"/>
                <wp:positionH relativeFrom="column">
                  <wp:posOffset>3757930</wp:posOffset>
                </wp:positionH>
                <wp:positionV relativeFrom="paragraph">
                  <wp:posOffset>3098165</wp:posOffset>
                </wp:positionV>
                <wp:extent cx="657225" cy="342900"/>
                <wp:effectExtent l="0" t="0" r="0" b="0"/>
                <wp:wrapNone/>
                <wp:docPr id="85" name="Tekstni okvir 85"/>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Krančići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7AD98" id="Tekstni okvir 85" o:spid="_x0000_s1162" type="#_x0000_t202" style="position:absolute;left:0;text-align:left;margin-left:295.9pt;margin-top:243.95pt;width:51.75pt;height:27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Krančići</w:t>
                      </w:r>
                    </w:p>
                  </w:txbxContent>
                </v:textbox>
              </v:shape>
            </w:pict>
          </mc:Fallback>
        </mc:AlternateContent>
      </w:r>
      <w:r w:rsidRPr="00435D25">
        <w:rPr>
          <w:noProof/>
          <w:color w:val="000000"/>
        </w:rPr>
        <mc:AlternateContent>
          <mc:Choice Requires="wps">
            <w:drawing>
              <wp:anchor distT="0" distB="0" distL="114300" distR="114300" simplePos="0" relativeHeight="251846656" behindDoc="0" locked="0" layoutInCell="1" allowOverlap="1" wp14:anchorId="66641A95" wp14:editId="295CC270">
                <wp:simplePos x="0" y="0"/>
                <wp:positionH relativeFrom="column">
                  <wp:posOffset>3291205</wp:posOffset>
                </wp:positionH>
                <wp:positionV relativeFrom="paragraph">
                  <wp:posOffset>2831465</wp:posOffset>
                </wp:positionV>
                <wp:extent cx="657225" cy="342900"/>
                <wp:effectExtent l="0" t="0" r="0" b="0"/>
                <wp:wrapNone/>
                <wp:docPr id="80" name="Tekstni okvir 80"/>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Babići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41A95" id="Tekstni okvir 80" o:spid="_x0000_s1163" type="#_x0000_t202" style="position:absolute;left:0;text-align:left;margin-left:259.15pt;margin-top:222.95pt;width:51.75pt;height:27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Babići</w:t>
                      </w:r>
                    </w:p>
                  </w:txbxContent>
                </v:textbox>
              </v:shape>
            </w:pict>
          </mc:Fallback>
        </mc:AlternateContent>
      </w:r>
      <w:r w:rsidRPr="00435D25">
        <w:rPr>
          <w:noProof/>
          <w:color w:val="000000"/>
        </w:rPr>
        <mc:AlternateContent>
          <mc:Choice Requires="wps">
            <w:drawing>
              <wp:anchor distT="0" distB="0" distL="114300" distR="114300" simplePos="0" relativeHeight="251845632" behindDoc="0" locked="0" layoutInCell="1" allowOverlap="1" wp14:anchorId="669C0346" wp14:editId="0A36844D">
                <wp:simplePos x="0" y="0"/>
                <wp:positionH relativeFrom="column">
                  <wp:posOffset>3053080</wp:posOffset>
                </wp:positionH>
                <wp:positionV relativeFrom="paragraph">
                  <wp:posOffset>3174365</wp:posOffset>
                </wp:positionV>
                <wp:extent cx="600075" cy="314325"/>
                <wp:effectExtent l="9525" t="0" r="76200" b="0"/>
                <wp:wrapNone/>
                <wp:docPr id="79" name="Tekstni okvir 79"/>
                <wp:cNvGraphicFramePr/>
                <a:graphic xmlns:a="http://schemas.openxmlformats.org/drawingml/2006/main">
                  <a:graphicData uri="http://schemas.microsoft.com/office/word/2010/wordprocessingShape">
                    <wps:wsp>
                      <wps:cNvSpPr txBox="1"/>
                      <wps:spPr>
                        <a:xfrm rot="4034135">
                          <a:off x="0" y="0"/>
                          <a:ext cx="600075" cy="314325"/>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Kaštelir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C0346" id="Tekstni okvir 79" o:spid="_x0000_s1164" type="#_x0000_t202" style="position:absolute;left:0;text-align:left;margin-left:240.4pt;margin-top:249.95pt;width:47.25pt;height:24.75pt;rotation:4406351fd;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Kaštelir</w:t>
                      </w:r>
                    </w:p>
                  </w:txbxContent>
                </v:textbox>
              </v:shape>
            </w:pict>
          </mc:Fallback>
        </mc:AlternateContent>
      </w:r>
      <w:r w:rsidRPr="00435D25">
        <w:rPr>
          <w:noProof/>
          <w:color w:val="000000"/>
        </w:rPr>
        <mc:AlternateContent>
          <mc:Choice Requires="wps">
            <w:drawing>
              <wp:anchor distT="0" distB="0" distL="114300" distR="114300" simplePos="0" relativeHeight="251844608" behindDoc="0" locked="0" layoutInCell="1" allowOverlap="1" wp14:anchorId="687E38B7" wp14:editId="4D52ADE7">
                <wp:simplePos x="0" y="0"/>
                <wp:positionH relativeFrom="margin">
                  <wp:posOffset>2681287</wp:posOffset>
                </wp:positionH>
                <wp:positionV relativeFrom="paragraph">
                  <wp:posOffset>3126422</wp:posOffset>
                </wp:positionV>
                <wp:extent cx="657225" cy="342900"/>
                <wp:effectExtent l="61913" t="0" r="52387" b="0"/>
                <wp:wrapNone/>
                <wp:docPr id="78" name="Tekstni okvir 78"/>
                <wp:cNvGraphicFramePr/>
                <a:graphic xmlns:a="http://schemas.openxmlformats.org/drawingml/2006/main">
                  <a:graphicData uri="http://schemas.microsoft.com/office/word/2010/wordprocessingShape">
                    <wps:wsp>
                      <wps:cNvSpPr txBox="1"/>
                      <wps:spPr>
                        <a:xfrm rot="3454658">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Valentići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E38B7" id="Tekstni okvir 78" o:spid="_x0000_s1165" type="#_x0000_t202" style="position:absolute;left:0;text-align:left;margin-left:211.1pt;margin-top:246.15pt;width:51.75pt;height:27pt;rotation:3773408fd;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Valentići</w:t>
                      </w:r>
                    </w:p>
                  </w:txbxContent>
                </v:textbox>
                <w10:wrap anchorx="margin"/>
              </v:shape>
            </w:pict>
          </mc:Fallback>
        </mc:AlternateContent>
      </w:r>
      <w:r w:rsidRPr="00435D25">
        <w:rPr>
          <w:noProof/>
          <w:color w:val="000000"/>
        </w:rPr>
        <mc:AlternateContent>
          <mc:Choice Requires="wps">
            <w:drawing>
              <wp:anchor distT="0" distB="0" distL="114300" distR="114300" simplePos="0" relativeHeight="251843584" behindDoc="0" locked="0" layoutInCell="1" allowOverlap="1" wp14:anchorId="77E6668F" wp14:editId="5CF96E83">
                <wp:simplePos x="0" y="0"/>
                <wp:positionH relativeFrom="column">
                  <wp:posOffset>1214755</wp:posOffset>
                </wp:positionH>
                <wp:positionV relativeFrom="paragraph">
                  <wp:posOffset>2412365</wp:posOffset>
                </wp:positionV>
                <wp:extent cx="657225" cy="342900"/>
                <wp:effectExtent l="0" t="0" r="0" b="0"/>
                <wp:wrapNone/>
                <wp:docPr id="77" name="Tekstni okvir 77"/>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Rogovići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6668F" id="Tekstni okvir 77" o:spid="_x0000_s1166" type="#_x0000_t202" style="position:absolute;left:0;text-align:left;margin-left:95.65pt;margin-top:189.95pt;width:51.75pt;height:2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Rogovići</w:t>
                      </w:r>
                    </w:p>
                  </w:txbxContent>
                </v:textbox>
              </v:shape>
            </w:pict>
          </mc:Fallback>
        </mc:AlternateContent>
      </w:r>
      <w:r w:rsidRPr="00435D25">
        <w:rPr>
          <w:noProof/>
          <w:color w:val="000000"/>
        </w:rPr>
        <mc:AlternateContent>
          <mc:Choice Requires="wps">
            <w:drawing>
              <wp:anchor distT="0" distB="0" distL="114300" distR="114300" simplePos="0" relativeHeight="251842560" behindDoc="0" locked="0" layoutInCell="1" allowOverlap="1" wp14:anchorId="68118D73" wp14:editId="046C6A45">
                <wp:simplePos x="0" y="0"/>
                <wp:positionH relativeFrom="column">
                  <wp:posOffset>2995930</wp:posOffset>
                </wp:positionH>
                <wp:positionV relativeFrom="paragraph">
                  <wp:posOffset>2440940</wp:posOffset>
                </wp:positionV>
                <wp:extent cx="876300" cy="342900"/>
                <wp:effectExtent l="0" t="0" r="0" b="0"/>
                <wp:wrapNone/>
                <wp:docPr id="76" name="Tekstni okvir 76"/>
                <wp:cNvGraphicFramePr/>
                <a:graphic xmlns:a="http://schemas.openxmlformats.org/drawingml/2006/main">
                  <a:graphicData uri="http://schemas.microsoft.com/office/word/2010/wordprocessingShape">
                    <wps:wsp>
                      <wps:cNvSpPr txBox="1"/>
                      <wps:spPr>
                        <a:xfrm>
                          <a:off x="0" y="0"/>
                          <a:ext cx="876300"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Mekiši kod Kaštelira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18D73" id="Tekstni okvir 76" o:spid="_x0000_s1167" type="#_x0000_t202" style="position:absolute;left:0;text-align:left;margin-left:235.9pt;margin-top:192.2pt;width:69pt;height:27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Mekiši kod Kaštelira</w:t>
                      </w:r>
                    </w:p>
                  </w:txbxContent>
                </v:textbox>
              </v:shape>
            </w:pict>
          </mc:Fallback>
        </mc:AlternateContent>
      </w:r>
      <w:r w:rsidRPr="00435D25">
        <w:rPr>
          <w:noProof/>
          <w:color w:val="000000"/>
        </w:rPr>
        <mc:AlternateContent>
          <mc:Choice Requires="wps">
            <w:drawing>
              <wp:anchor distT="0" distB="0" distL="114300" distR="114300" simplePos="0" relativeHeight="251841536" behindDoc="0" locked="0" layoutInCell="1" allowOverlap="1" wp14:anchorId="4E358559" wp14:editId="76498E95">
                <wp:simplePos x="0" y="0"/>
                <wp:positionH relativeFrom="column">
                  <wp:posOffset>3872230</wp:posOffset>
                </wp:positionH>
                <wp:positionV relativeFrom="paragraph">
                  <wp:posOffset>2317115</wp:posOffset>
                </wp:positionV>
                <wp:extent cx="657225" cy="342900"/>
                <wp:effectExtent l="0" t="0" r="0" b="0"/>
                <wp:wrapNone/>
                <wp:docPr id="75" name="Tekstni okvir 75"/>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Tadini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58559" id="Tekstni okvir 75" o:spid="_x0000_s1168" type="#_x0000_t202" style="position:absolute;left:0;text-align:left;margin-left:304.9pt;margin-top:182.45pt;width:51.75pt;height:2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Tadini</w:t>
                      </w:r>
                    </w:p>
                  </w:txbxContent>
                </v:textbox>
              </v:shape>
            </w:pict>
          </mc:Fallback>
        </mc:AlternateContent>
      </w:r>
      <w:r>
        <w:rPr>
          <w:noProof/>
        </w:rPr>
        <mc:AlternateContent>
          <mc:Choice Requires="wps">
            <w:drawing>
              <wp:anchor distT="0" distB="0" distL="114300" distR="114300" simplePos="0" relativeHeight="251840512" behindDoc="0" locked="0" layoutInCell="1" allowOverlap="1" wp14:anchorId="7EEFCF81" wp14:editId="50F87EEC">
                <wp:simplePos x="0" y="0"/>
                <wp:positionH relativeFrom="column">
                  <wp:posOffset>2872105</wp:posOffset>
                </wp:positionH>
                <wp:positionV relativeFrom="paragraph">
                  <wp:posOffset>1088390</wp:posOffset>
                </wp:positionV>
                <wp:extent cx="657225" cy="342900"/>
                <wp:effectExtent l="0" t="0" r="0" b="0"/>
                <wp:wrapNone/>
                <wp:docPr id="74" name="Tekstni okvir 74"/>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Cerjani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FCF81" id="Tekstni okvir 74" o:spid="_x0000_s1169" type="#_x0000_t202" style="position:absolute;left:0;text-align:left;margin-left:226.15pt;margin-top:85.7pt;width:51.75pt;height:27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Cerjani</w:t>
                      </w:r>
                    </w:p>
                  </w:txbxContent>
                </v:textbox>
              </v:shape>
            </w:pict>
          </mc:Fallback>
        </mc:AlternateContent>
      </w:r>
      <w:r w:rsidRPr="00435D25">
        <w:rPr>
          <w:noProof/>
          <w:color w:val="000000"/>
        </w:rPr>
        <mc:AlternateContent>
          <mc:Choice Requires="wps">
            <w:drawing>
              <wp:anchor distT="0" distB="0" distL="114300" distR="114300" simplePos="0" relativeHeight="251839488" behindDoc="0" locked="0" layoutInCell="1" allowOverlap="1" wp14:anchorId="682A15B3" wp14:editId="318F586F">
                <wp:simplePos x="0" y="0"/>
                <wp:positionH relativeFrom="column">
                  <wp:posOffset>1471930</wp:posOffset>
                </wp:positionH>
                <wp:positionV relativeFrom="paragraph">
                  <wp:posOffset>1374140</wp:posOffset>
                </wp:positionV>
                <wp:extent cx="657225" cy="323850"/>
                <wp:effectExtent l="0" t="0" r="0" b="0"/>
                <wp:wrapNone/>
                <wp:docPr id="72" name="Tekstni okvir 72"/>
                <wp:cNvGraphicFramePr/>
                <a:graphic xmlns:a="http://schemas.openxmlformats.org/drawingml/2006/main">
                  <a:graphicData uri="http://schemas.microsoft.com/office/word/2010/wordprocessingShape">
                    <wps:wsp>
                      <wps:cNvSpPr txBox="1"/>
                      <wps:spPr>
                        <a:xfrm>
                          <a:off x="0" y="0"/>
                          <a:ext cx="657225" cy="323850"/>
                        </a:xfrm>
                        <a:prstGeom prst="rect">
                          <a:avLst/>
                        </a:prstGeom>
                        <a:noFill/>
                        <a:ln w="6350">
                          <a:noFill/>
                        </a:ln>
                      </wps:spPr>
                      <wps:txbx>
                        <w:txbxContent>
                          <w:p w:rsidR="0089147C" w:rsidRPr="003718DF" w:rsidRDefault="0089147C" w:rsidP="008A55EA">
                            <w:pPr>
                              <w:rPr>
                                <w:rFonts w:ascii="Arial Narrow" w:hAnsi="Arial Narrow"/>
                                <w:b/>
                                <w:sz w:val="16"/>
                              </w:rPr>
                            </w:pPr>
                            <w:r w:rsidRPr="003718DF">
                              <w:rPr>
                                <w:rFonts w:ascii="Arial Narrow" w:hAnsi="Arial Narrow"/>
                                <w:b/>
                                <w:sz w:val="16"/>
                              </w:rPr>
                              <w:t>Deklići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A15B3" id="Tekstni okvir 72" o:spid="_x0000_s1170" type="#_x0000_t202" style="position:absolute;left:0;text-align:left;margin-left:115.9pt;margin-top:108.2pt;width:51.75pt;height:2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" filled="f" stroked="f" strokeweight=".5pt">
                <v:textbox>
                  <w:txbxContent>
                    <w:p w:rsidR="0089147C" w:rsidRPr="003718DF" w:rsidRDefault="0089147C" w:rsidP="008A55EA">
                      <w:pPr>
                        <w:rPr>
                          <w:rFonts w:ascii="Arial Narrow" w:hAnsi="Arial Narrow"/>
                          <w:b/>
                          <w:sz w:val="16"/>
                        </w:rPr>
                      </w:pPr>
                      <w:r w:rsidRPr="003718DF">
                        <w:rPr>
                          <w:rFonts w:ascii="Arial Narrow" w:hAnsi="Arial Narrow"/>
                          <w:b/>
                          <w:sz w:val="16"/>
                        </w:rPr>
                        <w:t>Deklići</w:t>
                      </w:r>
                    </w:p>
                  </w:txbxContent>
                </v:textbox>
              </v:shape>
            </w:pict>
          </mc:Fallback>
        </mc:AlternateContent>
      </w:r>
      <w:r>
        <w:rPr>
          <w:noProof/>
        </w:rPr>
        <w:drawing>
          <wp:inline distT="0" distB="0" distL="0" distR="0" wp14:anchorId="63405D15" wp14:editId="373FE8C3">
            <wp:extent cx="4333875" cy="6334815"/>
            <wp:effectExtent l="0" t="0" r="0" b="889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335161" cy="6336694"/>
                    </a:xfrm>
                    <a:prstGeom prst="rect">
                      <a:avLst/>
                    </a:prstGeom>
                  </pic:spPr>
                </pic:pic>
              </a:graphicData>
            </a:graphic>
          </wp:inline>
        </w:drawing>
      </w:r>
    </w:p>
    <w:p w:rsidR="008A55EA" w:rsidRDefault="008A55EA" w:rsidP="008A55EA">
      <w:pPr>
        <w:tabs>
          <w:tab w:val="left" w:pos="2445"/>
        </w:tabs>
        <w:jc w:val="center"/>
      </w:pPr>
      <w:r>
        <w:rPr>
          <w:noProof/>
        </w:rPr>
        <w:drawing>
          <wp:inline distT="0" distB="0" distL="0" distR="0" wp14:anchorId="29D15D87" wp14:editId="5FFDD1F7">
            <wp:extent cx="3114675" cy="1242466"/>
            <wp:effectExtent l="0" t="0" r="0" b="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31273" cy="1249087"/>
                    </a:xfrm>
                    <a:prstGeom prst="rect">
                      <a:avLst/>
                    </a:prstGeom>
                  </pic:spPr>
                </pic:pic>
              </a:graphicData>
            </a:graphic>
          </wp:inline>
        </w:drawing>
      </w:r>
    </w:p>
    <w:p w:rsidR="008A55EA" w:rsidRDefault="008A55EA" w:rsidP="008A55EA">
      <w:pPr>
        <w:pStyle w:val="Opisslike"/>
        <w:jc w:val="center"/>
        <w:rPr>
          <w:rFonts w:ascii="Arial Narrow" w:hAnsi="Arial Narrow"/>
          <w:b/>
          <w:i w:val="0"/>
          <w:color w:val="auto"/>
          <w:sz w:val="20"/>
        </w:rPr>
      </w:pPr>
      <w:r w:rsidRPr="00F74446">
        <w:rPr>
          <w:rFonts w:ascii="Arial Narrow" w:hAnsi="Arial Narrow"/>
          <w:b/>
          <w:i w:val="0"/>
          <w:color w:val="auto"/>
          <w:sz w:val="20"/>
        </w:rPr>
        <w:t xml:space="preserve">Slika </w:t>
      </w:r>
      <w:r w:rsidRPr="00F74446">
        <w:rPr>
          <w:rFonts w:ascii="Arial Narrow" w:hAnsi="Arial Narrow"/>
          <w:b/>
          <w:i w:val="0"/>
          <w:color w:val="auto"/>
          <w:sz w:val="20"/>
        </w:rPr>
        <w:fldChar w:fldCharType="begin"/>
      </w:r>
      <w:r w:rsidRPr="00F74446">
        <w:rPr>
          <w:rFonts w:ascii="Arial Narrow" w:hAnsi="Arial Narrow"/>
          <w:b/>
          <w:i w:val="0"/>
          <w:color w:val="auto"/>
          <w:sz w:val="20"/>
        </w:rPr>
        <w:instrText xml:space="preserve"> SEQ Slika \* ARABIC </w:instrText>
      </w:r>
      <w:r w:rsidRPr="00F74446">
        <w:rPr>
          <w:rFonts w:ascii="Arial Narrow" w:hAnsi="Arial Narrow"/>
          <w:b/>
          <w:i w:val="0"/>
          <w:color w:val="auto"/>
          <w:sz w:val="20"/>
        </w:rPr>
        <w:fldChar w:fldCharType="separate"/>
      </w:r>
      <w:r>
        <w:rPr>
          <w:rFonts w:ascii="Arial Narrow" w:hAnsi="Arial Narrow"/>
          <w:b/>
          <w:i w:val="0"/>
          <w:noProof/>
          <w:color w:val="auto"/>
          <w:sz w:val="20"/>
        </w:rPr>
        <w:t>18</w:t>
      </w:r>
      <w:r w:rsidRPr="00F74446">
        <w:rPr>
          <w:rFonts w:ascii="Arial Narrow" w:hAnsi="Arial Narrow"/>
          <w:b/>
          <w:i w:val="0"/>
          <w:color w:val="auto"/>
          <w:sz w:val="20"/>
        </w:rPr>
        <w:fldChar w:fldCharType="end"/>
      </w:r>
      <w:r w:rsidRPr="00F74446">
        <w:rPr>
          <w:rFonts w:ascii="Arial Narrow" w:hAnsi="Arial Narrow"/>
          <w:b/>
          <w:i w:val="0"/>
          <w:color w:val="auto"/>
          <w:sz w:val="20"/>
        </w:rPr>
        <w:t xml:space="preserve">. Karta rizika – </w:t>
      </w:r>
      <w:r>
        <w:rPr>
          <w:rFonts w:ascii="Arial Narrow" w:hAnsi="Arial Narrow"/>
          <w:b/>
          <w:i w:val="0"/>
          <w:color w:val="auto"/>
          <w:sz w:val="20"/>
        </w:rPr>
        <w:t>POŽAR OTVORENOG PROSTORA</w:t>
      </w:r>
    </w:p>
    <w:p w:rsidR="008A55EA" w:rsidRDefault="008A55EA" w:rsidP="008A55EA">
      <w:pPr>
        <w:spacing w:line="259" w:lineRule="auto"/>
        <w:jc w:val="center"/>
      </w:pPr>
    </w:p>
    <w:p w:rsidR="008A55EA" w:rsidRPr="007E3594" w:rsidRDefault="008A55EA" w:rsidP="00941A47">
      <w:pPr>
        <w:pStyle w:val="Naslov2"/>
        <w:numPr>
          <w:ilvl w:val="1"/>
          <w:numId w:val="12"/>
        </w:numPr>
        <w:tabs>
          <w:tab w:val="clear" w:pos="567"/>
          <w:tab w:val="clear" w:pos="993"/>
        </w:tabs>
        <w:spacing w:before="240" w:after="160" w:line="276" w:lineRule="auto"/>
        <w:ind w:left="576" w:hanging="576"/>
      </w:pPr>
      <w:bookmarkStart w:id="169" w:name="_Toc512510414"/>
      <w:bookmarkStart w:id="170" w:name="_Toc514160366"/>
      <w:r w:rsidRPr="007E3594">
        <w:lastRenderedPageBreak/>
        <w:t xml:space="preserve">Tehničko-tehnološke </w:t>
      </w:r>
      <w:r>
        <w:t xml:space="preserve">i druge </w:t>
      </w:r>
      <w:r w:rsidRPr="007E3594">
        <w:t xml:space="preserve">nesreće </w:t>
      </w:r>
      <w:r>
        <w:t>u prometu</w:t>
      </w:r>
      <w:bookmarkEnd w:id="169"/>
      <w:bookmarkEnd w:id="170"/>
      <w:r>
        <w:t xml:space="preserve"> </w:t>
      </w:r>
    </w:p>
    <w:p w:rsidR="008A55EA" w:rsidRDefault="008A55EA" w:rsidP="00941A47">
      <w:pPr>
        <w:pStyle w:val="Naslov3"/>
        <w:keepLines/>
        <w:numPr>
          <w:ilvl w:val="2"/>
          <w:numId w:val="12"/>
        </w:numPr>
        <w:spacing w:before="40" w:after="160" w:line="276" w:lineRule="auto"/>
        <w:ind w:left="720"/>
        <w:jc w:val="both"/>
      </w:pPr>
      <w:bookmarkStart w:id="171" w:name="_Toc512510415"/>
      <w:bookmarkStart w:id="172" w:name="_Toc514160367"/>
      <w:r>
        <w:t>Opis scenarija</w:t>
      </w:r>
      <w:bookmarkEnd w:id="171"/>
      <w:bookmarkEnd w:id="172"/>
    </w:p>
    <w:p w:rsidR="008A55EA" w:rsidRPr="00234E78" w:rsidRDefault="008A55EA" w:rsidP="00941A47">
      <w:pPr>
        <w:pStyle w:val="Naslov4"/>
        <w:keepLines/>
        <w:numPr>
          <w:ilvl w:val="3"/>
          <w:numId w:val="12"/>
        </w:numPr>
        <w:tabs>
          <w:tab w:val="clear" w:pos="567"/>
          <w:tab w:val="clear" w:pos="993"/>
        </w:tabs>
        <w:spacing w:before="40" w:after="160" w:line="276" w:lineRule="auto"/>
        <w:jc w:val="both"/>
      </w:pPr>
      <w:r w:rsidRPr="00234E78">
        <w:t>Naziv scenarija, radna skupina</w:t>
      </w:r>
    </w:p>
    <w:tbl>
      <w:tblPr>
        <w:tblStyle w:val="Reetkatablice"/>
        <w:tblW w:w="0" w:type="auto"/>
        <w:tblLook w:val="04A0" w:firstRow="1" w:lastRow="0" w:firstColumn="1" w:lastColumn="0" w:noHBand="0" w:noVBand="1"/>
      </w:tblPr>
      <w:tblGrid>
        <w:gridCol w:w="8500"/>
      </w:tblGrid>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Naziv scenarija</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Ispuštanje lož ulja iz autocisterne kapaciteta 35 m</w:t>
            </w:r>
            <w:r w:rsidRPr="001A2D35">
              <w:rPr>
                <w:rFonts w:ascii="Arial Narrow" w:hAnsi="Arial Narrow"/>
                <w:sz w:val="22"/>
                <w:vertAlign w:val="superscript"/>
              </w:rPr>
              <w:t>3</w:t>
            </w:r>
            <w:r>
              <w:rPr>
                <w:rFonts w:ascii="Arial Narrow" w:hAnsi="Arial Narrow"/>
                <w:sz w:val="22"/>
              </w:rPr>
              <w:t xml:space="preserve"> </w:t>
            </w:r>
            <w:r w:rsidRPr="001A2D35">
              <w:rPr>
                <w:rFonts w:ascii="Arial Narrow" w:hAnsi="Arial Narrow"/>
                <w:sz w:val="22"/>
              </w:rPr>
              <w:t>i nastanak požara na raskrižju županijskih cesta ŽC 5040 Tar-Višnjan i ŽC 5041 Kukci-Vižinada.</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Grupa rizika</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Tehničko-tehnološke i druge nesreće u prometu</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Rizik</w:t>
            </w:r>
          </w:p>
        </w:tc>
      </w:tr>
      <w:tr w:rsidR="008A55EA" w:rsidTr="008A55EA">
        <w:tc>
          <w:tcPr>
            <w:tcW w:w="8500" w:type="dxa"/>
          </w:tcPr>
          <w:p w:rsidR="008A55EA" w:rsidRPr="00CE0A19" w:rsidRDefault="008A55EA" w:rsidP="008A55EA">
            <w:pPr>
              <w:spacing w:before="120" w:after="120"/>
              <w:rPr>
                <w:rFonts w:ascii="Arial Narrow" w:hAnsi="Arial Narrow"/>
                <w:sz w:val="22"/>
              </w:rPr>
            </w:pPr>
            <w:r>
              <w:rPr>
                <w:rFonts w:ascii="Arial Narrow" w:hAnsi="Arial Narrow"/>
                <w:sz w:val="22"/>
              </w:rPr>
              <w:t>Nesreće u cestovnom prometu</w:t>
            </w:r>
          </w:p>
        </w:tc>
      </w:tr>
      <w:tr w:rsidR="008A55EA" w:rsidRPr="00CE59C7" w:rsidTr="008A55EA">
        <w:tc>
          <w:tcPr>
            <w:tcW w:w="8500" w:type="dxa"/>
            <w:shd w:val="clear" w:color="auto" w:fill="D9D9D9" w:themeFill="background1" w:themeFillShade="D9"/>
          </w:tcPr>
          <w:p w:rsidR="008A55EA" w:rsidRPr="00CE59C7" w:rsidRDefault="008A55EA" w:rsidP="008A55EA">
            <w:pPr>
              <w:rPr>
                <w:rFonts w:ascii="Arial Narrow" w:hAnsi="Arial Narrow"/>
                <w:b/>
                <w:sz w:val="22"/>
              </w:rPr>
            </w:pPr>
            <w:r w:rsidRPr="00CE59C7">
              <w:rPr>
                <w:rFonts w:ascii="Arial Narrow" w:hAnsi="Arial Narrow"/>
                <w:b/>
                <w:sz w:val="22"/>
              </w:rPr>
              <w:t>Radna skupina</w:t>
            </w:r>
          </w:p>
        </w:tc>
      </w:tr>
      <w:tr w:rsidR="008A55EA" w:rsidTr="008A55EA">
        <w:tc>
          <w:tcPr>
            <w:tcW w:w="8500" w:type="dxa"/>
          </w:tcPr>
          <w:p w:rsidR="008A55EA" w:rsidRDefault="008A55EA" w:rsidP="008A55EA">
            <w:pPr>
              <w:spacing w:before="120" w:after="120"/>
              <w:rPr>
                <w:rFonts w:ascii="Arial Narrow" w:hAnsi="Arial Narrow"/>
              </w:rPr>
            </w:pPr>
            <w:r>
              <w:rPr>
                <w:rFonts w:ascii="Arial Narrow" w:hAnsi="Arial Narrow"/>
                <w:sz w:val="22"/>
                <w:u w:val="single"/>
              </w:rPr>
              <w:t>Voditelj</w:t>
            </w:r>
            <w:r w:rsidRPr="00616F45">
              <w:rPr>
                <w:rFonts w:ascii="Arial Narrow" w:hAnsi="Arial Narrow"/>
                <w:u w:val="single"/>
              </w:rPr>
              <w:t xml:space="preserve"> radne skupine:</w:t>
            </w:r>
            <w:r>
              <w:rPr>
                <w:rFonts w:ascii="Arial Narrow" w:hAnsi="Arial Narrow"/>
              </w:rPr>
              <w:t xml:space="preserve"> Giuliano Vojnović, Pročelnik JUO Kaštelir – Labinci,</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Denis Matošević, – zapovjednik JVP Poreč,</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Denis Stipanov – voditelj službe civilne zaštite pri Vatrogasnoj zajednici Istarske županije, </w:t>
            </w:r>
          </w:p>
          <w:p w:rsidR="008A55EA" w:rsidRDefault="008A55EA" w:rsidP="008A55EA">
            <w:pPr>
              <w:spacing w:before="120" w:after="120"/>
              <w:rPr>
                <w:rFonts w:ascii="Arial Narrow" w:hAnsi="Arial Narrow"/>
              </w:rPr>
            </w:pPr>
            <w:r w:rsidRPr="00616F45">
              <w:rPr>
                <w:rFonts w:ascii="Arial Narrow" w:hAnsi="Arial Narrow"/>
                <w:u w:val="single"/>
              </w:rPr>
              <w:t>Član:</w:t>
            </w:r>
            <w:r>
              <w:rPr>
                <w:rFonts w:ascii="Arial Narrow" w:hAnsi="Arial Narrow"/>
              </w:rPr>
              <w:t xml:space="preserve"> Silvio Kocijančić – Zapovjednik DVD Grom, Kaštelir</w:t>
            </w:r>
          </w:p>
          <w:p w:rsidR="008A55EA" w:rsidRPr="005619B9" w:rsidRDefault="008A55EA" w:rsidP="008A55EA">
            <w:r w:rsidRPr="00616F45">
              <w:rPr>
                <w:rFonts w:ascii="Arial Narrow" w:hAnsi="Arial Narrow"/>
                <w:u w:val="single"/>
              </w:rPr>
              <w:t>Ovlaštenik (konzultant):</w:t>
            </w:r>
            <w:r>
              <w:rPr>
                <w:rFonts w:ascii="Arial Narrow" w:hAnsi="Arial Narrow"/>
              </w:rPr>
              <w:t xml:space="preserve"> Metis d.d., Kukuljanovo</w:t>
            </w:r>
          </w:p>
        </w:tc>
      </w:tr>
    </w:tbl>
    <w:p w:rsidR="008A55EA" w:rsidRDefault="008A55EA" w:rsidP="008A55EA">
      <w:pPr>
        <w:spacing w:line="259" w:lineRule="auto"/>
      </w:pPr>
    </w:p>
    <w:p w:rsidR="008A55EA" w:rsidRDefault="008A55EA" w:rsidP="008A55EA">
      <w:pPr>
        <w:spacing w:line="259" w:lineRule="auto"/>
      </w:pPr>
    </w:p>
    <w:p w:rsidR="008A55EA" w:rsidRPr="00CE0A19" w:rsidRDefault="008A55EA" w:rsidP="00941A47">
      <w:pPr>
        <w:pStyle w:val="Naslov3"/>
        <w:keepLines/>
        <w:numPr>
          <w:ilvl w:val="2"/>
          <w:numId w:val="12"/>
        </w:numPr>
        <w:spacing w:before="40" w:after="160" w:line="276" w:lineRule="auto"/>
        <w:ind w:left="720"/>
        <w:jc w:val="both"/>
      </w:pPr>
      <w:bookmarkStart w:id="173" w:name="_Toc512510416"/>
      <w:bookmarkStart w:id="174" w:name="_Toc514160368"/>
      <w:r>
        <w:t>Uvod</w:t>
      </w:r>
      <w:bookmarkEnd w:id="173"/>
      <w:bookmarkEnd w:id="174"/>
    </w:p>
    <w:p w:rsidR="008A55EA" w:rsidRPr="00C65E09" w:rsidRDefault="008A55EA" w:rsidP="008A55EA">
      <w:pPr>
        <w:autoSpaceDE w:val="0"/>
        <w:autoSpaceDN w:val="0"/>
        <w:adjustRightInd w:val="0"/>
        <w:spacing w:before="120" w:after="120"/>
        <w:rPr>
          <w:rFonts w:ascii="Arial Narrow" w:hAnsi="Arial Narrow"/>
        </w:rPr>
      </w:pPr>
      <w:r w:rsidRPr="00C65E09">
        <w:rPr>
          <w:rFonts w:ascii="Arial Narrow" w:hAnsi="Arial Narrow"/>
        </w:rPr>
        <w:t>Prometna nesreća je događaj na cesti u kojem je sudjelovalo najmanje jedno vozilo u pokretu i u kojem je najmanje jedna osoba ozlijeđena ili poginula ili u roku od 30 dana preminula od posljedica te prometne nesreće ili je izazvana materijalna šteta. U nesrećama tako dolazi do smrti, invalidnosti kao i do financijskih troškova kako za društvo tako i za pojedinog sudionika.</w:t>
      </w:r>
    </w:p>
    <w:p w:rsidR="008A55EA" w:rsidRDefault="008A55EA" w:rsidP="008A55EA">
      <w:pPr>
        <w:autoSpaceDE w:val="0"/>
        <w:autoSpaceDN w:val="0"/>
        <w:adjustRightInd w:val="0"/>
        <w:spacing w:before="120" w:after="120"/>
        <w:rPr>
          <w:rFonts w:ascii="Arial Narrow" w:hAnsi="Arial Narrow"/>
        </w:rPr>
      </w:pPr>
      <w:r w:rsidRPr="00C65E09">
        <w:rPr>
          <w:rFonts w:ascii="Arial Narrow" w:hAnsi="Arial Narrow"/>
        </w:rPr>
        <w:t>Sudionik u prometnoj nesreći je svaka fizička osoba koja je sa svojim postupanjem pridonijela nastanku prometne nesreće i svatko tko je u nesreći zadobio ozljede, bilo da je tjelesno ozlijeđen ili je zbog posljedica prometne nesreće umro.</w:t>
      </w:r>
    </w:p>
    <w:p w:rsidR="008A55EA" w:rsidRDefault="008A55EA" w:rsidP="008A55EA">
      <w:pPr>
        <w:autoSpaceDE w:val="0"/>
        <w:autoSpaceDN w:val="0"/>
        <w:adjustRightInd w:val="0"/>
        <w:spacing w:before="120" w:after="120"/>
        <w:rPr>
          <w:rFonts w:ascii="Arial Narrow" w:hAnsi="Arial Narrow"/>
        </w:rPr>
      </w:pPr>
      <w:r>
        <w:rPr>
          <w:rFonts w:ascii="Arial Narrow" w:hAnsi="Arial Narrow"/>
        </w:rPr>
        <w:t>Kroz područje Općine protežu se prometnice od županijskog i lokalnog značaja. Najčešća vrsta opasnih tvari koja se prevozi ovim područjem je ekstra lako loživo ulje (LUEL) – tijekom jeseni pred sezonu prosječno jedna do dvije cisterne dnevno.</w:t>
      </w:r>
    </w:p>
    <w:p w:rsidR="008A55EA" w:rsidRDefault="008A55EA" w:rsidP="008A55EA">
      <w:pPr>
        <w:autoSpaceDE w:val="0"/>
        <w:autoSpaceDN w:val="0"/>
        <w:adjustRightInd w:val="0"/>
        <w:spacing w:before="120" w:after="120"/>
        <w:rPr>
          <w:rFonts w:ascii="Arial Narrow" w:hAnsi="Arial Narrow"/>
        </w:rPr>
      </w:pPr>
      <w:r>
        <w:rPr>
          <w:rFonts w:ascii="Arial Narrow" w:hAnsi="Arial Narrow"/>
        </w:rPr>
        <w:t xml:space="preserve">Najkritičnija točka kod prijevoza opasnih tvari je </w:t>
      </w:r>
      <w:r w:rsidRPr="001A2D35">
        <w:rPr>
          <w:rFonts w:ascii="Arial Narrow" w:hAnsi="Arial Narrow"/>
        </w:rPr>
        <w:t>raskrižj</w:t>
      </w:r>
      <w:r>
        <w:rPr>
          <w:rFonts w:ascii="Arial Narrow" w:hAnsi="Arial Narrow"/>
        </w:rPr>
        <w:t>e</w:t>
      </w:r>
      <w:r w:rsidRPr="001A2D35">
        <w:rPr>
          <w:rFonts w:ascii="Arial Narrow" w:hAnsi="Arial Narrow"/>
        </w:rPr>
        <w:t xml:space="preserve"> županijskih cesta ŽC 5040 Tar-Višnjan i ŽC 5041 Kukci-Vižinada</w:t>
      </w:r>
      <w:r>
        <w:rPr>
          <w:rFonts w:ascii="Arial Narrow" w:hAnsi="Arial Narrow"/>
        </w:rPr>
        <w:t>. Radi se o prometnicama s visokim intenzitetom prometa tijekom čitave godine. Radi loše preglednosti ocjenjuje se da je upravo ovo raskrižje najkritičnija točka na kojoj su i inače učestale prometne nesreće.</w:t>
      </w:r>
    </w:p>
    <w:p w:rsidR="008A55EA" w:rsidRPr="00C65E09" w:rsidRDefault="008A55EA" w:rsidP="008A55EA">
      <w:pPr>
        <w:autoSpaceDE w:val="0"/>
        <w:autoSpaceDN w:val="0"/>
        <w:adjustRightInd w:val="0"/>
        <w:spacing w:before="120" w:after="120"/>
        <w:rPr>
          <w:rFonts w:ascii="Arial Narrow" w:hAnsi="Arial Narrow"/>
        </w:rPr>
      </w:pPr>
    </w:p>
    <w:p w:rsidR="008A55EA" w:rsidRDefault="008A55EA" w:rsidP="008A55EA">
      <w:pPr>
        <w:spacing w:line="259" w:lineRule="auto"/>
      </w:pPr>
    </w:p>
    <w:p w:rsidR="008A55EA" w:rsidRDefault="008A55EA" w:rsidP="008A55EA">
      <w:pPr>
        <w:spacing w:line="259" w:lineRule="auto"/>
      </w:pPr>
    </w:p>
    <w:p w:rsidR="008A55EA" w:rsidRDefault="008A55EA" w:rsidP="00941A47">
      <w:pPr>
        <w:pStyle w:val="Naslov4"/>
        <w:keepLines/>
        <w:numPr>
          <w:ilvl w:val="3"/>
          <w:numId w:val="12"/>
        </w:numPr>
        <w:tabs>
          <w:tab w:val="clear" w:pos="567"/>
          <w:tab w:val="clear" w:pos="993"/>
        </w:tabs>
        <w:spacing w:before="40" w:after="160" w:line="276" w:lineRule="auto"/>
        <w:jc w:val="both"/>
      </w:pPr>
      <w:r w:rsidRPr="003D652F">
        <w:t>Utjecaj na kritičnu infrastrukturu</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3D652F">
        <w:rPr>
          <w:rFonts w:ascii="Arial Narrow" w:eastAsiaTheme="minorEastAsia" w:hAnsi="Arial Narrow"/>
          <w:szCs w:val="22"/>
          <w:lang w:eastAsia="hr-HR"/>
        </w:rPr>
        <w:t xml:space="preserve">Utjecaji </w:t>
      </w:r>
      <w:r>
        <w:rPr>
          <w:rFonts w:ascii="Arial Narrow" w:eastAsiaTheme="minorEastAsia" w:hAnsi="Arial Narrow"/>
          <w:szCs w:val="22"/>
          <w:lang w:eastAsia="hr-HR"/>
        </w:rPr>
        <w:t>tehničko-tehnološke nesreće u cestovnom prometu</w:t>
      </w:r>
      <w:r w:rsidRPr="003D652F">
        <w:rPr>
          <w:rFonts w:ascii="Arial Narrow" w:eastAsiaTheme="minorEastAsia" w:hAnsi="Arial Narrow"/>
          <w:szCs w:val="22"/>
          <w:lang w:eastAsia="hr-HR"/>
        </w:rPr>
        <w:t xml:space="preserve"> na objekte kritične infrastrukture </w:t>
      </w:r>
      <w:r>
        <w:rPr>
          <w:rFonts w:ascii="Arial Narrow" w:eastAsiaTheme="minorEastAsia" w:hAnsi="Arial Narrow"/>
          <w:szCs w:val="22"/>
          <w:lang w:eastAsia="hr-HR"/>
        </w:rPr>
        <w:t>Općine</w:t>
      </w:r>
      <w:r w:rsidRPr="00911D7B">
        <w:rPr>
          <w:rFonts w:ascii="Arial Narrow" w:hAnsi="Arial Narrow"/>
        </w:rPr>
        <w:t xml:space="preserve"> Kaštelir</w:t>
      </w:r>
      <w:r>
        <w:rPr>
          <w:rFonts w:ascii="Arial Narrow" w:hAnsi="Arial Narrow"/>
        </w:rPr>
        <w:t>-</w:t>
      </w:r>
      <w:r w:rsidRPr="00911D7B">
        <w:rPr>
          <w:rFonts w:ascii="Arial Narrow" w:hAnsi="Arial Narrow"/>
        </w:rPr>
        <w:t>Labinci – Castelliere</w:t>
      </w:r>
      <w:r>
        <w:rPr>
          <w:rFonts w:ascii="Arial Narrow" w:hAnsi="Arial Narrow"/>
        </w:rPr>
        <w:t>-</w:t>
      </w:r>
      <w:r w:rsidRPr="00911D7B">
        <w:rPr>
          <w:rFonts w:ascii="Arial Narrow" w:hAnsi="Arial Narrow"/>
        </w:rPr>
        <w:t>S. Domenica</w:t>
      </w:r>
      <w:r>
        <w:rPr>
          <w:rFonts w:ascii="Arial Narrow" w:eastAsiaTheme="minorEastAsia" w:hAnsi="Arial Narrow"/>
          <w:szCs w:val="22"/>
          <w:lang w:eastAsia="hr-HR"/>
        </w:rPr>
        <w:t xml:space="preserve"> </w:t>
      </w:r>
      <w:r w:rsidRPr="003D652F">
        <w:rPr>
          <w:rFonts w:ascii="Arial Narrow" w:eastAsiaTheme="minorEastAsia" w:hAnsi="Arial Narrow"/>
          <w:szCs w:val="22"/>
          <w:lang w:eastAsia="hr-HR"/>
        </w:rPr>
        <w:t>prikazani su u sljedećoj tablici:</w:t>
      </w:r>
    </w:p>
    <w:p w:rsidR="008A55EA" w:rsidRPr="00E601B0" w:rsidRDefault="008A55EA" w:rsidP="008A55EA">
      <w:pPr>
        <w:pStyle w:val="Opisslike"/>
        <w:jc w:val="center"/>
        <w:rPr>
          <w:rFonts w:ascii="Arial Narrow" w:hAnsi="Arial Narrow"/>
          <w:b/>
          <w:i w:val="0"/>
          <w:color w:val="auto"/>
          <w:sz w:val="20"/>
        </w:rPr>
      </w:pPr>
      <w:r w:rsidRPr="00E601B0">
        <w:rPr>
          <w:rFonts w:ascii="Arial Narrow" w:hAnsi="Arial Narrow"/>
          <w:b/>
          <w:i w:val="0"/>
          <w:color w:val="auto"/>
          <w:sz w:val="20"/>
        </w:rPr>
        <w:t xml:space="preserve">Tablica </w:t>
      </w:r>
      <w:r w:rsidRPr="00E601B0">
        <w:rPr>
          <w:rFonts w:ascii="Arial Narrow" w:hAnsi="Arial Narrow"/>
          <w:b/>
          <w:i w:val="0"/>
          <w:color w:val="auto"/>
          <w:sz w:val="20"/>
        </w:rPr>
        <w:fldChar w:fldCharType="begin"/>
      </w:r>
      <w:r w:rsidRPr="00E601B0">
        <w:rPr>
          <w:rFonts w:ascii="Arial Narrow" w:hAnsi="Arial Narrow"/>
          <w:b/>
          <w:i w:val="0"/>
          <w:color w:val="auto"/>
          <w:sz w:val="20"/>
        </w:rPr>
        <w:instrText xml:space="preserve"> SEQ Tablica \* ARABIC </w:instrText>
      </w:r>
      <w:r w:rsidRPr="00E601B0">
        <w:rPr>
          <w:rFonts w:ascii="Arial Narrow" w:hAnsi="Arial Narrow"/>
          <w:b/>
          <w:i w:val="0"/>
          <w:color w:val="auto"/>
          <w:sz w:val="20"/>
        </w:rPr>
        <w:fldChar w:fldCharType="separate"/>
      </w:r>
      <w:r>
        <w:rPr>
          <w:rFonts w:ascii="Arial Narrow" w:hAnsi="Arial Narrow"/>
          <w:b/>
          <w:i w:val="0"/>
          <w:noProof/>
          <w:color w:val="auto"/>
          <w:sz w:val="20"/>
        </w:rPr>
        <w:t>83</w:t>
      </w:r>
      <w:r w:rsidRPr="00E601B0">
        <w:rPr>
          <w:rFonts w:ascii="Arial Narrow" w:hAnsi="Arial Narrow"/>
          <w:b/>
          <w:i w:val="0"/>
          <w:color w:val="auto"/>
          <w:sz w:val="20"/>
        </w:rPr>
        <w:fldChar w:fldCharType="end"/>
      </w:r>
      <w:r w:rsidRPr="00E601B0">
        <w:rPr>
          <w:rFonts w:ascii="Arial Narrow" w:hAnsi="Arial Narrow"/>
          <w:b/>
          <w:i w:val="0"/>
          <w:color w:val="auto"/>
          <w:sz w:val="20"/>
        </w:rPr>
        <w:t>. Prikaz utjecaja tehničko-tehnološke nesreće u cestovnom prometu na kritičnu infrastrukturu Općine Kaštelir-Labinci – Castelliere-S. Domenica</w:t>
      </w:r>
    </w:p>
    <w:tbl>
      <w:tblPr>
        <w:tblStyle w:val="ivopisnatablicareetke6-isticanje3"/>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28"/>
        <w:gridCol w:w="6805"/>
      </w:tblGrid>
      <w:tr w:rsidR="008A55EA" w:rsidRPr="003D652F" w:rsidTr="008A55EA">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D9D9D9" w:themeFill="background1" w:themeFillShade="D9"/>
            <w:vAlign w:val="center"/>
          </w:tcPr>
          <w:p w:rsidR="008A55EA" w:rsidRPr="003D652F" w:rsidRDefault="008A55EA" w:rsidP="008A55EA">
            <w:pPr>
              <w:jc w:val="center"/>
              <w:rPr>
                <w:rFonts w:ascii="Arial Narrow" w:hAnsi="Arial Narrow"/>
              </w:rPr>
            </w:pPr>
            <w:r w:rsidRPr="003D652F">
              <w:rPr>
                <w:rFonts w:ascii="Arial Narrow" w:hAnsi="Arial Narrow"/>
              </w:rPr>
              <w:t>UTJECAJ</w:t>
            </w:r>
          </w:p>
        </w:tc>
        <w:tc>
          <w:tcPr>
            <w:tcW w:w="6805" w:type="dxa"/>
            <w:tcBorders>
              <w:bottom w:val="none" w:sz="0" w:space="0" w:color="auto"/>
            </w:tcBorders>
            <w:shd w:val="clear" w:color="auto" w:fill="D9D9D9" w:themeFill="background1" w:themeFillShade="D9"/>
            <w:vAlign w:val="center"/>
          </w:tcPr>
          <w:p w:rsidR="008A55EA" w:rsidRPr="003D652F"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SEKTOR</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Energetika (transport energenata i energije, sustavi za distribuciju)</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Komunikacijska i informacijska tehnologija (elektroničke komunikacije, prijenos podataka, informacijski sustavi, pružanje audio i audiovizualnih usluga)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r>
              <w:rPr>
                <w:rFonts w:ascii="Arial Narrow" w:hAnsi="Arial Narrow"/>
              </w:rPr>
              <w:lastRenderedPageBreak/>
              <w:t>x</w:t>
            </w: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Promet (cestovni)</w:t>
            </w:r>
          </w:p>
        </w:tc>
      </w:tr>
      <w:tr w:rsidR="008A55EA" w:rsidRPr="003D652F" w:rsidTr="008A55EA">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Zdravstvo (zdravstvena zaštita)</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Vodno gospodarstvo (regulacijske i zaštitne vodne građevine i komunalne vodne građevine)</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Hrana (proizvodnja i opskrba hranom)</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Financije (bankarstvo, pošta)</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Proizvodnja, skladištenje i p</w:t>
            </w:r>
            <w:r w:rsidRPr="003D652F">
              <w:rPr>
                <w:rFonts w:ascii="Arial Narrow" w:hAnsi="Arial Narrow"/>
              </w:rPr>
              <w:t>rijevoz opasnih tvari (kemijski, biološki, radiološki i nuklearni materijali)</w:t>
            </w:r>
          </w:p>
        </w:tc>
      </w:tr>
      <w:tr w:rsidR="008A55EA" w:rsidRPr="003D652F" w:rsidTr="008A55EA">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D652F">
              <w:rPr>
                <w:rFonts w:ascii="Arial Narrow" w:hAnsi="Arial Narrow"/>
              </w:rPr>
              <w:t xml:space="preserve">Javne službe (škola, osiguravanje javnog reda i mira, </w:t>
            </w:r>
            <w:r>
              <w:rPr>
                <w:rFonts w:ascii="Arial Narrow" w:hAnsi="Arial Narrow"/>
              </w:rPr>
              <w:t>civilna zaštita</w:t>
            </w:r>
            <w:r w:rsidRPr="003D652F">
              <w:rPr>
                <w:rFonts w:ascii="Arial Narrow" w:hAnsi="Arial Narrow"/>
              </w:rPr>
              <w:t>, hitna medicinska pomoć)</w:t>
            </w:r>
          </w:p>
        </w:tc>
      </w:tr>
      <w:tr w:rsidR="008A55EA" w:rsidRPr="003D652F" w:rsidTr="008A55EA">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vAlign w:val="center"/>
          </w:tcPr>
          <w:p w:rsidR="008A55EA" w:rsidRPr="003D652F" w:rsidRDefault="008A55EA" w:rsidP="008A55EA">
            <w:pPr>
              <w:jc w:val="center"/>
              <w:rPr>
                <w:rFonts w:ascii="Arial Narrow" w:hAnsi="Arial Narrow"/>
              </w:rPr>
            </w:pPr>
          </w:p>
        </w:tc>
        <w:tc>
          <w:tcPr>
            <w:tcW w:w="6805" w:type="dxa"/>
            <w:shd w:val="clear" w:color="auto" w:fill="FFFFFF" w:themeFill="background1"/>
            <w:vAlign w:val="center"/>
          </w:tcPr>
          <w:p w:rsidR="008A55EA" w:rsidRPr="003D652F"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D652F">
              <w:rPr>
                <w:rFonts w:ascii="Arial Narrow" w:hAnsi="Arial Narrow"/>
              </w:rPr>
              <w:t>Nacionalni spomenici i vrijednosti</w:t>
            </w:r>
          </w:p>
        </w:tc>
      </w:tr>
    </w:tbl>
    <w:p w:rsidR="008A55EA" w:rsidRDefault="008A55EA" w:rsidP="008A55EA">
      <w:pPr>
        <w:spacing w:line="259" w:lineRule="auto"/>
      </w:pPr>
    </w:p>
    <w:p w:rsidR="008A55EA" w:rsidRDefault="008A55EA" w:rsidP="008A55EA">
      <w:pPr>
        <w:spacing w:line="259" w:lineRule="auto"/>
      </w:pPr>
    </w:p>
    <w:p w:rsidR="008A55EA" w:rsidRPr="000735D4" w:rsidRDefault="008A55EA" w:rsidP="00941A47">
      <w:pPr>
        <w:pStyle w:val="Naslov4"/>
        <w:keepLines/>
        <w:numPr>
          <w:ilvl w:val="3"/>
          <w:numId w:val="12"/>
        </w:numPr>
        <w:tabs>
          <w:tab w:val="clear" w:pos="567"/>
          <w:tab w:val="clear" w:pos="993"/>
        </w:tabs>
        <w:spacing w:before="40" w:after="160" w:line="276" w:lineRule="auto"/>
        <w:jc w:val="both"/>
      </w:pPr>
      <w:r w:rsidRPr="000735D4">
        <w:t>Kontekst</w:t>
      </w:r>
    </w:p>
    <w:p w:rsidR="008A55EA" w:rsidRPr="00F35128" w:rsidRDefault="008A55EA" w:rsidP="008A55EA">
      <w:pPr>
        <w:autoSpaceDE w:val="0"/>
        <w:autoSpaceDN w:val="0"/>
        <w:adjustRightInd w:val="0"/>
        <w:spacing w:before="120" w:after="120"/>
        <w:rPr>
          <w:rFonts w:ascii="Arial Narrow" w:eastAsiaTheme="minorEastAsia" w:hAnsi="Arial Narrow"/>
          <w:szCs w:val="22"/>
          <w:lang w:eastAsia="hr-HR"/>
        </w:rPr>
      </w:pPr>
      <w:r w:rsidRPr="00F35128">
        <w:rPr>
          <w:rFonts w:ascii="Arial Narrow" w:eastAsiaTheme="minorEastAsia" w:hAnsi="Arial Narrow"/>
          <w:szCs w:val="22"/>
          <w:lang w:eastAsia="hr-HR"/>
        </w:rPr>
        <w:t>Svaka nezgoda u prometu predstavlja izuzetno kompleksan događaj koji sa sobom nosi niz posebnosti i specifičnosti.</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F35128">
        <w:rPr>
          <w:rFonts w:ascii="Arial Narrow" w:eastAsiaTheme="minorEastAsia" w:hAnsi="Arial Narrow"/>
          <w:szCs w:val="22"/>
          <w:lang w:eastAsia="hr-HR"/>
        </w:rPr>
        <w:t>Mogućnost nastanka nesreće u cestovnom prometu za koje postoji opasnost od prerastanja u veliku nesreću ovisi o vrsti, koncentraciji i količini opasne tvari koju se prevozi</w:t>
      </w:r>
      <w:r>
        <w:rPr>
          <w:rFonts w:ascii="Arial Narrow" w:eastAsiaTheme="minorEastAsia" w:hAnsi="Arial Narrow"/>
          <w:szCs w:val="22"/>
          <w:lang w:eastAsia="hr-HR"/>
        </w:rPr>
        <w:t>,</w:t>
      </w:r>
      <w:r w:rsidRPr="00F35128">
        <w:rPr>
          <w:rFonts w:ascii="Arial Narrow" w:eastAsiaTheme="minorEastAsia" w:hAnsi="Arial Narrow"/>
          <w:szCs w:val="22"/>
          <w:lang w:eastAsia="hr-HR"/>
        </w:rPr>
        <w:t xml:space="preserve"> lokaciji nesreće i udaljenosti od najbližih stambenih objekata te brzini reagiranja snaga </w:t>
      </w:r>
      <w:r>
        <w:rPr>
          <w:rFonts w:ascii="Arial Narrow" w:eastAsiaTheme="minorEastAsia" w:hAnsi="Arial Narrow"/>
          <w:szCs w:val="22"/>
          <w:lang w:eastAsia="hr-HR"/>
        </w:rPr>
        <w:t>civilne zaštite</w:t>
      </w:r>
      <w:r w:rsidRPr="00F35128">
        <w:rPr>
          <w:rFonts w:ascii="Arial Narrow" w:eastAsiaTheme="minorEastAsia" w:hAnsi="Arial Narrow"/>
          <w:szCs w:val="22"/>
          <w:lang w:eastAsia="hr-HR"/>
        </w:rPr>
        <w:t xml:space="preserve">. Posljedice i utjecaji ovakvih nesreća na okolinu mogu biti raznovrsne. Najvažniji utjecaj koji mogu imati je ponajprije na život i zdravlje ljudi koji se zateknu u zonama ugroženosti, zatim na okolne </w:t>
      </w:r>
      <w:r>
        <w:rPr>
          <w:rFonts w:ascii="Arial Narrow" w:eastAsiaTheme="minorEastAsia" w:hAnsi="Arial Narrow"/>
          <w:szCs w:val="22"/>
          <w:lang w:eastAsia="hr-HR"/>
        </w:rPr>
        <w:t>stambene i</w:t>
      </w:r>
      <w:r w:rsidRPr="00F35128">
        <w:rPr>
          <w:rFonts w:ascii="Arial Narrow" w:eastAsiaTheme="minorEastAsia" w:hAnsi="Arial Narrow"/>
          <w:szCs w:val="22"/>
          <w:lang w:eastAsia="hr-HR"/>
        </w:rPr>
        <w:t xml:space="preserve"> gospodarske objekte </w:t>
      </w:r>
      <w:r>
        <w:rPr>
          <w:rFonts w:ascii="Arial Narrow" w:eastAsiaTheme="minorEastAsia" w:hAnsi="Arial Narrow"/>
          <w:szCs w:val="22"/>
          <w:lang w:eastAsia="hr-HR"/>
        </w:rPr>
        <w:t>te</w:t>
      </w:r>
      <w:r w:rsidRPr="00F35128">
        <w:rPr>
          <w:rFonts w:ascii="Arial Narrow" w:eastAsiaTheme="minorEastAsia" w:hAnsi="Arial Narrow"/>
          <w:szCs w:val="22"/>
          <w:lang w:eastAsia="hr-HR"/>
        </w:rPr>
        <w:t xml:space="preserve"> objekte kritične infrastrukture. </w:t>
      </w:r>
    </w:p>
    <w:p w:rsidR="008A55EA" w:rsidRDefault="008A55EA" w:rsidP="008A55EA">
      <w:pPr>
        <w:spacing w:before="120" w:after="120"/>
        <w:rPr>
          <w:rFonts w:ascii="Arial Narrow" w:hAnsi="Arial Narrow"/>
        </w:rPr>
      </w:pPr>
      <w:r>
        <w:rPr>
          <w:rFonts w:ascii="Arial Narrow" w:hAnsi="Arial Narrow"/>
        </w:rPr>
        <w:t>K</w:t>
      </w:r>
      <w:r w:rsidRPr="0091698F">
        <w:rPr>
          <w:rFonts w:ascii="Arial Narrow" w:hAnsi="Arial Narrow"/>
        </w:rPr>
        <w:t xml:space="preserve">oordinate </w:t>
      </w:r>
      <w:r>
        <w:rPr>
          <w:rFonts w:ascii="Arial Narrow" w:hAnsi="Arial Narrow"/>
        </w:rPr>
        <w:t xml:space="preserve">nesreće na </w:t>
      </w:r>
      <w:r w:rsidRPr="001A2D35">
        <w:rPr>
          <w:rFonts w:ascii="Arial Narrow" w:hAnsi="Arial Narrow"/>
        </w:rPr>
        <w:t>raskrižj</w:t>
      </w:r>
      <w:r>
        <w:rPr>
          <w:rFonts w:ascii="Arial Narrow" w:hAnsi="Arial Narrow"/>
        </w:rPr>
        <w:t>u</w:t>
      </w:r>
      <w:r w:rsidRPr="001A2D35">
        <w:rPr>
          <w:rFonts w:ascii="Arial Narrow" w:hAnsi="Arial Narrow"/>
        </w:rPr>
        <w:t xml:space="preserve"> županijskih cesta ŽC 5040 Tar-Višnjan i ŽC 5041 Kukci-Vižinada</w:t>
      </w:r>
      <w:r>
        <w:rPr>
          <w:rFonts w:ascii="Arial Narrow" w:hAnsi="Arial Narrow"/>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696"/>
      </w:tblGrid>
      <w:tr w:rsidR="008A55EA" w:rsidRPr="0091698F" w:rsidTr="008A55EA">
        <w:trPr>
          <w:trHeight w:val="427"/>
          <w:jc w:val="center"/>
        </w:trPr>
        <w:tc>
          <w:tcPr>
            <w:tcW w:w="828" w:type="dxa"/>
            <w:tcBorders>
              <w:bottom w:val="single" w:sz="4" w:space="0" w:color="auto"/>
            </w:tcBorders>
            <w:shd w:val="clear" w:color="auto" w:fill="D9D9D9" w:themeFill="background1" w:themeFillShade="D9"/>
            <w:vAlign w:val="center"/>
          </w:tcPr>
          <w:p w:rsidR="008A55EA" w:rsidRPr="0091698F" w:rsidRDefault="008A55EA" w:rsidP="008A55EA">
            <w:pPr>
              <w:jc w:val="center"/>
              <w:rPr>
                <w:rFonts w:ascii="Arial Narrow" w:hAnsi="Arial Narrow"/>
                <w:b/>
              </w:rPr>
            </w:pPr>
            <w:r>
              <w:rPr>
                <w:rFonts w:ascii="Arial Narrow" w:hAnsi="Arial Narrow"/>
                <w:b/>
              </w:rPr>
              <w:t>S</w:t>
            </w:r>
          </w:p>
        </w:tc>
        <w:tc>
          <w:tcPr>
            <w:tcW w:w="2696" w:type="dxa"/>
            <w:tcBorders>
              <w:bottom w:val="single" w:sz="4" w:space="0" w:color="auto"/>
            </w:tcBorders>
            <w:shd w:val="clear" w:color="auto" w:fill="auto"/>
            <w:vAlign w:val="center"/>
          </w:tcPr>
          <w:p w:rsidR="008A55EA" w:rsidRPr="00040952" w:rsidRDefault="008A55EA" w:rsidP="008A55EA">
            <w:pPr>
              <w:jc w:val="center"/>
              <w:rPr>
                <w:rFonts w:ascii="Arial Narrow" w:hAnsi="Arial Narrow"/>
              </w:rPr>
            </w:pPr>
            <w:r w:rsidRPr="00040952">
              <w:rPr>
                <w:rFonts w:ascii="Arial Narrow" w:hAnsi="Arial Narrow"/>
              </w:rPr>
              <w:t>45°17´50,83˝</w:t>
            </w:r>
          </w:p>
        </w:tc>
      </w:tr>
      <w:tr w:rsidR="008A55EA" w:rsidRPr="0091698F" w:rsidTr="008A55EA">
        <w:trPr>
          <w:trHeight w:val="435"/>
          <w:jc w:val="center"/>
        </w:trPr>
        <w:tc>
          <w:tcPr>
            <w:tcW w:w="828" w:type="dxa"/>
            <w:tcBorders>
              <w:bottom w:val="single" w:sz="4" w:space="0" w:color="auto"/>
            </w:tcBorders>
            <w:shd w:val="clear" w:color="auto" w:fill="D9D9D9" w:themeFill="background1" w:themeFillShade="D9"/>
            <w:vAlign w:val="center"/>
          </w:tcPr>
          <w:p w:rsidR="008A55EA" w:rsidRPr="0091698F" w:rsidRDefault="008A55EA" w:rsidP="008A55EA">
            <w:pPr>
              <w:jc w:val="center"/>
              <w:rPr>
                <w:rFonts w:ascii="Arial Narrow" w:hAnsi="Arial Narrow"/>
                <w:b/>
              </w:rPr>
            </w:pPr>
            <w:r>
              <w:rPr>
                <w:rFonts w:ascii="Arial Narrow" w:hAnsi="Arial Narrow"/>
                <w:b/>
              </w:rPr>
              <w:t>I</w:t>
            </w:r>
            <w:r w:rsidRPr="0091698F">
              <w:rPr>
                <w:rFonts w:ascii="Arial Narrow" w:hAnsi="Arial Narrow"/>
                <w:b/>
              </w:rPr>
              <w:t>:</w:t>
            </w:r>
          </w:p>
        </w:tc>
        <w:tc>
          <w:tcPr>
            <w:tcW w:w="2696" w:type="dxa"/>
            <w:tcBorders>
              <w:bottom w:val="single" w:sz="4" w:space="0" w:color="auto"/>
            </w:tcBorders>
            <w:shd w:val="clear" w:color="auto" w:fill="auto"/>
            <w:vAlign w:val="center"/>
          </w:tcPr>
          <w:p w:rsidR="008A55EA" w:rsidRPr="00040952" w:rsidRDefault="008A55EA" w:rsidP="008A55EA">
            <w:pPr>
              <w:jc w:val="center"/>
              <w:rPr>
                <w:rFonts w:ascii="Arial Narrow" w:hAnsi="Arial Narrow"/>
              </w:rPr>
            </w:pPr>
            <w:r w:rsidRPr="00040952">
              <w:rPr>
                <w:rFonts w:ascii="Arial Narrow" w:hAnsi="Arial Narrow"/>
              </w:rPr>
              <w:t>13°41´11,93˝</w:t>
            </w:r>
          </w:p>
        </w:tc>
      </w:tr>
    </w:tbl>
    <w:p w:rsidR="008A55EA" w:rsidRDefault="008A55EA" w:rsidP="008A55EA">
      <w:pPr>
        <w:spacing w:line="259" w:lineRule="auto"/>
      </w:pPr>
    </w:p>
    <w:p w:rsidR="008A55EA" w:rsidRDefault="008A55EA" w:rsidP="008A55EA">
      <w:pPr>
        <w:spacing w:line="259" w:lineRule="auto"/>
      </w:pPr>
    </w:p>
    <w:p w:rsidR="008A55EA" w:rsidRDefault="008A55EA" w:rsidP="008A55EA">
      <w:pPr>
        <w:spacing w:line="259" w:lineRule="auto"/>
      </w:pPr>
    </w:p>
    <w:p w:rsidR="008A55EA" w:rsidRDefault="008A55EA" w:rsidP="008A55EA">
      <w:pPr>
        <w:spacing w:line="259" w:lineRule="auto"/>
      </w:pPr>
    </w:p>
    <w:p w:rsidR="008A55EA" w:rsidRDefault="008A55EA" w:rsidP="008A55EA">
      <w:pPr>
        <w:spacing w:line="259" w:lineRule="auto"/>
      </w:pPr>
    </w:p>
    <w:p w:rsidR="008A55EA" w:rsidRDefault="008A55EA" w:rsidP="008A55EA">
      <w:pPr>
        <w:spacing w:line="259" w:lineRule="auto"/>
      </w:pPr>
      <w:r>
        <w:rPr>
          <w:noProof/>
        </w:rPr>
        <w:lastRenderedPageBreak/>
        <mc:AlternateContent>
          <mc:Choice Requires="wps">
            <w:drawing>
              <wp:anchor distT="0" distB="0" distL="114300" distR="114300" simplePos="0" relativeHeight="251857920" behindDoc="0" locked="0" layoutInCell="1" allowOverlap="1" wp14:anchorId="276CED57" wp14:editId="18D9D8B5">
                <wp:simplePos x="0" y="0"/>
                <wp:positionH relativeFrom="column">
                  <wp:posOffset>3443605</wp:posOffset>
                </wp:positionH>
                <wp:positionV relativeFrom="paragraph">
                  <wp:posOffset>1348105</wp:posOffset>
                </wp:positionV>
                <wp:extent cx="485775" cy="285750"/>
                <wp:effectExtent l="0" t="0" r="28575" b="19050"/>
                <wp:wrapNone/>
                <wp:docPr id="125" name="Tekstni okvir 125"/>
                <wp:cNvGraphicFramePr/>
                <a:graphic xmlns:a="http://schemas.openxmlformats.org/drawingml/2006/main">
                  <a:graphicData uri="http://schemas.microsoft.com/office/word/2010/wordprocessingShape">
                    <wps:wsp>
                      <wps:cNvSpPr txBox="1"/>
                      <wps:spPr>
                        <a:xfrm>
                          <a:off x="0" y="0"/>
                          <a:ext cx="485775" cy="285750"/>
                        </a:xfrm>
                        <a:prstGeom prst="rect">
                          <a:avLst/>
                        </a:prstGeom>
                        <a:solidFill>
                          <a:schemeClr val="lt1"/>
                        </a:solidFill>
                        <a:ln w="6350">
                          <a:solidFill>
                            <a:prstClr val="black"/>
                          </a:solidFill>
                        </a:ln>
                      </wps:spPr>
                      <wps:txbx>
                        <w:txbxContent>
                          <w:p w:rsidR="0089147C" w:rsidRPr="00040952" w:rsidRDefault="0089147C" w:rsidP="008A55EA">
                            <w:pPr>
                              <w:jc w:val="center"/>
                              <w:rPr>
                                <w:rFonts w:ascii="Arial Narrow" w:hAnsi="Arial Narrow"/>
                                <w:b/>
                                <w:sz w:val="18"/>
                              </w:rPr>
                            </w:pPr>
                            <w:r w:rsidRPr="00040952">
                              <w:rPr>
                                <w:rFonts w:ascii="Arial Narrow" w:hAnsi="Arial Narrow"/>
                                <w:b/>
                                <w:sz w:val="18"/>
                              </w:rPr>
                              <w:t>Ž504</w:t>
                            </w:r>
                            <w:r>
                              <w:rPr>
                                <w:rFonts w:ascii="Arial Narrow" w:hAnsi="Arial Narrow"/>
                                <w:b/>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CED57" id="Tekstni okvir 125" o:spid="_x0000_s1171" type="#_x0000_t202" style="position:absolute;margin-left:271.15pt;margin-top:106.15pt;width:38.25pt;height:2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" fillcolor="white [3201]" strokeweight=".5pt">
                <v:textbox>
                  <w:txbxContent>
                    <w:p w:rsidR="0089147C" w:rsidRPr="00040952" w:rsidRDefault="0089147C" w:rsidP="008A55EA">
                      <w:pPr>
                        <w:jc w:val="center"/>
                        <w:rPr>
                          <w:rFonts w:ascii="Arial Narrow" w:hAnsi="Arial Narrow"/>
                          <w:b/>
                          <w:sz w:val="18"/>
                        </w:rPr>
                      </w:pPr>
                      <w:r w:rsidRPr="00040952">
                        <w:rPr>
                          <w:rFonts w:ascii="Arial Narrow" w:hAnsi="Arial Narrow"/>
                          <w:b/>
                          <w:sz w:val="18"/>
                        </w:rPr>
                        <w:t>Ž504</w:t>
                      </w:r>
                      <w:r>
                        <w:rPr>
                          <w:rFonts w:ascii="Arial Narrow" w:hAnsi="Arial Narrow"/>
                          <w:b/>
                          <w:sz w:val="18"/>
                        </w:rPr>
                        <w:t>1</w:t>
                      </w:r>
                    </w:p>
                  </w:txbxContent>
                </v:textbox>
              </v:shape>
            </w:pict>
          </mc:Fallback>
        </mc:AlternateContent>
      </w:r>
      <w:r>
        <w:rPr>
          <w:noProof/>
        </w:rPr>
        <mc:AlternateContent>
          <mc:Choice Requires="wps">
            <w:drawing>
              <wp:anchor distT="0" distB="0" distL="114300" distR="114300" simplePos="0" relativeHeight="251856896" behindDoc="0" locked="0" layoutInCell="1" allowOverlap="1" wp14:anchorId="785B50C5" wp14:editId="62369E89">
                <wp:simplePos x="0" y="0"/>
                <wp:positionH relativeFrom="column">
                  <wp:posOffset>1900555</wp:posOffset>
                </wp:positionH>
                <wp:positionV relativeFrom="paragraph">
                  <wp:posOffset>1414780</wp:posOffset>
                </wp:positionV>
                <wp:extent cx="485775" cy="285750"/>
                <wp:effectExtent l="0" t="0" r="28575" b="19050"/>
                <wp:wrapNone/>
                <wp:docPr id="124" name="Tekstni okvir 124"/>
                <wp:cNvGraphicFramePr/>
                <a:graphic xmlns:a="http://schemas.openxmlformats.org/drawingml/2006/main">
                  <a:graphicData uri="http://schemas.microsoft.com/office/word/2010/wordprocessingShape">
                    <wps:wsp>
                      <wps:cNvSpPr txBox="1"/>
                      <wps:spPr>
                        <a:xfrm>
                          <a:off x="0" y="0"/>
                          <a:ext cx="485775" cy="285750"/>
                        </a:xfrm>
                        <a:prstGeom prst="rect">
                          <a:avLst/>
                        </a:prstGeom>
                        <a:solidFill>
                          <a:schemeClr val="lt1"/>
                        </a:solidFill>
                        <a:ln w="6350">
                          <a:solidFill>
                            <a:prstClr val="black"/>
                          </a:solidFill>
                        </a:ln>
                      </wps:spPr>
                      <wps:txbx>
                        <w:txbxContent>
                          <w:p w:rsidR="0089147C" w:rsidRPr="00040952" w:rsidRDefault="0089147C" w:rsidP="008A55EA">
                            <w:pPr>
                              <w:jc w:val="center"/>
                              <w:rPr>
                                <w:rFonts w:ascii="Arial Narrow" w:hAnsi="Arial Narrow"/>
                                <w:b/>
                                <w:sz w:val="18"/>
                              </w:rPr>
                            </w:pPr>
                            <w:r w:rsidRPr="00040952">
                              <w:rPr>
                                <w:rFonts w:ascii="Arial Narrow" w:hAnsi="Arial Narrow"/>
                                <w:b/>
                                <w:sz w:val="18"/>
                              </w:rPr>
                              <w:t>Ž5040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B50C5" id="Tekstni okvir 124" o:spid="_x0000_s1172" type="#_x0000_t202" style="position:absolute;margin-left:149.65pt;margin-top:111.4pt;width:38.25pt;height:2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" fillcolor="white [3201]" strokeweight=".5pt">
                <v:textbox>
                  <w:txbxContent>
                    <w:p w:rsidR="0089147C" w:rsidRPr="00040952" w:rsidRDefault="0089147C" w:rsidP="008A55EA">
                      <w:pPr>
                        <w:jc w:val="center"/>
                        <w:rPr>
                          <w:rFonts w:ascii="Arial Narrow" w:hAnsi="Arial Narrow"/>
                          <w:b/>
                          <w:sz w:val="18"/>
                        </w:rPr>
                      </w:pPr>
                      <w:r w:rsidRPr="00040952">
                        <w:rPr>
                          <w:rFonts w:ascii="Arial Narrow" w:hAnsi="Arial Narrow"/>
                          <w:b/>
                          <w:sz w:val="18"/>
                        </w:rPr>
                        <w:t>Ž5040</w:t>
                      </w:r>
                    </w:p>
                  </w:txbxContent>
                </v:textbox>
              </v:shape>
            </w:pict>
          </mc:Fallback>
        </mc:AlternateContent>
      </w:r>
      <w:r>
        <w:rPr>
          <w:noProof/>
        </w:rPr>
        <mc:AlternateContent>
          <mc:Choice Requires="wps">
            <w:drawing>
              <wp:anchor distT="0" distB="0" distL="114300" distR="114300" simplePos="0" relativeHeight="251855872" behindDoc="0" locked="0" layoutInCell="1" allowOverlap="1" wp14:anchorId="646CC91B" wp14:editId="3C6BFAC2">
                <wp:simplePos x="0" y="0"/>
                <wp:positionH relativeFrom="column">
                  <wp:posOffset>2676525</wp:posOffset>
                </wp:positionH>
                <wp:positionV relativeFrom="paragraph">
                  <wp:posOffset>1981200</wp:posOffset>
                </wp:positionV>
                <wp:extent cx="219075" cy="209550"/>
                <wp:effectExtent l="0" t="0" r="28575" b="19050"/>
                <wp:wrapNone/>
                <wp:docPr id="521" name="Eksplozija: 8 točaka 521"/>
                <wp:cNvGraphicFramePr/>
                <a:graphic xmlns:a="http://schemas.openxmlformats.org/drawingml/2006/main">
                  <a:graphicData uri="http://schemas.microsoft.com/office/word/2010/wordprocessingShape">
                    <wps:wsp>
                      <wps:cNvSpPr/>
                      <wps:spPr>
                        <a:xfrm>
                          <a:off x="0" y="0"/>
                          <a:ext cx="219075" cy="209550"/>
                        </a:xfrm>
                        <a:prstGeom prst="irregularSeal1">
                          <a:avLst/>
                        </a:prstGeom>
                        <a:solidFill>
                          <a:srgbClr val="FF0000"/>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00FC73"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ksplozija: 8 točaka 521" o:spid="_x0000_s1026" type="#_x0000_t71" style="position:absolute;margin-left:210.75pt;margin-top:156pt;width:17.25pt;height:16.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" fillcolor="red" strokecolor="red" strokeweight=".25pt"/>
            </w:pict>
          </mc:Fallback>
        </mc:AlternateContent>
      </w:r>
      <w:r>
        <w:rPr>
          <w:noProof/>
        </w:rPr>
        <w:drawing>
          <wp:inline distT="0" distB="0" distL="0" distR="0" wp14:anchorId="157FB82D" wp14:editId="5FC945B3">
            <wp:extent cx="5760720" cy="3923030"/>
            <wp:effectExtent l="0" t="0" r="0" b="127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3923030"/>
                    </a:xfrm>
                    <a:prstGeom prst="rect">
                      <a:avLst/>
                    </a:prstGeom>
                  </pic:spPr>
                </pic:pic>
              </a:graphicData>
            </a:graphic>
          </wp:inline>
        </w:drawing>
      </w:r>
    </w:p>
    <w:p w:rsidR="008A55EA" w:rsidRPr="00040952" w:rsidRDefault="008A55EA" w:rsidP="008A55EA">
      <w:pPr>
        <w:pStyle w:val="Opisslike"/>
        <w:jc w:val="center"/>
        <w:rPr>
          <w:rFonts w:ascii="Arial Narrow" w:hAnsi="Arial Narrow"/>
          <w:b/>
          <w:i w:val="0"/>
          <w:color w:val="auto"/>
          <w:sz w:val="20"/>
        </w:rPr>
      </w:pPr>
      <w:r w:rsidRPr="00040952">
        <w:rPr>
          <w:rFonts w:ascii="Arial Narrow" w:hAnsi="Arial Narrow"/>
          <w:b/>
          <w:i w:val="0"/>
          <w:color w:val="auto"/>
          <w:sz w:val="20"/>
        </w:rPr>
        <w:t xml:space="preserve">Slika </w:t>
      </w:r>
      <w:r w:rsidRPr="00040952">
        <w:rPr>
          <w:rFonts w:ascii="Arial Narrow" w:hAnsi="Arial Narrow"/>
          <w:b/>
          <w:i w:val="0"/>
          <w:color w:val="auto"/>
          <w:sz w:val="20"/>
        </w:rPr>
        <w:fldChar w:fldCharType="begin"/>
      </w:r>
      <w:r w:rsidRPr="00040952">
        <w:rPr>
          <w:rFonts w:ascii="Arial Narrow" w:hAnsi="Arial Narrow"/>
          <w:b/>
          <w:i w:val="0"/>
          <w:color w:val="auto"/>
          <w:sz w:val="20"/>
        </w:rPr>
        <w:instrText xml:space="preserve"> SEQ Slika \* ARABIC </w:instrText>
      </w:r>
      <w:r w:rsidRPr="00040952">
        <w:rPr>
          <w:rFonts w:ascii="Arial Narrow" w:hAnsi="Arial Narrow"/>
          <w:b/>
          <w:i w:val="0"/>
          <w:color w:val="auto"/>
          <w:sz w:val="20"/>
        </w:rPr>
        <w:fldChar w:fldCharType="separate"/>
      </w:r>
      <w:r>
        <w:rPr>
          <w:rFonts w:ascii="Arial Narrow" w:hAnsi="Arial Narrow"/>
          <w:b/>
          <w:i w:val="0"/>
          <w:noProof/>
          <w:color w:val="auto"/>
          <w:sz w:val="20"/>
        </w:rPr>
        <w:t>19</w:t>
      </w:r>
      <w:r w:rsidRPr="00040952">
        <w:rPr>
          <w:rFonts w:ascii="Arial Narrow" w:hAnsi="Arial Narrow"/>
          <w:b/>
          <w:i w:val="0"/>
          <w:color w:val="auto"/>
          <w:sz w:val="20"/>
        </w:rPr>
        <w:fldChar w:fldCharType="end"/>
      </w:r>
      <w:r w:rsidRPr="00040952">
        <w:rPr>
          <w:rFonts w:ascii="Arial Narrow" w:hAnsi="Arial Narrow"/>
          <w:b/>
          <w:i w:val="0"/>
          <w:color w:val="auto"/>
          <w:sz w:val="20"/>
        </w:rPr>
        <w:t xml:space="preserve">. </w:t>
      </w:r>
      <w:r>
        <w:rPr>
          <w:rFonts w:ascii="Arial Narrow" w:hAnsi="Arial Narrow"/>
          <w:b/>
          <w:i w:val="0"/>
          <w:color w:val="auto"/>
          <w:sz w:val="20"/>
        </w:rPr>
        <w:t>Raskrižje županijskih cesta Ž5040 i Ž5041 odnosno</w:t>
      </w:r>
      <w:r w:rsidRPr="00040952">
        <w:rPr>
          <w:rFonts w:ascii="Arial Narrow" w:hAnsi="Arial Narrow"/>
          <w:b/>
          <w:i w:val="0"/>
          <w:color w:val="auto"/>
          <w:sz w:val="20"/>
        </w:rPr>
        <w:t xml:space="preserve"> lokacija</w:t>
      </w:r>
      <w:r>
        <w:rPr>
          <w:rFonts w:ascii="Arial Narrow" w:hAnsi="Arial Narrow"/>
          <w:b/>
          <w:i w:val="0"/>
          <w:color w:val="auto"/>
          <w:sz w:val="20"/>
        </w:rPr>
        <w:t xml:space="preserve"> potencijalne</w:t>
      </w:r>
      <w:r w:rsidRPr="00040952">
        <w:rPr>
          <w:rFonts w:ascii="Arial Narrow" w:hAnsi="Arial Narrow"/>
          <w:b/>
          <w:i w:val="0"/>
          <w:color w:val="auto"/>
          <w:sz w:val="20"/>
        </w:rPr>
        <w:t xml:space="preserve"> nesreće</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Pr>
          <w:rFonts w:ascii="Arial Narrow" w:eastAsiaTheme="minorEastAsia" w:hAnsi="Arial Narrow"/>
          <w:szCs w:val="22"/>
          <w:lang w:eastAsia="hr-HR"/>
        </w:rPr>
        <w:t>U slijedećoj tablici nalazi se popis objekata u okruženju kao i zračna udaljenost istih od lokacije potencijalne nesreće.</w:t>
      </w:r>
    </w:p>
    <w:p w:rsidR="008A55EA" w:rsidRPr="00AC4715" w:rsidRDefault="008A55EA" w:rsidP="008A55EA">
      <w:pPr>
        <w:pStyle w:val="Opisslike"/>
        <w:jc w:val="center"/>
        <w:rPr>
          <w:rFonts w:ascii="Arial Narrow" w:hAnsi="Arial Narrow"/>
          <w:b/>
          <w:i w:val="0"/>
          <w:color w:val="auto"/>
          <w:sz w:val="20"/>
        </w:rPr>
      </w:pPr>
      <w:r w:rsidRPr="00AC4715">
        <w:rPr>
          <w:rFonts w:ascii="Arial Narrow" w:hAnsi="Arial Narrow"/>
          <w:b/>
          <w:i w:val="0"/>
          <w:color w:val="auto"/>
          <w:sz w:val="20"/>
        </w:rPr>
        <w:t xml:space="preserve">Tablica </w:t>
      </w:r>
      <w:r w:rsidRPr="00AC4715">
        <w:rPr>
          <w:rFonts w:ascii="Arial Narrow" w:hAnsi="Arial Narrow"/>
          <w:b/>
          <w:i w:val="0"/>
          <w:color w:val="auto"/>
          <w:sz w:val="20"/>
        </w:rPr>
        <w:fldChar w:fldCharType="begin"/>
      </w:r>
      <w:r w:rsidRPr="00AC4715">
        <w:rPr>
          <w:rFonts w:ascii="Arial Narrow" w:hAnsi="Arial Narrow"/>
          <w:b/>
          <w:i w:val="0"/>
          <w:color w:val="auto"/>
          <w:sz w:val="20"/>
        </w:rPr>
        <w:instrText xml:space="preserve"> SEQ Tablica \* ARABIC </w:instrText>
      </w:r>
      <w:r w:rsidRPr="00AC4715">
        <w:rPr>
          <w:rFonts w:ascii="Arial Narrow" w:hAnsi="Arial Narrow"/>
          <w:b/>
          <w:i w:val="0"/>
          <w:color w:val="auto"/>
          <w:sz w:val="20"/>
        </w:rPr>
        <w:fldChar w:fldCharType="separate"/>
      </w:r>
      <w:r>
        <w:rPr>
          <w:rFonts w:ascii="Arial Narrow" w:hAnsi="Arial Narrow"/>
          <w:b/>
          <w:i w:val="0"/>
          <w:noProof/>
          <w:color w:val="auto"/>
          <w:sz w:val="20"/>
        </w:rPr>
        <w:t>84</w:t>
      </w:r>
      <w:r w:rsidRPr="00AC4715">
        <w:rPr>
          <w:rFonts w:ascii="Arial Narrow" w:hAnsi="Arial Narrow"/>
          <w:b/>
          <w:i w:val="0"/>
          <w:color w:val="auto"/>
          <w:sz w:val="20"/>
        </w:rPr>
        <w:fldChar w:fldCharType="end"/>
      </w:r>
      <w:r w:rsidRPr="00AC4715">
        <w:rPr>
          <w:rFonts w:ascii="Arial Narrow" w:hAnsi="Arial Narrow"/>
          <w:b/>
          <w:i w:val="0"/>
          <w:color w:val="auto"/>
          <w:sz w:val="20"/>
        </w:rPr>
        <w:t>. Popis objekata i zračna udaljenost istih od lokacije potencijalne nesreće u cestovnom prometu</w:t>
      </w:r>
    </w:p>
    <w:tbl>
      <w:tblPr>
        <w:tblStyle w:val="Reetkatablice"/>
        <w:tblW w:w="0" w:type="auto"/>
        <w:jc w:val="center"/>
        <w:tblLook w:val="04A0" w:firstRow="1" w:lastRow="0" w:firstColumn="1" w:lastColumn="0" w:noHBand="0" w:noVBand="1"/>
      </w:tblPr>
      <w:tblGrid>
        <w:gridCol w:w="2835"/>
        <w:gridCol w:w="3256"/>
      </w:tblGrid>
      <w:tr w:rsidR="008A55EA" w:rsidRPr="00B9223A" w:rsidTr="008A55EA">
        <w:trPr>
          <w:jc w:val="center"/>
        </w:trPr>
        <w:tc>
          <w:tcPr>
            <w:tcW w:w="2835" w:type="dxa"/>
            <w:shd w:val="clear" w:color="auto" w:fill="D9D9D9" w:themeFill="background1" w:themeFillShade="D9"/>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b/>
                <w:szCs w:val="22"/>
              </w:rPr>
            </w:pPr>
            <w:r w:rsidRPr="00B9223A">
              <w:rPr>
                <w:rFonts w:ascii="Arial Narrow" w:eastAsiaTheme="minorEastAsia" w:hAnsi="Arial Narrow"/>
                <w:b/>
                <w:szCs w:val="22"/>
              </w:rPr>
              <w:t>Objekt</w:t>
            </w:r>
          </w:p>
        </w:tc>
        <w:tc>
          <w:tcPr>
            <w:tcW w:w="3256" w:type="dxa"/>
            <w:shd w:val="clear" w:color="auto" w:fill="D9D9D9" w:themeFill="background1" w:themeFillShade="D9"/>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b/>
                <w:szCs w:val="22"/>
              </w:rPr>
            </w:pPr>
            <w:r w:rsidRPr="00B9223A">
              <w:rPr>
                <w:rFonts w:ascii="Arial Narrow" w:eastAsiaTheme="minorEastAsia" w:hAnsi="Arial Narrow"/>
                <w:b/>
                <w:szCs w:val="22"/>
              </w:rPr>
              <w:t>Zračna udaljenost</w:t>
            </w:r>
          </w:p>
        </w:tc>
      </w:tr>
      <w:tr w:rsidR="008A55EA" w:rsidRPr="00B9223A" w:rsidTr="008A55EA">
        <w:trPr>
          <w:jc w:val="center"/>
        </w:trPr>
        <w:tc>
          <w:tcPr>
            <w:tcW w:w="2835"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Sportsko igralište</w:t>
            </w:r>
          </w:p>
        </w:tc>
        <w:tc>
          <w:tcPr>
            <w:tcW w:w="3256"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90 m</w:t>
            </w:r>
          </w:p>
        </w:tc>
      </w:tr>
      <w:tr w:rsidR="008A55EA" w:rsidRPr="00B9223A" w:rsidTr="008A55EA">
        <w:trPr>
          <w:jc w:val="center"/>
        </w:trPr>
        <w:tc>
          <w:tcPr>
            <w:tcW w:w="2835"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Sportska dvorana</w:t>
            </w:r>
          </w:p>
        </w:tc>
        <w:tc>
          <w:tcPr>
            <w:tcW w:w="3256"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210 m</w:t>
            </w:r>
          </w:p>
        </w:tc>
      </w:tr>
      <w:tr w:rsidR="008A55EA" w:rsidRPr="00B9223A" w:rsidTr="008A55EA">
        <w:trPr>
          <w:jc w:val="center"/>
        </w:trPr>
        <w:tc>
          <w:tcPr>
            <w:tcW w:w="2835"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Osnovna škola i vrtić</w:t>
            </w:r>
          </w:p>
        </w:tc>
        <w:tc>
          <w:tcPr>
            <w:tcW w:w="3256"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208 m</w:t>
            </w:r>
          </w:p>
        </w:tc>
      </w:tr>
      <w:tr w:rsidR="008A55EA" w:rsidRPr="00B9223A" w:rsidTr="008A55EA">
        <w:trPr>
          <w:jc w:val="center"/>
        </w:trPr>
        <w:tc>
          <w:tcPr>
            <w:tcW w:w="2835"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Općinska uprava</w:t>
            </w:r>
          </w:p>
        </w:tc>
        <w:tc>
          <w:tcPr>
            <w:tcW w:w="3256"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490 m</w:t>
            </w:r>
          </w:p>
        </w:tc>
      </w:tr>
      <w:tr w:rsidR="008A55EA" w:rsidRPr="00B9223A" w:rsidTr="008A55EA">
        <w:trPr>
          <w:jc w:val="center"/>
        </w:trPr>
        <w:tc>
          <w:tcPr>
            <w:tcW w:w="2835" w:type="dxa"/>
            <w:vAlign w:val="center"/>
          </w:tcPr>
          <w:p w:rsidR="008A55E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Pošta</w:t>
            </w:r>
          </w:p>
        </w:tc>
        <w:tc>
          <w:tcPr>
            <w:tcW w:w="3256" w:type="dxa"/>
            <w:vAlign w:val="center"/>
          </w:tcPr>
          <w:p w:rsidR="008A55E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490 m</w:t>
            </w:r>
          </w:p>
        </w:tc>
      </w:tr>
      <w:tr w:rsidR="008A55EA" w:rsidRPr="00B9223A" w:rsidTr="008A55EA">
        <w:trPr>
          <w:jc w:val="center"/>
        </w:trPr>
        <w:tc>
          <w:tcPr>
            <w:tcW w:w="2835"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Crkva</w:t>
            </w:r>
          </w:p>
        </w:tc>
        <w:tc>
          <w:tcPr>
            <w:tcW w:w="3256"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760 m</w:t>
            </w:r>
          </w:p>
        </w:tc>
      </w:tr>
      <w:tr w:rsidR="008A55EA" w:rsidRPr="00B9223A" w:rsidTr="008A55EA">
        <w:trPr>
          <w:jc w:val="center"/>
        </w:trPr>
        <w:tc>
          <w:tcPr>
            <w:tcW w:w="2835" w:type="dxa"/>
            <w:vAlign w:val="center"/>
          </w:tcPr>
          <w:p w:rsidR="008A55E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Ugostiteljski objekt</w:t>
            </w:r>
          </w:p>
        </w:tc>
        <w:tc>
          <w:tcPr>
            <w:tcW w:w="3256"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165 m</w:t>
            </w:r>
          </w:p>
        </w:tc>
      </w:tr>
      <w:tr w:rsidR="008A55EA" w:rsidRPr="00B9223A" w:rsidTr="008A55EA">
        <w:trPr>
          <w:jc w:val="center"/>
        </w:trPr>
        <w:tc>
          <w:tcPr>
            <w:tcW w:w="2835" w:type="dxa"/>
            <w:tcBorders>
              <w:bottom w:val="single" w:sz="4" w:space="0" w:color="000000" w:themeColor="text1"/>
            </w:tcBorders>
            <w:vAlign w:val="center"/>
          </w:tcPr>
          <w:p w:rsidR="008A55E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Banka</w:t>
            </w:r>
          </w:p>
        </w:tc>
        <w:tc>
          <w:tcPr>
            <w:tcW w:w="3256" w:type="dxa"/>
            <w:vAlign w:val="center"/>
          </w:tcPr>
          <w:p w:rsidR="008A55EA" w:rsidRPr="00B9223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745 m</w:t>
            </w:r>
          </w:p>
        </w:tc>
      </w:tr>
      <w:tr w:rsidR="008A55EA" w:rsidRPr="00B9223A" w:rsidTr="008A55EA">
        <w:trPr>
          <w:jc w:val="center"/>
        </w:trPr>
        <w:tc>
          <w:tcPr>
            <w:tcW w:w="2835" w:type="dxa"/>
            <w:tcBorders>
              <w:bottom w:val="single" w:sz="4" w:space="0" w:color="auto"/>
            </w:tcBorders>
            <w:vAlign w:val="center"/>
          </w:tcPr>
          <w:p w:rsidR="008A55E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Ambulanta</w:t>
            </w:r>
          </w:p>
        </w:tc>
        <w:tc>
          <w:tcPr>
            <w:tcW w:w="3256" w:type="dxa"/>
            <w:vAlign w:val="center"/>
          </w:tcPr>
          <w:p w:rsidR="008A55EA" w:rsidRDefault="008A55EA" w:rsidP="008A55EA">
            <w:pPr>
              <w:autoSpaceDE w:val="0"/>
              <w:autoSpaceDN w:val="0"/>
              <w:adjustRightInd w:val="0"/>
              <w:spacing w:before="120" w:after="120"/>
              <w:jc w:val="center"/>
              <w:rPr>
                <w:rFonts w:ascii="Arial Narrow" w:eastAsiaTheme="minorEastAsia" w:hAnsi="Arial Narrow"/>
                <w:szCs w:val="22"/>
              </w:rPr>
            </w:pPr>
            <w:r>
              <w:rPr>
                <w:rFonts w:ascii="Arial Narrow" w:eastAsiaTheme="minorEastAsia" w:hAnsi="Arial Narrow"/>
                <w:szCs w:val="22"/>
              </w:rPr>
              <w:t>250 m</w:t>
            </w:r>
          </w:p>
        </w:tc>
      </w:tr>
    </w:tbl>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Pr>
          <w:rFonts w:ascii="Arial Narrow" w:eastAsiaTheme="minorEastAsia" w:hAnsi="Arial Narrow"/>
          <w:szCs w:val="22"/>
          <w:lang w:eastAsia="hr-HR"/>
        </w:rPr>
        <w:t xml:space="preserve">Najbliži stambeni objekt nalazi se neposredno uz samo križanje predmetnih prometnih pravaca. </w:t>
      </w:r>
    </w:p>
    <w:p w:rsidR="008A55EA" w:rsidRDefault="008A55EA" w:rsidP="008A55EA">
      <w:pPr>
        <w:spacing w:line="259" w:lineRule="auto"/>
      </w:pPr>
      <w:r>
        <w:rPr>
          <w:noProof/>
        </w:rPr>
        <w:lastRenderedPageBreak/>
        <mc:AlternateContent>
          <mc:Choice Requires="wps">
            <w:drawing>
              <wp:anchor distT="0" distB="0" distL="114300" distR="114300" simplePos="0" relativeHeight="251858944" behindDoc="0" locked="0" layoutInCell="1" allowOverlap="1" wp14:anchorId="4783DC70" wp14:editId="28AC8A8F">
                <wp:simplePos x="0" y="0"/>
                <wp:positionH relativeFrom="margin">
                  <wp:align>center</wp:align>
                </wp:positionH>
                <wp:positionV relativeFrom="paragraph">
                  <wp:posOffset>2548255</wp:posOffset>
                </wp:positionV>
                <wp:extent cx="171450" cy="180975"/>
                <wp:effectExtent l="38100" t="38100" r="19050" b="66675"/>
                <wp:wrapNone/>
                <wp:docPr id="127" name="Eksplozija: 8 točaka 127"/>
                <wp:cNvGraphicFramePr/>
                <a:graphic xmlns:a="http://schemas.openxmlformats.org/drawingml/2006/main">
                  <a:graphicData uri="http://schemas.microsoft.com/office/word/2010/wordprocessingShape">
                    <wps:wsp>
                      <wps:cNvSpPr/>
                      <wps:spPr>
                        <a:xfrm>
                          <a:off x="0" y="0"/>
                          <a:ext cx="171450" cy="180975"/>
                        </a:xfrm>
                        <a:prstGeom prst="irregularSeal1">
                          <a:avLst/>
                        </a:prstGeom>
                        <a:solidFill>
                          <a:srgbClr val="FF0000"/>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1F70E" id="Eksplozija: 8 točaka 127" o:spid="_x0000_s1026" type="#_x0000_t71" style="position:absolute;margin-left:0;margin-top:200.65pt;width:13.5pt;height:14.25pt;z-index:251858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" fillcolor="red" strokecolor="red" strokeweight=".25pt">
                <w10:wrap anchorx="margin"/>
              </v:shape>
            </w:pict>
          </mc:Fallback>
        </mc:AlternateContent>
      </w:r>
      <w:r>
        <w:rPr>
          <w:noProof/>
        </w:rPr>
        <w:drawing>
          <wp:inline distT="0" distB="0" distL="0" distR="0" wp14:anchorId="7E4C4991" wp14:editId="4FAF33AA">
            <wp:extent cx="5760720" cy="4395470"/>
            <wp:effectExtent l="0" t="0" r="0" b="5080"/>
            <wp:docPr id="126" name="Slika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4395470"/>
                    </a:xfrm>
                    <a:prstGeom prst="rect">
                      <a:avLst/>
                    </a:prstGeom>
                  </pic:spPr>
                </pic:pic>
              </a:graphicData>
            </a:graphic>
          </wp:inline>
        </w:drawing>
      </w:r>
    </w:p>
    <w:p w:rsidR="008A55EA" w:rsidRPr="00F75B30" w:rsidRDefault="008A55EA" w:rsidP="008A55EA">
      <w:pPr>
        <w:pStyle w:val="Opisslike"/>
        <w:jc w:val="center"/>
        <w:rPr>
          <w:rFonts w:ascii="Arial Narrow" w:hAnsi="Arial Narrow"/>
          <w:b/>
          <w:i w:val="0"/>
          <w:color w:val="auto"/>
          <w:sz w:val="20"/>
        </w:rPr>
      </w:pPr>
      <w:r w:rsidRPr="00F75B30">
        <w:rPr>
          <w:rFonts w:ascii="Arial Narrow" w:hAnsi="Arial Narrow"/>
          <w:b/>
          <w:i w:val="0"/>
          <w:color w:val="auto"/>
          <w:sz w:val="20"/>
        </w:rPr>
        <w:t xml:space="preserve">Slika </w:t>
      </w:r>
      <w:r w:rsidRPr="00F75B30">
        <w:rPr>
          <w:rFonts w:ascii="Arial Narrow" w:hAnsi="Arial Narrow"/>
          <w:b/>
          <w:i w:val="0"/>
          <w:color w:val="auto"/>
          <w:sz w:val="20"/>
        </w:rPr>
        <w:fldChar w:fldCharType="begin"/>
      </w:r>
      <w:r w:rsidRPr="00F75B30">
        <w:rPr>
          <w:rFonts w:ascii="Arial Narrow" w:hAnsi="Arial Narrow"/>
          <w:b/>
          <w:i w:val="0"/>
          <w:color w:val="auto"/>
          <w:sz w:val="20"/>
        </w:rPr>
        <w:instrText xml:space="preserve"> SEQ Slika \* ARABIC </w:instrText>
      </w:r>
      <w:r w:rsidRPr="00F75B30">
        <w:rPr>
          <w:rFonts w:ascii="Arial Narrow" w:hAnsi="Arial Narrow"/>
          <w:b/>
          <w:i w:val="0"/>
          <w:color w:val="auto"/>
          <w:sz w:val="20"/>
        </w:rPr>
        <w:fldChar w:fldCharType="separate"/>
      </w:r>
      <w:r>
        <w:rPr>
          <w:rFonts w:ascii="Arial Narrow" w:hAnsi="Arial Narrow"/>
          <w:b/>
          <w:i w:val="0"/>
          <w:noProof/>
          <w:color w:val="auto"/>
          <w:sz w:val="20"/>
        </w:rPr>
        <w:t>20</w:t>
      </w:r>
      <w:r w:rsidRPr="00F75B30">
        <w:rPr>
          <w:rFonts w:ascii="Arial Narrow" w:hAnsi="Arial Narrow"/>
          <w:b/>
          <w:i w:val="0"/>
          <w:color w:val="auto"/>
          <w:sz w:val="20"/>
        </w:rPr>
        <w:fldChar w:fldCharType="end"/>
      </w:r>
      <w:r w:rsidRPr="00F75B30">
        <w:rPr>
          <w:rFonts w:ascii="Arial Narrow" w:hAnsi="Arial Narrow"/>
          <w:b/>
          <w:i w:val="0"/>
          <w:color w:val="auto"/>
          <w:sz w:val="20"/>
        </w:rPr>
        <w:t>. Objekti u okruženju potencijalne nesreće</w:t>
      </w:r>
    </w:p>
    <w:p w:rsidR="008A55EA" w:rsidRDefault="008A55EA" w:rsidP="008A55EA">
      <w:pPr>
        <w:spacing w:line="259" w:lineRule="auto"/>
      </w:pPr>
    </w:p>
    <w:p w:rsidR="008A55EA" w:rsidRDefault="008A55EA" w:rsidP="00941A47">
      <w:pPr>
        <w:pStyle w:val="Naslov4"/>
        <w:keepLines/>
        <w:numPr>
          <w:ilvl w:val="3"/>
          <w:numId w:val="12"/>
        </w:numPr>
        <w:tabs>
          <w:tab w:val="clear" w:pos="567"/>
          <w:tab w:val="clear" w:pos="993"/>
        </w:tabs>
        <w:spacing w:before="40" w:after="160" w:line="276" w:lineRule="auto"/>
        <w:ind w:left="864" w:hanging="864"/>
        <w:jc w:val="both"/>
      </w:pPr>
      <w:r w:rsidRPr="000735D4">
        <w:t>Uzrok</w:t>
      </w:r>
    </w:p>
    <w:p w:rsidR="008A55EA" w:rsidRPr="00AA19F8" w:rsidRDefault="008A55EA" w:rsidP="008A55EA">
      <w:pPr>
        <w:autoSpaceDE w:val="0"/>
        <w:autoSpaceDN w:val="0"/>
        <w:adjustRightInd w:val="0"/>
        <w:spacing w:before="120" w:after="120"/>
        <w:rPr>
          <w:rFonts w:ascii="Arial Narrow" w:eastAsiaTheme="minorEastAsia" w:hAnsi="Arial Narrow"/>
          <w:szCs w:val="22"/>
          <w:lang w:eastAsia="hr-HR"/>
        </w:rPr>
      </w:pPr>
      <w:r w:rsidRPr="00AA19F8">
        <w:rPr>
          <w:rFonts w:ascii="Arial Narrow" w:eastAsiaTheme="minorEastAsia" w:hAnsi="Arial Narrow"/>
          <w:szCs w:val="22"/>
          <w:lang w:eastAsia="hr-HR"/>
        </w:rPr>
        <w:t xml:space="preserve">Uzroci prometnih nesreća su različiti i povezani su na relaciji vozač – vozilo – okolina. Kod vozača su to: motivacija, iskustvo, karakter, reakcija te psihofizičko stanje. Kod vozila: mogućnosti vozila (kočnice, mjenjač, elektronska pomagala,…) i promjene stanja (kvarovi, istrošenost). Okolinu karakterizira: trasa i stanje ceste, </w:t>
      </w:r>
      <w:r>
        <w:rPr>
          <w:rFonts w:ascii="Arial Narrow" w:eastAsiaTheme="minorEastAsia" w:hAnsi="Arial Narrow"/>
          <w:szCs w:val="22"/>
          <w:lang w:eastAsia="hr-HR"/>
        </w:rPr>
        <w:t xml:space="preserve">preglednost, </w:t>
      </w:r>
      <w:r w:rsidRPr="00AA19F8">
        <w:rPr>
          <w:rFonts w:ascii="Arial Narrow" w:eastAsiaTheme="minorEastAsia" w:hAnsi="Arial Narrow"/>
          <w:szCs w:val="22"/>
          <w:lang w:eastAsia="hr-HR"/>
        </w:rPr>
        <w:t>drugi sudionici u prometu i vremenski uvjeti.</w:t>
      </w:r>
    </w:p>
    <w:p w:rsidR="008A55EA" w:rsidRPr="00AA19F8" w:rsidRDefault="008A55EA" w:rsidP="008A55EA">
      <w:pPr>
        <w:autoSpaceDE w:val="0"/>
        <w:autoSpaceDN w:val="0"/>
        <w:adjustRightInd w:val="0"/>
        <w:spacing w:before="120" w:after="120"/>
        <w:rPr>
          <w:rFonts w:ascii="Arial Narrow" w:eastAsiaTheme="minorEastAsia" w:hAnsi="Arial Narrow"/>
          <w:szCs w:val="22"/>
          <w:lang w:eastAsia="hr-HR"/>
        </w:rPr>
      </w:pPr>
      <w:r w:rsidRPr="00AA19F8">
        <w:rPr>
          <w:rFonts w:ascii="Arial Narrow" w:eastAsiaTheme="minorEastAsia" w:hAnsi="Arial Narrow"/>
          <w:szCs w:val="22"/>
          <w:lang w:eastAsia="hr-HR"/>
        </w:rPr>
        <w:t>Kao rezultat prometne nesreće u koj</w:t>
      </w:r>
      <w:r>
        <w:rPr>
          <w:rFonts w:ascii="Arial Narrow" w:eastAsiaTheme="minorEastAsia" w:hAnsi="Arial Narrow"/>
          <w:szCs w:val="22"/>
          <w:lang w:eastAsia="hr-HR"/>
        </w:rPr>
        <w:t>oj</w:t>
      </w:r>
      <w:r w:rsidRPr="00AA19F8">
        <w:rPr>
          <w:rFonts w:ascii="Arial Narrow" w:eastAsiaTheme="minorEastAsia" w:hAnsi="Arial Narrow"/>
          <w:szCs w:val="22"/>
          <w:lang w:eastAsia="hr-HR"/>
        </w:rPr>
        <w:t xml:space="preserve"> sudjeluju opasne tvari može doći do istjecanja i ispuštanja opasne tvar, te dovesti do uzročno-posljedičnog lanca događaja koji, iako svaki sam za sebe ne predstavljaju dovoljan uzrok ugrožavanja, a</w:t>
      </w:r>
      <w:r>
        <w:rPr>
          <w:rFonts w:ascii="Arial Narrow" w:eastAsiaTheme="minorEastAsia" w:hAnsi="Arial Narrow"/>
          <w:szCs w:val="22"/>
          <w:lang w:eastAsia="hr-HR"/>
        </w:rPr>
        <w:t>li</w:t>
      </w:r>
      <w:r w:rsidRPr="00AA19F8">
        <w:rPr>
          <w:rFonts w:ascii="Arial Narrow" w:eastAsiaTheme="minorEastAsia" w:hAnsi="Arial Narrow"/>
          <w:szCs w:val="22"/>
          <w:lang w:eastAsia="hr-HR"/>
        </w:rPr>
        <w:t xml:space="preserve"> uslijed pretpostavljenog povezivanja događaja predstavljaju realnu opasnost.</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Pr="00F942E8" w:rsidRDefault="008A55EA" w:rsidP="008A55EA">
      <w:pPr>
        <w:spacing w:before="120" w:after="120"/>
        <w:rPr>
          <w:rFonts w:ascii="Arial Narrow" w:hAnsi="Arial Narrow"/>
          <w:b/>
          <w:u w:val="single"/>
        </w:rPr>
      </w:pPr>
      <w:r w:rsidRPr="00F942E8">
        <w:rPr>
          <w:rFonts w:ascii="Arial Narrow" w:hAnsi="Arial Narrow"/>
          <w:b/>
          <w:u w:val="single"/>
        </w:rPr>
        <w:t>Razvoj događaja koji prethode velikoj nesreći</w:t>
      </w:r>
    </w:p>
    <w:p w:rsidR="008A55EA" w:rsidRPr="00AA19F8" w:rsidRDefault="008A55EA" w:rsidP="008A55EA">
      <w:pPr>
        <w:autoSpaceDE w:val="0"/>
        <w:autoSpaceDN w:val="0"/>
        <w:adjustRightInd w:val="0"/>
        <w:spacing w:before="120" w:after="120"/>
        <w:rPr>
          <w:rFonts w:ascii="Arial Narrow" w:eastAsiaTheme="minorEastAsia" w:hAnsi="Arial Narrow"/>
          <w:szCs w:val="22"/>
          <w:lang w:eastAsia="hr-HR"/>
        </w:rPr>
      </w:pPr>
      <w:r w:rsidRPr="00AA19F8">
        <w:rPr>
          <w:rFonts w:ascii="Arial Narrow" w:eastAsiaTheme="minorEastAsia" w:hAnsi="Arial Narrow"/>
          <w:szCs w:val="22"/>
          <w:lang w:eastAsia="hr-HR"/>
        </w:rPr>
        <w:t xml:space="preserve">Događaji koji prethodi velikoj nesreći u cestovnom prometu na području </w:t>
      </w:r>
      <w:r>
        <w:rPr>
          <w:rFonts w:ascii="Arial Narrow" w:eastAsiaTheme="minorEastAsia" w:hAnsi="Arial Narrow"/>
          <w:szCs w:val="22"/>
          <w:lang w:eastAsia="hr-HR"/>
        </w:rPr>
        <w:t>Općine</w:t>
      </w:r>
      <w:r w:rsidRPr="00911D7B">
        <w:rPr>
          <w:rFonts w:ascii="Arial Narrow" w:hAnsi="Arial Narrow"/>
        </w:rPr>
        <w:t xml:space="preserve"> Kaštelir</w:t>
      </w:r>
      <w:r>
        <w:rPr>
          <w:rFonts w:ascii="Arial Narrow" w:hAnsi="Arial Narrow"/>
        </w:rPr>
        <w:t>-</w:t>
      </w:r>
      <w:r w:rsidRPr="00911D7B">
        <w:rPr>
          <w:rFonts w:ascii="Arial Narrow" w:hAnsi="Arial Narrow"/>
        </w:rPr>
        <w:t>Labinci – Castelliere</w:t>
      </w:r>
      <w:r>
        <w:rPr>
          <w:rFonts w:ascii="Arial Narrow" w:hAnsi="Arial Narrow"/>
        </w:rPr>
        <w:t>-</w:t>
      </w:r>
      <w:r w:rsidRPr="00911D7B">
        <w:rPr>
          <w:rFonts w:ascii="Arial Narrow" w:hAnsi="Arial Narrow"/>
        </w:rPr>
        <w:t>S. Domenica</w:t>
      </w:r>
      <w:r w:rsidRPr="00AA19F8">
        <w:rPr>
          <w:rFonts w:ascii="Arial Narrow" w:eastAsiaTheme="minorEastAsia" w:hAnsi="Arial Narrow"/>
          <w:szCs w:val="22"/>
          <w:lang w:eastAsia="hr-HR"/>
        </w:rPr>
        <w:t xml:space="preserve"> je transport opasnih tvari (naftnih derivata) na prostoru Općine. </w:t>
      </w:r>
    </w:p>
    <w:p w:rsidR="008A55EA" w:rsidRDefault="008A55EA" w:rsidP="008A55EA">
      <w:pPr>
        <w:spacing w:before="120" w:after="120"/>
        <w:rPr>
          <w:rFonts w:ascii="Arial Narrow" w:hAnsi="Arial Narrow"/>
          <w:b/>
          <w:u w:val="single"/>
        </w:rPr>
      </w:pPr>
      <w:r w:rsidRPr="00F942E8">
        <w:rPr>
          <w:rFonts w:ascii="Arial Narrow" w:hAnsi="Arial Narrow"/>
          <w:b/>
          <w:u w:val="single"/>
        </w:rPr>
        <w:t>Okidač koji je uzrokovao veliku nesreću</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AA19F8">
        <w:rPr>
          <w:rFonts w:ascii="Arial Narrow" w:eastAsiaTheme="minorEastAsia" w:hAnsi="Arial Narrow"/>
          <w:szCs w:val="22"/>
          <w:lang w:eastAsia="hr-HR"/>
        </w:rPr>
        <w:t>Okidač nastanka velike nesreće je nesreća u cestovnom prometu u kojima je sudjelovala autocisterna s opasnom tvari</w:t>
      </w:r>
      <w:r>
        <w:rPr>
          <w:rFonts w:ascii="Arial Narrow" w:eastAsiaTheme="minorEastAsia" w:hAnsi="Arial Narrow"/>
          <w:szCs w:val="22"/>
          <w:lang w:eastAsia="hr-HR"/>
        </w:rPr>
        <w:t xml:space="preserve"> zbog loše preglednosti na lokaciji raskrižja</w:t>
      </w:r>
      <w:r w:rsidRPr="00AA19F8">
        <w:rPr>
          <w:rFonts w:ascii="Arial Narrow" w:eastAsiaTheme="minorEastAsia" w:hAnsi="Arial Narrow"/>
          <w:szCs w:val="22"/>
          <w:lang w:eastAsia="hr-HR"/>
        </w:rPr>
        <w:t xml:space="preserve">. </w:t>
      </w:r>
    </w:p>
    <w:p w:rsidR="008A55EA" w:rsidRDefault="008A55EA" w:rsidP="008A55EA">
      <w:pPr>
        <w:spacing w:line="259" w:lineRule="auto"/>
      </w:pPr>
    </w:p>
    <w:p w:rsidR="008A55EA" w:rsidRDefault="008A55EA" w:rsidP="00941A47">
      <w:pPr>
        <w:pStyle w:val="Naslov3"/>
        <w:keepLines/>
        <w:numPr>
          <w:ilvl w:val="2"/>
          <w:numId w:val="12"/>
        </w:numPr>
        <w:spacing w:before="40" w:after="160" w:line="276" w:lineRule="auto"/>
        <w:ind w:left="720"/>
        <w:jc w:val="both"/>
      </w:pPr>
      <w:bookmarkStart w:id="175" w:name="_Toc512510417"/>
      <w:bookmarkStart w:id="176" w:name="_Toc514160369"/>
      <w:r w:rsidRPr="00DB3B57">
        <w:t>Posljedice</w:t>
      </w:r>
      <w:bookmarkEnd w:id="175"/>
      <w:bookmarkEnd w:id="176"/>
    </w:p>
    <w:p w:rsidR="008A55EA" w:rsidRDefault="008A55EA" w:rsidP="008A55EA">
      <w:pPr>
        <w:rPr>
          <w:rFonts w:ascii="Arial Narrow" w:hAnsi="Arial Narrow"/>
          <w:lang w:bidi="en-US"/>
        </w:rPr>
      </w:pPr>
      <w:r w:rsidRPr="00753CA7">
        <w:rPr>
          <w:rFonts w:ascii="Arial Narrow" w:hAnsi="Arial Narrow"/>
          <w:lang w:bidi="en-US"/>
        </w:rPr>
        <w:t>U sljedećoj tablici naveden</w:t>
      </w:r>
      <w:r>
        <w:rPr>
          <w:rFonts w:ascii="Arial Narrow" w:hAnsi="Arial Narrow"/>
          <w:lang w:bidi="en-US"/>
        </w:rPr>
        <w:t>i su osnovni podaci i fizikalno kemijske karakteristike ekstra lakog lož ulja.</w:t>
      </w:r>
    </w:p>
    <w:p w:rsidR="008A55EA" w:rsidRPr="004D5735" w:rsidRDefault="008A55EA" w:rsidP="008A55EA">
      <w:pPr>
        <w:pStyle w:val="Opisslike"/>
        <w:jc w:val="center"/>
        <w:rPr>
          <w:rFonts w:ascii="Arial Narrow" w:hAnsi="Arial Narrow"/>
          <w:b/>
          <w:i w:val="0"/>
          <w:color w:val="auto"/>
          <w:sz w:val="20"/>
        </w:rPr>
      </w:pPr>
      <w:r w:rsidRPr="004D5735">
        <w:rPr>
          <w:rFonts w:ascii="Arial Narrow" w:hAnsi="Arial Narrow"/>
          <w:b/>
          <w:i w:val="0"/>
          <w:color w:val="auto"/>
          <w:sz w:val="20"/>
        </w:rPr>
        <w:t xml:space="preserve">Tablica </w:t>
      </w:r>
      <w:r w:rsidRPr="004D5735">
        <w:rPr>
          <w:rFonts w:ascii="Arial Narrow" w:hAnsi="Arial Narrow"/>
          <w:b/>
          <w:i w:val="0"/>
          <w:color w:val="auto"/>
          <w:sz w:val="20"/>
        </w:rPr>
        <w:fldChar w:fldCharType="begin"/>
      </w:r>
      <w:r w:rsidRPr="004D5735">
        <w:rPr>
          <w:rFonts w:ascii="Arial Narrow" w:hAnsi="Arial Narrow"/>
          <w:b/>
          <w:i w:val="0"/>
          <w:color w:val="auto"/>
          <w:sz w:val="20"/>
        </w:rPr>
        <w:instrText xml:space="preserve"> SEQ Tablica \* ARABIC </w:instrText>
      </w:r>
      <w:r w:rsidRPr="004D5735">
        <w:rPr>
          <w:rFonts w:ascii="Arial Narrow" w:hAnsi="Arial Narrow"/>
          <w:b/>
          <w:i w:val="0"/>
          <w:color w:val="auto"/>
          <w:sz w:val="20"/>
        </w:rPr>
        <w:fldChar w:fldCharType="separate"/>
      </w:r>
      <w:r>
        <w:rPr>
          <w:rFonts w:ascii="Arial Narrow" w:hAnsi="Arial Narrow"/>
          <w:b/>
          <w:i w:val="0"/>
          <w:noProof/>
          <w:color w:val="auto"/>
          <w:sz w:val="20"/>
        </w:rPr>
        <w:t>85</w:t>
      </w:r>
      <w:r w:rsidRPr="004D5735">
        <w:rPr>
          <w:rFonts w:ascii="Arial Narrow" w:hAnsi="Arial Narrow"/>
          <w:b/>
          <w:i w:val="0"/>
          <w:color w:val="auto"/>
          <w:sz w:val="20"/>
        </w:rPr>
        <w:fldChar w:fldCharType="end"/>
      </w:r>
      <w:r w:rsidRPr="004D5735">
        <w:rPr>
          <w:rFonts w:ascii="Arial Narrow" w:hAnsi="Arial Narrow"/>
          <w:b/>
          <w:i w:val="0"/>
          <w:color w:val="auto"/>
          <w:sz w:val="20"/>
        </w:rPr>
        <w:t xml:space="preserve">. Fizikalno kemijske karakteristike </w:t>
      </w:r>
      <w:r>
        <w:rPr>
          <w:rFonts w:ascii="Arial Narrow" w:hAnsi="Arial Narrow"/>
          <w:b/>
          <w:i w:val="0"/>
          <w:color w:val="auto"/>
          <w:sz w:val="20"/>
        </w:rPr>
        <w:t>ekstra lakog lož ulja</w:t>
      </w:r>
    </w:p>
    <w:tbl>
      <w:tblPr>
        <w:tblStyle w:val="Reetkatablice"/>
        <w:tblW w:w="8926" w:type="dxa"/>
        <w:jc w:val="center"/>
        <w:tblLook w:val="04A0" w:firstRow="1" w:lastRow="0" w:firstColumn="1" w:lastColumn="0" w:noHBand="0" w:noVBand="1"/>
      </w:tblPr>
      <w:tblGrid>
        <w:gridCol w:w="2547"/>
        <w:gridCol w:w="6379"/>
      </w:tblGrid>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Pr>
                <w:rFonts w:ascii="Arial Narrow" w:hAnsi="Arial Narrow"/>
                <w:b/>
              </w:rPr>
              <w:t>CAS broj/indeksni broj/EC broj</w:t>
            </w:r>
          </w:p>
        </w:tc>
        <w:tc>
          <w:tcPr>
            <w:tcW w:w="6379" w:type="dxa"/>
            <w:vAlign w:val="center"/>
          </w:tcPr>
          <w:p w:rsidR="008A55EA" w:rsidRDefault="008A55EA" w:rsidP="008A55EA">
            <w:pPr>
              <w:rPr>
                <w:rFonts w:ascii="Arial Narrow" w:hAnsi="Arial Narrow"/>
              </w:rPr>
            </w:pPr>
            <w:r w:rsidRPr="004E7718">
              <w:rPr>
                <w:rFonts w:ascii="Arial Narrow" w:hAnsi="Arial Narrow"/>
              </w:rPr>
              <w:t>68334-30-5</w:t>
            </w:r>
          </w:p>
          <w:p w:rsidR="008A55EA" w:rsidRDefault="008A55EA" w:rsidP="008A55EA">
            <w:pPr>
              <w:rPr>
                <w:rFonts w:ascii="Arial Narrow" w:hAnsi="Arial Narrow"/>
              </w:rPr>
            </w:pPr>
            <w:r w:rsidRPr="004E7718">
              <w:rPr>
                <w:rFonts w:ascii="Arial Narrow" w:hAnsi="Arial Narrow"/>
              </w:rPr>
              <w:t>649-224-00-6</w:t>
            </w:r>
          </w:p>
          <w:p w:rsidR="008A55EA" w:rsidRPr="00581470" w:rsidRDefault="008A55EA" w:rsidP="008A55EA">
            <w:pPr>
              <w:rPr>
                <w:rFonts w:ascii="Arial Narrow" w:hAnsi="Arial Narrow"/>
              </w:rPr>
            </w:pPr>
            <w:r w:rsidRPr="004E7718">
              <w:rPr>
                <w:rFonts w:ascii="Arial Narrow" w:hAnsi="Arial Narrow"/>
              </w:rPr>
              <w:lastRenderedPageBreak/>
              <w:t>269-822-7</w:t>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lastRenderedPageBreak/>
              <w:t>Maksimalna količina</w:t>
            </w:r>
          </w:p>
        </w:tc>
        <w:tc>
          <w:tcPr>
            <w:tcW w:w="6379" w:type="dxa"/>
            <w:vAlign w:val="center"/>
          </w:tcPr>
          <w:p w:rsidR="008A55EA" w:rsidRPr="00581470" w:rsidRDefault="008A55EA" w:rsidP="008A55EA">
            <w:pPr>
              <w:rPr>
                <w:rFonts w:ascii="Arial Narrow" w:hAnsi="Arial Narrow"/>
              </w:rPr>
            </w:pPr>
            <w:r>
              <w:rPr>
                <w:rFonts w:ascii="Arial Narrow" w:hAnsi="Arial Narrow"/>
              </w:rPr>
              <w:t>22 t (autocisterna 80% ispunjena)</w:t>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t>Način skladištenja</w:t>
            </w:r>
          </w:p>
        </w:tc>
        <w:tc>
          <w:tcPr>
            <w:tcW w:w="6379" w:type="dxa"/>
            <w:vAlign w:val="center"/>
          </w:tcPr>
          <w:p w:rsidR="008A55EA" w:rsidRPr="00581470" w:rsidRDefault="008A55EA" w:rsidP="008A55EA">
            <w:pPr>
              <w:rPr>
                <w:rFonts w:ascii="Arial Narrow" w:hAnsi="Arial Narrow"/>
              </w:rPr>
            </w:pPr>
            <w:r w:rsidRPr="004D5735">
              <w:rPr>
                <w:rFonts w:ascii="Arial Narrow" w:hAnsi="Arial Narrow"/>
              </w:rPr>
              <w:t>Autocisterna kapaciteta 35 000 l.</w:t>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t>Piktogram opasnosti</w:t>
            </w:r>
          </w:p>
        </w:tc>
        <w:tc>
          <w:tcPr>
            <w:tcW w:w="6379" w:type="dxa"/>
            <w:vAlign w:val="center"/>
          </w:tcPr>
          <w:p w:rsidR="008A55EA" w:rsidRPr="00581470" w:rsidRDefault="008A55EA" w:rsidP="008A55EA">
            <w:pPr>
              <w:rPr>
                <w:rFonts w:ascii="Arial Narrow" w:hAnsi="Arial Narrow"/>
              </w:rPr>
            </w:pPr>
            <w:r>
              <w:rPr>
                <w:noProof/>
              </w:rPr>
              <w:drawing>
                <wp:inline distT="0" distB="0" distL="0" distR="0" wp14:anchorId="0F5DE17E" wp14:editId="1FA0655C">
                  <wp:extent cx="1952625" cy="653191"/>
                  <wp:effectExtent l="0" t="0" r="0" b="0"/>
                  <wp:docPr id="512" name="Slika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973932" cy="660318"/>
                          </a:xfrm>
                          <a:prstGeom prst="rect">
                            <a:avLst/>
                          </a:prstGeom>
                        </pic:spPr>
                      </pic:pic>
                    </a:graphicData>
                  </a:graphic>
                </wp:inline>
              </w:drawing>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t>Oznake upozorenja</w:t>
            </w:r>
          </w:p>
        </w:tc>
        <w:tc>
          <w:tcPr>
            <w:tcW w:w="6379" w:type="dxa"/>
            <w:vAlign w:val="center"/>
          </w:tcPr>
          <w:p w:rsidR="008A55EA" w:rsidRDefault="008A55EA" w:rsidP="008A55EA">
            <w:pPr>
              <w:rPr>
                <w:rFonts w:ascii="Arial Narrow" w:hAnsi="Arial Narrow"/>
                <w:b/>
              </w:rPr>
            </w:pPr>
            <w:r w:rsidRPr="004E7718">
              <w:rPr>
                <w:rFonts w:ascii="Arial Narrow" w:hAnsi="Arial Narrow"/>
                <w:b/>
              </w:rPr>
              <w:t xml:space="preserve">H226 </w:t>
            </w:r>
            <w:r w:rsidRPr="004E7718">
              <w:rPr>
                <w:rFonts w:ascii="Arial Narrow" w:hAnsi="Arial Narrow"/>
              </w:rPr>
              <w:t>Zapaljiva tekućina i para</w:t>
            </w:r>
            <w:r>
              <w:rPr>
                <w:rFonts w:ascii="Arial Narrow" w:hAnsi="Arial Narrow"/>
              </w:rPr>
              <w:t>.</w:t>
            </w:r>
          </w:p>
          <w:p w:rsidR="008A55EA" w:rsidRDefault="008A55EA" w:rsidP="008A55EA">
            <w:pPr>
              <w:rPr>
                <w:rFonts w:ascii="Arial Narrow" w:hAnsi="Arial Narrow"/>
              </w:rPr>
            </w:pPr>
            <w:r w:rsidRPr="004E7718">
              <w:rPr>
                <w:rFonts w:ascii="Arial Narrow" w:hAnsi="Arial Narrow"/>
                <w:b/>
              </w:rPr>
              <w:t>H304</w:t>
            </w:r>
            <w:r w:rsidRPr="004E7718">
              <w:rPr>
                <w:rFonts w:ascii="Arial Narrow" w:hAnsi="Arial Narrow"/>
              </w:rPr>
              <w:t xml:space="preserve"> Može biti smrtonosno ako se proguta i uđe u dišni sustav.</w:t>
            </w:r>
          </w:p>
          <w:p w:rsidR="008A55EA" w:rsidRDefault="008A55EA" w:rsidP="008A55EA">
            <w:pPr>
              <w:rPr>
                <w:rFonts w:ascii="Arial Narrow" w:hAnsi="Arial Narrow"/>
              </w:rPr>
            </w:pPr>
            <w:r w:rsidRPr="004E7718">
              <w:rPr>
                <w:rFonts w:ascii="Arial Narrow" w:hAnsi="Arial Narrow"/>
                <w:b/>
              </w:rPr>
              <w:t xml:space="preserve">H315 </w:t>
            </w:r>
            <w:r w:rsidRPr="004E7718">
              <w:rPr>
                <w:rFonts w:ascii="Arial Narrow" w:hAnsi="Arial Narrow"/>
              </w:rPr>
              <w:t>Nadražuje kožu</w:t>
            </w:r>
            <w:r>
              <w:rPr>
                <w:rFonts w:ascii="Arial Narrow" w:hAnsi="Arial Narrow"/>
              </w:rPr>
              <w:t>.</w:t>
            </w:r>
          </w:p>
          <w:p w:rsidR="008A55EA" w:rsidRDefault="008A55EA" w:rsidP="008A55EA">
            <w:pPr>
              <w:rPr>
                <w:rFonts w:ascii="Arial Narrow" w:hAnsi="Arial Narrow"/>
              </w:rPr>
            </w:pPr>
            <w:r w:rsidRPr="004E7718">
              <w:rPr>
                <w:rFonts w:ascii="Arial Narrow" w:hAnsi="Arial Narrow"/>
                <w:b/>
              </w:rPr>
              <w:t>H332</w:t>
            </w:r>
            <w:r w:rsidRPr="004E7718">
              <w:rPr>
                <w:rFonts w:ascii="Arial Narrow" w:hAnsi="Arial Narrow"/>
              </w:rPr>
              <w:t xml:space="preserve"> Štetno ako se udiše.</w:t>
            </w:r>
          </w:p>
          <w:p w:rsidR="008A55EA" w:rsidRDefault="008A55EA" w:rsidP="008A55EA">
            <w:pPr>
              <w:rPr>
                <w:rFonts w:ascii="Arial Narrow" w:hAnsi="Arial Narrow"/>
              </w:rPr>
            </w:pPr>
            <w:r w:rsidRPr="004E7718">
              <w:rPr>
                <w:rFonts w:ascii="Arial Narrow" w:hAnsi="Arial Narrow"/>
                <w:b/>
              </w:rPr>
              <w:t>H351</w:t>
            </w:r>
            <w:r w:rsidRPr="004E7718">
              <w:rPr>
                <w:rFonts w:ascii="Arial Narrow" w:hAnsi="Arial Narrow"/>
              </w:rPr>
              <w:t xml:space="preserve"> Sumnja na moguće uzrokovanje raka.</w:t>
            </w:r>
          </w:p>
          <w:p w:rsidR="008A55EA" w:rsidRDefault="008A55EA" w:rsidP="008A55EA">
            <w:pPr>
              <w:rPr>
                <w:rFonts w:ascii="Arial Narrow" w:hAnsi="Arial Narrow"/>
              </w:rPr>
            </w:pPr>
            <w:r w:rsidRPr="004E7718">
              <w:rPr>
                <w:rFonts w:ascii="Arial Narrow" w:hAnsi="Arial Narrow"/>
                <w:b/>
              </w:rPr>
              <w:t>H373</w:t>
            </w:r>
            <w:r w:rsidRPr="004E7718">
              <w:rPr>
                <w:rFonts w:ascii="Arial Narrow" w:hAnsi="Arial Narrow"/>
              </w:rPr>
              <w:t xml:space="preserve"> Može uzrokovati oštećenje organa tijekom produljene ili ponavljane izloženosti.</w:t>
            </w:r>
          </w:p>
          <w:p w:rsidR="008A55EA" w:rsidRPr="00581470" w:rsidRDefault="008A55EA" w:rsidP="008A55EA">
            <w:pPr>
              <w:rPr>
                <w:rFonts w:ascii="Arial Narrow" w:hAnsi="Arial Narrow"/>
              </w:rPr>
            </w:pPr>
            <w:r w:rsidRPr="004E7718">
              <w:rPr>
                <w:rFonts w:ascii="Arial Narrow" w:hAnsi="Arial Narrow"/>
                <w:b/>
              </w:rPr>
              <w:t>H411</w:t>
            </w:r>
            <w:r w:rsidRPr="004E7718">
              <w:rPr>
                <w:rFonts w:ascii="Arial Narrow" w:hAnsi="Arial Narrow"/>
              </w:rPr>
              <w:t xml:space="preserve"> Otrovno za vodeni okoliš s dugotrajnim učincima.</w:t>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t>Fizikalno kemijske karakteristike:</w:t>
            </w:r>
          </w:p>
        </w:tc>
        <w:tc>
          <w:tcPr>
            <w:tcW w:w="6379" w:type="dxa"/>
            <w:vAlign w:val="center"/>
          </w:tcPr>
          <w:p w:rsidR="008A55EA" w:rsidRPr="00581470" w:rsidRDefault="008A55EA" w:rsidP="008A55EA">
            <w:pPr>
              <w:rPr>
                <w:rFonts w:ascii="Arial Narrow" w:hAnsi="Arial Narrow"/>
              </w:rPr>
            </w:pPr>
            <w:r w:rsidRPr="00581470">
              <w:rPr>
                <w:rFonts w:ascii="Arial Narrow" w:hAnsi="Arial Narrow"/>
              </w:rPr>
              <w:t>Agregatno stanje: tekućina.</w:t>
            </w:r>
          </w:p>
          <w:p w:rsidR="008A55EA" w:rsidRPr="00581470" w:rsidRDefault="008A55EA" w:rsidP="008A55EA">
            <w:pPr>
              <w:rPr>
                <w:rFonts w:ascii="Arial Narrow" w:hAnsi="Arial Narrow"/>
              </w:rPr>
            </w:pPr>
            <w:r w:rsidRPr="00581470">
              <w:rPr>
                <w:rFonts w:ascii="Arial Narrow" w:hAnsi="Arial Narrow"/>
              </w:rPr>
              <w:t xml:space="preserve">Boja: </w:t>
            </w:r>
            <w:r>
              <w:rPr>
                <w:rFonts w:ascii="Arial Narrow" w:hAnsi="Arial Narrow"/>
              </w:rPr>
              <w:t>crvena</w:t>
            </w:r>
          </w:p>
          <w:p w:rsidR="008A55EA" w:rsidRDefault="008A55EA" w:rsidP="008A55EA">
            <w:pPr>
              <w:rPr>
                <w:rFonts w:ascii="Arial Narrow" w:hAnsi="Arial Narrow"/>
              </w:rPr>
            </w:pPr>
            <w:r w:rsidRPr="00581470">
              <w:rPr>
                <w:rFonts w:ascii="Arial Narrow" w:hAnsi="Arial Narrow"/>
              </w:rPr>
              <w:t xml:space="preserve">Miris: </w:t>
            </w:r>
            <w:r w:rsidRPr="004E7718">
              <w:rPr>
                <w:rFonts w:ascii="Arial Narrow" w:hAnsi="Arial Narrow"/>
              </w:rPr>
              <w:t xml:space="preserve">vrlo blag, karakterističan po ugljikovodicima </w:t>
            </w:r>
          </w:p>
          <w:p w:rsidR="008A55EA" w:rsidRDefault="008A55EA" w:rsidP="008A55EA">
            <w:pPr>
              <w:rPr>
                <w:rFonts w:ascii="Arial Narrow" w:hAnsi="Arial Narrow"/>
              </w:rPr>
            </w:pPr>
            <w:r>
              <w:rPr>
                <w:rFonts w:ascii="Arial Narrow" w:hAnsi="Arial Narrow"/>
              </w:rPr>
              <w:t xml:space="preserve">Vrelište: </w:t>
            </w:r>
            <w:r w:rsidRPr="004E7718">
              <w:rPr>
                <w:rFonts w:ascii="Arial Narrow" w:hAnsi="Arial Narrow"/>
              </w:rPr>
              <w:t>180 - 370</w:t>
            </w:r>
            <w:r w:rsidRPr="00581470">
              <w:rPr>
                <w:rFonts w:ascii="Arial Narrow" w:hAnsi="Arial Narrow"/>
              </w:rPr>
              <w:sym w:font="Symbol" w:char="F0B0"/>
            </w:r>
            <w:r w:rsidRPr="00581470">
              <w:rPr>
                <w:rFonts w:ascii="Arial Narrow" w:hAnsi="Arial Narrow"/>
              </w:rPr>
              <w:t>C</w:t>
            </w:r>
          </w:p>
          <w:p w:rsidR="008A55EA" w:rsidRDefault="008A55EA" w:rsidP="008A55EA">
            <w:pPr>
              <w:rPr>
                <w:rFonts w:ascii="Arial Narrow" w:hAnsi="Arial Narrow"/>
              </w:rPr>
            </w:pPr>
            <w:r w:rsidRPr="00581470">
              <w:rPr>
                <w:rFonts w:ascii="Arial Narrow" w:hAnsi="Arial Narrow"/>
              </w:rPr>
              <w:t xml:space="preserve">Plamište: </w:t>
            </w:r>
            <w:r w:rsidRPr="004E7718">
              <w:rPr>
                <w:rFonts w:ascii="Arial Narrow" w:hAnsi="Arial Narrow"/>
              </w:rPr>
              <w:t>&gt;</w:t>
            </w:r>
            <w:r>
              <w:rPr>
                <w:rFonts w:ascii="Arial Narrow" w:hAnsi="Arial Narrow"/>
              </w:rPr>
              <w:t>55</w:t>
            </w:r>
            <w:r w:rsidRPr="00581470">
              <w:rPr>
                <w:rFonts w:ascii="Arial Narrow" w:hAnsi="Arial Narrow"/>
              </w:rPr>
              <w:t xml:space="preserve"> </w:t>
            </w:r>
            <w:r w:rsidRPr="00581470">
              <w:rPr>
                <w:rFonts w:ascii="Arial Narrow" w:hAnsi="Arial Narrow"/>
              </w:rPr>
              <w:sym w:font="Symbol" w:char="F0B0"/>
            </w:r>
            <w:r w:rsidRPr="00581470">
              <w:rPr>
                <w:rFonts w:ascii="Arial Narrow" w:hAnsi="Arial Narrow"/>
              </w:rPr>
              <w:t>C</w:t>
            </w:r>
          </w:p>
          <w:p w:rsidR="008A55EA" w:rsidRDefault="008A55EA" w:rsidP="008A55EA">
            <w:pPr>
              <w:rPr>
                <w:rFonts w:ascii="Arial Narrow" w:hAnsi="Arial Narrow"/>
              </w:rPr>
            </w:pPr>
            <w:r>
              <w:rPr>
                <w:rFonts w:ascii="Arial Narrow" w:hAnsi="Arial Narrow"/>
              </w:rPr>
              <w:t xml:space="preserve">Granice eksplozivnosti: </w:t>
            </w:r>
            <w:r w:rsidRPr="004E7718">
              <w:rPr>
                <w:rFonts w:ascii="Arial Narrow" w:hAnsi="Arial Narrow"/>
              </w:rPr>
              <w:t>0,6 – 6,5</w:t>
            </w:r>
            <w:r>
              <w:rPr>
                <w:rFonts w:ascii="Arial Narrow" w:hAnsi="Arial Narrow"/>
              </w:rPr>
              <w:t xml:space="preserve"> </w:t>
            </w:r>
            <w:r w:rsidRPr="004E7718">
              <w:rPr>
                <w:rFonts w:ascii="Arial Narrow" w:hAnsi="Arial Narrow"/>
              </w:rPr>
              <w:t>vol. % (literatura)</w:t>
            </w:r>
          </w:p>
          <w:p w:rsidR="008A55EA" w:rsidRDefault="008A55EA" w:rsidP="008A55EA">
            <w:pPr>
              <w:rPr>
                <w:rFonts w:ascii="Arial Narrow" w:hAnsi="Arial Narrow"/>
                <w:vertAlign w:val="superscript"/>
              </w:rPr>
            </w:pPr>
            <w:r>
              <w:rPr>
                <w:rFonts w:ascii="Arial Narrow" w:hAnsi="Arial Narrow"/>
              </w:rPr>
              <w:t>G</w:t>
            </w:r>
            <w:r w:rsidRPr="004E7718">
              <w:rPr>
                <w:rFonts w:ascii="Arial Narrow" w:hAnsi="Arial Narrow"/>
              </w:rPr>
              <w:t>ustoća na 15 °C</w:t>
            </w:r>
            <w:r>
              <w:rPr>
                <w:rFonts w:ascii="Arial Narrow" w:hAnsi="Arial Narrow"/>
              </w:rPr>
              <w:t>:</w:t>
            </w:r>
            <w:r w:rsidRPr="004E7718">
              <w:rPr>
                <w:rFonts w:ascii="Arial Narrow" w:hAnsi="Arial Narrow"/>
              </w:rPr>
              <w:t xml:space="preserve"> </w:t>
            </w:r>
            <w:r w:rsidRPr="004E7718">
              <w:rPr>
                <w:rFonts w:ascii="Arial Narrow" w:hAnsi="Arial Narrow"/>
                <w:u w:val="single"/>
              </w:rPr>
              <w:t>&lt;</w:t>
            </w:r>
            <w:r w:rsidRPr="004E7718">
              <w:rPr>
                <w:rFonts w:ascii="Arial Narrow" w:hAnsi="Arial Narrow"/>
              </w:rPr>
              <w:t xml:space="preserve"> 860kg/m</w:t>
            </w:r>
            <w:r w:rsidRPr="004E7718">
              <w:rPr>
                <w:rFonts w:ascii="Arial Narrow" w:hAnsi="Arial Narrow"/>
                <w:vertAlign w:val="superscript"/>
              </w:rPr>
              <w:t>3</w:t>
            </w:r>
          </w:p>
          <w:p w:rsidR="008A55EA" w:rsidRDefault="008A55EA" w:rsidP="008A55EA">
            <w:pPr>
              <w:rPr>
                <w:rFonts w:ascii="Arial Narrow" w:hAnsi="Arial Narrow"/>
              </w:rPr>
            </w:pPr>
            <w:r>
              <w:rPr>
                <w:rFonts w:ascii="Arial Narrow" w:hAnsi="Arial Narrow"/>
              </w:rPr>
              <w:t>R</w:t>
            </w:r>
            <w:r w:rsidRPr="004E7718">
              <w:rPr>
                <w:rFonts w:ascii="Arial Narrow" w:hAnsi="Arial Narrow"/>
              </w:rPr>
              <w:t>elativna gustoća:</w:t>
            </w:r>
            <w:r>
              <w:rPr>
                <w:rFonts w:ascii="Arial Narrow" w:hAnsi="Arial Narrow"/>
              </w:rPr>
              <w:t xml:space="preserve"> 0,86</w:t>
            </w:r>
          </w:p>
          <w:p w:rsidR="008A55EA" w:rsidRPr="00581470" w:rsidRDefault="008A55EA" w:rsidP="008A55EA">
            <w:pPr>
              <w:rPr>
                <w:rFonts w:ascii="Arial Narrow" w:hAnsi="Arial Narrow"/>
              </w:rPr>
            </w:pPr>
            <w:r w:rsidRPr="00581470">
              <w:rPr>
                <w:rFonts w:ascii="Arial Narrow" w:hAnsi="Arial Narrow"/>
              </w:rPr>
              <w:t xml:space="preserve">Topljivost(i): u vodi: </w:t>
            </w:r>
            <w:r>
              <w:rPr>
                <w:rFonts w:ascii="Arial Narrow" w:hAnsi="Arial Narrow"/>
              </w:rPr>
              <w:t>zanemariva</w:t>
            </w:r>
          </w:p>
          <w:p w:rsidR="008A55EA" w:rsidRDefault="008A55EA" w:rsidP="008A55EA">
            <w:pPr>
              <w:rPr>
                <w:rFonts w:ascii="Arial Narrow" w:hAnsi="Arial Narrow"/>
              </w:rPr>
            </w:pPr>
            <w:r>
              <w:rPr>
                <w:rFonts w:ascii="Arial Narrow" w:hAnsi="Arial Narrow"/>
              </w:rPr>
              <w:t>K</w:t>
            </w:r>
            <w:r w:rsidRPr="008C70AA">
              <w:rPr>
                <w:rFonts w:ascii="Arial Narrow" w:hAnsi="Arial Narrow"/>
              </w:rPr>
              <w:t>oeficijent raspodjele n-oktanol/voda</w:t>
            </w:r>
            <w:r>
              <w:rPr>
                <w:rFonts w:ascii="Arial Narrow" w:hAnsi="Arial Narrow"/>
              </w:rPr>
              <w:t>: 3,9</w:t>
            </w:r>
            <w:r w:rsidRPr="008C70AA">
              <w:rPr>
                <w:rFonts w:ascii="Arial Narrow" w:hAnsi="Arial Narrow"/>
              </w:rPr>
              <w:t>- 6,0</w:t>
            </w:r>
            <w:r>
              <w:rPr>
                <w:rFonts w:ascii="Arial Narrow" w:hAnsi="Arial Narrow"/>
              </w:rPr>
              <w:t xml:space="preserve"> </w:t>
            </w:r>
            <w:r w:rsidRPr="008C70AA">
              <w:rPr>
                <w:rFonts w:ascii="Arial Narrow" w:hAnsi="Arial Narrow"/>
              </w:rPr>
              <w:t>logPow</w:t>
            </w:r>
            <w:r>
              <w:rPr>
                <w:rFonts w:ascii="Arial Narrow" w:hAnsi="Arial Narrow"/>
              </w:rPr>
              <w:t xml:space="preserve"> (literatura)</w:t>
            </w:r>
          </w:p>
          <w:p w:rsidR="008A55EA" w:rsidRPr="008C70AA" w:rsidRDefault="008A55EA" w:rsidP="008A55EA">
            <w:pPr>
              <w:rPr>
                <w:rFonts w:ascii="Arial Narrow" w:hAnsi="Arial Narrow"/>
              </w:rPr>
            </w:pPr>
            <w:r w:rsidRPr="008C70AA">
              <w:rPr>
                <w:rFonts w:ascii="Arial Narrow" w:hAnsi="Arial Narrow"/>
              </w:rPr>
              <w:t>Viskoznost (kinematička):</w:t>
            </w:r>
            <w:r>
              <w:t xml:space="preserve"> </w:t>
            </w:r>
            <w:r>
              <w:rPr>
                <w:rFonts w:ascii="Arial Narrow" w:hAnsi="Arial Narrow"/>
              </w:rPr>
              <w:t xml:space="preserve">2,5 – 6,0 </w:t>
            </w:r>
            <w:r w:rsidRPr="008C70AA">
              <w:rPr>
                <w:rFonts w:ascii="Arial Narrow" w:hAnsi="Arial Narrow"/>
              </w:rPr>
              <w:t>mm</w:t>
            </w:r>
            <w:r w:rsidRPr="008C70AA">
              <w:rPr>
                <w:rFonts w:ascii="Arial Narrow" w:hAnsi="Arial Narrow"/>
                <w:vertAlign w:val="superscript"/>
              </w:rPr>
              <w:t>2</w:t>
            </w:r>
            <w:r w:rsidRPr="008C70AA">
              <w:rPr>
                <w:rFonts w:ascii="Arial Narrow" w:hAnsi="Arial Narrow"/>
              </w:rPr>
              <w:t xml:space="preserve">/s na </w:t>
            </w:r>
            <w:r>
              <w:rPr>
                <w:rFonts w:ascii="Arial Narrow" w:hAnsi="Arial Narrow"/>
              </w:rPr>
              <w:t>2</w:t>
            </w:r>
            <w:r w:rsidRPr="008C70AA">
              <w:rPr>
                <w:rFonts w:ascii="Arial Narrow" w:hAnsi="Arial Narrow"/>
              </w:rPr>
              <w:t>0 °C</w:t>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t>Stabilnost i rekativnost:</w:t>
            </w:r>
          </w:p>
        </w:tc>
        <w:tc>
          <w:tcPr>
            <w:tcW w:w="6379" w:type="dxa"/>
            <w:vAlign w:val="center"/>
          </w:tcPr>
          <w:p w:rsidR="008A55EA" w:rsidRDefault="008A55EA" w:rsidP="008A55EA">
            <w:pPr>
              <w:rPr>
                <w:rFonts w:ascii="Arial Narrow" w:hAnsi="Arial Narrow"/>
              </w:rPr>
            </w:pPr>
            <w:r w:rsidRPr="008C70AA">
              <w:rPr>
                <w:rFonts w:ascii="Arial Narrow" w:hAnsi="Arial Narrow"/>
              </w:rPr>
              <w:t xml:space="preserve">Stabilni kod propisanih uvjeta skladištenja i upotrebe. </w:t>
            </w:r>
          </w:p>
          <w:p w:rsidR="008A55EA" w:rsidRDefault="008A55EA" w:rsidP="008A55EA">
            <w:pPr>
              <w:rPr>
                <w:rFonts w:ascii="Arial Narrow" w:hAnsi="Arial Narrow"/>
              </w:rPr>
            </w:pPr>
            <w:r w:rsidRPr="004E7718">
              <w:rPr>
                <w:rFonts w:ascii="Arial Narrow" w:hAnsi="Arial Narrow"/>
              </w:rPr>
              <w:t xml:space="preserve">Izbjegavati povišenu temperaturu zbog opasnosti od požara i eksplozije. </w:t>
            </w:r>
          </w:p>
          <w:p w:rsidR="008A55EA" w:rsidRPr="00581470" w:rsidRDefault="008A55EA" w:rsidP="008A55EA">
            <w:pPr>
              <w:rPr>
                <w:rFonts w:ascii="Arial Narrow" w:hAnsi="Arial Narrow"/>
              </w:rPr>
            </w:pPr>
            <w:r w:rsidRPr="008C70AA">
              <w:rPr>
                <w:rFonts w:ascii="Arial Narrow" w:hAnsi="Arial Narrow"/>
              </w:rPr>
              <w:t>Opasni proizvodi raspada</w:t>
            </w:r>
            <w:r>
              <w:rPr>
                <w:rFonts w:ascii="Arial Narrow" w:hAnsi="Arial Narrow"/>
              </w:rPr>
              <w:t xml:space="preserve">: </w:t>
            </w:r>
            <w:r w:rsidRPr="004E7718">
              <w:rPr>
                <w:rFonts w:ascii="Arial Narrow" w:hAnsi="Arial Narrow"/>
              </w:rPr>
              <w:t>Termičkom razgradnjom nastaju štetni plinovi: ugljikovi oksidi, sumporovi i dušikovi oksidi.</w:t>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t>Prikladna sredstva za gašenje požara</w:t>
            </w:r>
          </w:p>
        </w:tc>
        <w:tc>
          <w:tcPr>
            <w:tcW w:w="6379" w:type="dxa"/>
            <w:vAlign w:val="center"/>
          </w:tcPr>
          <w:p w:rsidR="008A55EA" w:rsidRPr="008C70AA" w:rsidRDefault="008A55EA" w:rsidP="008A55EA">
            <w:pPr>
              <w:rPr>
                <w:rFonts w:ascii="Arial Narrow" w:hAnsi="Arial Narrow"/>
              </w:rPr>
            </w:pPr>
            <w:r w:rsidRPr="00130455">
              <w:rPr>
                <w:rFonts w:ascii="Arial Narrow" w:hAnsi="Arial Narrow"/>
              </w:rPr>
              <w:t>Zračna pjena, prah, CO</w:t>
            </w:r>
            <w:r w:rsidRPr="00130455">
              <w:rPr>
                <w:rFonts w:ascii="Arial Narrow" w:hAnsi="Arial Narrow"/>
                <w:vertAlign w:val="subscript"/>
              </w:rPr>
              <w:t>2</w:t>
            </w:r>
            <w:r w:rsidRPr="00130455">
              <w:rPr>
                <w:rFonts w:ascii="Arial Narrow" w:hAnsi="Arial Narrow"/>
              </w:rPr>
              <w:t>, vodena magla.</w:t>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t>Neprikladna sredstva:</w:t>
            </w:r>
          </w:p>
        </w:tc>
        <w:tc>
          <w:tcPr>
            <w:tcW w:w="6379" w:type="dxa"/>
            <w:vAlign w:val="center"/>
          </w:tcPr>
          <w:p w:rsidR="008A55EA" w:rsidRPr="00581470" w:rsidRDefault="008A55EA" w:rsidP="008A55EA">
            <w:pPr>
              <w:rPr>
                <w:rFonts w:ascii="Arial Narrow" w:hAnsi="Arial Narrow"/>
              </w:rPr>
            </w:pPr>
            <w:r w:rsidRPr="00581470">
              <w:rPr>
                <w:rFonts w:ascii="Arial Narrow" w:hAnsi="Arial Narrow"/>
              </w:rPr>
              <w:t>Vodeni mlaz</w:t>
            </w:r>
            <w:r>
              <w:rPr>
                <w:rFonts w:ascii="Arial Narrow" w:hAnsi="Arial Narrow"/>
              </w:rPr>
              <w:t>.</w:t>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Pr>
                <w:rFonts w:ascii="Arial Narrow" w:hAnsi="Arial Narrow"/>
                <w:b/>
              </w:rPr>
              <w:t>Rukovanje i skladištenje:</w:t>
            </w:r>
          </w:p>
        </w:tc>
        <w:tc>
          <w:tcPr>
            <w:tcW w:w="6379" w:type="dxa"/>
            <w:vAlign w:val="center"/>
          </w:tcPr>
          <w:p w:rsidR="008A55EA" w:rsidRDefault="008A55EA" w:rsidP="008A55EA">
            <w:pPr>
              <w:rPr>
                <w:rFonts w:ascii="Arial Narrow" w:hAnsi="Arial Narrow"/>
              </w:rPr>
            </w:pPr>
            <w:r w:rsidRPr="004E7718">
              <w:rPr>
                <w:rFonts w:ascii="Arial Narrow" w:hAnsi="Arial Narrow"/>
                <w:u w:val="single"/>
              </w:rPr>
              <w:t>Mjere opreza:</w:t>
            </w:r>
            <w:r>
              <w:rPr>
                <w:rFonts w:ascii="Arial Narrow" w:hAnsi="Arial Narrow"/>
              </w:rPr>
              <w:t xml:space="preserve"> </w:t>
            </w:r>
            <w:r w:rsidRPr="00130455">
              <w:rPr>
                <w:rFonts w:ascii="Arial Narrow" w:hAnsi="Arial Narrow"/>
              </w:rPr>
              <w:t>Ukloniti sve moguće izvore paljenja. Pretakanje obavljati na mjestima namjenski uređenim prema propisima. Koristiti ispravnu opremu i uređaje uz pridržavanje sigurnosno tehničkih mjera od strane za to stručno osposobljenih i izvježbanih djelatnika. Posebno voditi brigu o spojnim mjestima da bi se spriječilo moguće ispuštanje. Pridržavati se mjera zaštite na radu i zaštite od požara.</w:t>
            </w:r>
          </w:p>
          <w:p w:rsidR="008A55EA" w:rsidRPr="004E7718" w:rsidRDefault="008A55EA" w:rsidP="008A55EA">
            <w:r w:rsidRPr="004E7718">
              <w:rPr>
                <w:rFonts w:ascii="Arial Narrow" w:hAnsi="Arial Narrow"/>
                <w:u w:val="single"/>
              </w:rPr>
              <w:t>Skladištenje:</w:t>
            </w:r>
            <w:r>
              <w:t xml:space="preserve"> </w:t>
            </w:r>
            <w:r w:rsidRPr="004E7718">
              <w:rPr>
                <w:rFonts w:ascii="Arial Narrow" w:hAnsi="Arial Narrow"/>
              </w:rPr>
              <w:t xml:space="preserve">Skladištiti u </w:t>
            </w:r>
            <w:r>
              <w:rPr>
                <w:rFonts w:ascii="Arial Narrow" w:hAnsi="Arial Narrow"/>
              </w:rPr>
              <w:t>p</w:t>
            </w:r>
            <w:r w:rsidRPr="00130455">
              <w:rPr>
                <w:rFonts w:ascii="Arial Narrow" w:hAnsi="Arial Narrow"/>
              </w:rPr>
              <w:t>ropisno izvedeni</w:t>
            </w:r>
            <w:r>
              <w:rPr>
                <w:rFonts w:ascii="Arial Narrow" w:hAnsi="Arial Narrow"/>
              </w:rPr>
              <w:t>m</w:t>
            </w:r>
            <w:r w:rsidRPr="00130455">
              <w:rPr>
                <w:rFonts w:ascii="Arial Narrow" w:hAnsi="Arial Narrow"/>
              </w:rPr>
              <w:t xml:space="preserve"> i opremljeni</w:t>
            </w:r>
            <w:r>
              <w:rPr>
                <w:rFonts w:ascii="Arial Narrow" w:hAnsi="Arial Narrow"/>
              </w:rPr>
              <w:t>m</w:t>
            </w:r>
            <w:r w:rsidRPr="00130455">
              <w:rPr>
                <w:rFonts w:ascii="Arial Narrow" w:hAnsi="Arial Narrow"/>
              </w:rPr>
              <w:t xml:space="preserve"> spremnici</w:t>
            </w:r>
            <w:r>
              <w:rPr>
                <w:rFonts w:ascii="Arial Narrow" w:hAnsi="Arial Narrow"/>
              </w:rPr>
              <w:t>ma.</w:t>
            </w:r>
          </w:p>
          <w:p w:rsidR="008A55EA" w:rsidRPr="00581470" w:rsidRDefault="008A55EA" w:rsidP="008A55EA">
            <w:pPr>
              <w:rPr>
                <w:rFonts w:ascii="Arial Narrow" w:hAnsi="Arial Narrow"/>
              </w:rPr>
            </w:pPr>
            <w:r>
              <w:rPr>
                <w:rFonts w:ascii="Arial Narrow" w:hAnsi="Arial Narrow"/>
              </w:rPr>
              <w:t>Izbjegavati s</w:t>
            </w:r>
            <w:r w:rsidRPr="00130455">
              <w:rPr>
                <w:rFonts w:ascii="Arial Narrow" w:hAnsi="Arial Narrow"/>
              </w:rPr>
              <w:t>kladištenje u prostoru s drugim kemikalijama, posebno onim koje mogu uzrokovati požar (oksidansi, kiseline). Na skladištu ne upotrebljavati alate i uređaje koji mogu proizvesti iskru.</w:t>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t>Opasni produkti gorenja:</w:t>
            </w:r>
          </w:p>
        </w:tc>
        <w:tc>
          <w:tcPr>
            <w:tcW w:w="6379" w:type="dxa"/>
            <w:vAlign w:val="center"/>
          </w:tcPr>
          <w:p w:rsidR="008A55EA" w:rsidRPr="00581470" w:rsidRDefault="008A55EA" w:rsidP="008A55EA">
            <w:pPr>
              <w:rPr>
                <w:rFonts w:ascii="Arial Narrow" w:hAnsi="Arial Narrow"/>
              </w:rPr>
            </w:pPr>
            <w:r w:rsidRPr="004E7718">
              <w:rPr>
                <w:rFonts w:ascii="Arial Narrow" w:hAnsi="Arial Narrow"/>
              </w:rPr>
              <w:t>Termičkom razgradnjom nastaju štetni plinovi: ugljikovi oksidi, sumporovi i dušikovi oksidi.</w:t>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t>Ostale opasnosti:</w:t>
            </w:r>
          </w:p>
        </w:tc>
        <w:tc>
          <w:tcPr>
            <w:tcW w:w="6379" w:type="dxa"/>
            <w:vAlign w:val="center"/>
          </w:tcPr>
          <w:p w:rsidR="008A55EA" w:rsidRPr="00581470" w:rsidRDefault="008A55EA" w:rsidP="008A55EA">
            <w:pPr>
              <w:rPr>
                <w:rFonts w:ascii="Arial Narrow" w:hAnsi="Arial Narrow"/>
              </w:rPr>
            </w:pPr>
            <w:r w:rsidRPr="00130455">
              <w:rPr>
                <w:rFonts w:ascii="Arial Narrow" w:hAnsi="Arial Narrow"/>
              </w:rPr>
              <w:t>Pare su teže od zraka te se zadržavaju u blizini tla i na mjestima udubljenja, mogu se proširiti dalje od mjesta nesreće i uzrokovati eksploziju i požar</w:t>
            </w:r>
            <w:r>
              <w:rPr>
                <w:rFonts w:ascii="Arial Narrow" w:hAnsi="Arial Narrow"/>
              </w:rPr>
              <w:t>.</w:t>
            </w:r>
          </w:p>
        </w:tc>
      </w:tr>
      <w:tr w:rsidR="008A55EA" w:rsidRPr="00581470" w:rsidTr="008A55EA">
        <w:trPr>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t>Toksikološke informacije:</w:t>
            </w:r>
          </w:p>
        </w:tc>
        <w:tc>
          <w:tcPr>
            <w:tcW w:w="6379" w:type="dxa"/>
            <w:vAlign w:val="center"/>
          </w:tcPr>
          <w:p w:rsidR="008A55EA" w:rsidRDefault="008A55EA" w:rsidP="008A55EA">
            <w:pPr>
              <w:rPr>
                <w:rFonts w:ascii="Arial Narrow" w:hAnsi="Arial Narrow"/>
                <w:u w:val="single"/>
              </w:rPr>
            </w:pPr>
            <w:r>
              <w:rPr>
                <w:rFonts w:ascii="Arial Narrow" w:hAnsi="Arial Narrow"/>
                <w:u w:val="single"/>
              </w:rPr>
              <w:t>Akutna toksičnost:</w:t>
            </w:r>
          </w:p>
          <w:p w:rsidR="008A55EA" w:rsidRDefault="008A55EA" w:rsidP="008A55EA">
            <w:pPr>
              <w:rPr>
                <w:rFonts w:ascii="Arial Narrow" w:hAnsi="Arial Narrow"/>
              </w:rPr>
            </w:pPr>
            <w:r w:rsidRPr="00130455">
              <w:rPr>
                <w:rFonts w:ascii="Arial Narrow" w:hAnsi="Arial Narrow"/>
              </w:rPr>
              <w:t>gutanjem (LD</w:t>
            </w:r>
            <w:r w:rsidRPr="00130455">
              <w:rPr>
                <w:rFonts w:ascii="Arial Narrow" w:hAnsi="Arial Narrow"/>
                <w:vertAlign w:val="subscript"/>
              </w:rPr>
              <w:t>50</w:t>
            </w:r>
            <w:r w:rsidRPr="00130455">
              <w:rPr>
                <w:rFonts w:ascii="Arial Narrow" w:hAnsi="Arial Narrow"/>
              </w:rPr>
              <w:t xml:space="preserve">): &gt;9 ml/kg tjelesne mase (približno 7600 mg/kg tjelesne mase, štakor). </w:t>
            </w:r>
          </w:p>
          <w:p w:rsidR="008A55EA" w:rsidRDefault="008A55EA" w:rsidP="008A55EA">
            <w:pPr>
              <w:rPr>
                <w:rFonts w:ascii="Arial Narrow" w:hAnsi="Arial Narrow"/>
              </w:rPr>
            </w:pPr>
            <w:r w:rsidRPr="00130455">
              <w:rPr>
                <w:rFonts w:ascii="Arial Narrow" w:hAnsi="Arial Narrow"/>
              </w:rPr>
              <w:t>udisanjem (LC</w:t>
            </w:r>
            <w:r w:rsidRPr="00130455">
              <w:rPr>
                <w:rFonts w:ascii="Arial Narrow" w:hAnsi="Arial Narrow"/>
                <w:vertAlign w:val="subscript"/>
              </w:rPr>
              <w:t>50</w:t>
            </w:r>
            <w:r w:rsidRPr="00130455">
              <w:rPr>
                <w:rFonts w:ascii="Arial Narrow" w:hAnsi="Arial Narrow"/>
              </w:rPr>
              <w:t xml:space="preserve">): ≥4,1 mg/l (štakor). </w:t>
            </w:r>
          </w:p>
          <w:p w:rsidR="008A55EA" w:rsidRPr="00130455" w:rsidRDefault="008A55EA" w:rsidP="008A55EA">
            <w:pPr>
              <w:rPr>
                <w:rFonts w:ascii="Arial Narrow" w:hAnsi="Arial Narrow"/>
              </w:rPr>
            </w:pPr>
            <w:r w:rsidRPr="00130455">
              <w:rPr>
                <w:rFonts w:ascii="Arial Narrow" w:hAnsi="Arial Narrow"/>
              </w:rPr>
              <w:t>preko kože (LD</w:t>
            </w:r>
            <w:r w:rsidRPr="00130455">
              <w:rPr>
                <w:rFonts w:ascii="Arial Narrow" w:hAnsi="Arial Narrow"/>
                <w:vertAlign w:val="subscript"/>
              </w:rPr>
              <w:t>50</w:t>
            </w:r>
            <w:r w:rsidRPr="00130455">
              <w:rPr>
                <w:rFonts w:ascii="Arial Narrow" w:hAnsi="Arial Narrow"/>
              </w:rPr>
              <w:t>): &gt;5 ml/kg tjelesne mase (kunić).</w:t>
            </w:r>
          </w:p>
          <w:p w:rsidR="008A55EA" w:rsidRPr="008C70AA" w:rsidRDefault="008A55EA" w:rsidP="008A55EA">
            <w:pPr>
              <w:rPr>
                <w:rFonts w:ascii="Arial Narrow" w:hAnsi="Arial Narrow"/>
                <w:u w:val="single"/>
              </w:rPr>
            </w:pPr>
            <w:r w:rsidRPr="008C70AA">
              <w:rPr>
                <w:rFonts w:ascii="Arial Narrow" w:hAnsi="Arial Narrow"/>
                <w:u w:val="single"/>
              </w:rPr>
              <w:t xml:space="preserve">Nadraživanje i nagrizanje: </w:t>
            </w:r>
          </w:p>
          <w:p w:rsidR="008A55EA" w:rsidRDefault="008A55EA" w:rsidP="008A55EA">
            <w:pPr>
              <w:rPr>
                <w:rFonts w:ascii="Arial Narrow" w:hAnsi="Arial Narrow"/>
              </w:rPr>
            </w:pPr>
            <w:r>
              <w:rPr>
                <w:rFonts w:ascii="Arial Narrow" w:hAnsi="Arial Narrow"/>
              </w:rPr>
              <w:t xml:space="preserve">Kože: </w:t>
            </w:r>
            <w:r w:rsidRPr="008C70AA">
              <w:rPr>
                <w:rFonts w:ascii="Arial Narrow" w:hAnsi="Arial Narrow"/>
              </w:rPr>
              <w:t>Crvenilo, dermatitis.</w:t>
            </w:r>
          </w:p>
          <w:p w:rsidR="008A55EA" w:rsidRDefault="008A55EA" w:rsidP="008A55EA">
            <w:pPr>
              <w:rPr>
                <w:rFonts w:ascii="Arial Narrow" w:hAnsi="Arial Narrow"/>
              </w:rPr>
            </w:pPr>
            <w:r>
              <w:rPr>
                <w:rFonts w:ascii="Arial Narrow" w:hAnsi="Arial Narrow"/>
              </w:rPr>
              <w:t xml:space="preserve">Očiju: </w:t>
            </w:r>
            <w:r w:rsidRPr="008C70AA">
              <w:rPr>
                <w:rFonts w:ascii="Arial Narrow" w:hAnsi="Arial Narrow"/>
              </w:rPr>
              <w:t>Nadražujući učinak; može izazvati pojavu crvenila.</w:t>
            </w:r>
          </w:p>
          <w:p w:rsidR="008A55EA" w:rsidRPr="00581470" w:rsidRDefault="008A55EA" w:rsidP="008A55EA">
            <w:pPr>
              <w:rPr>
                <w:rFonts w:ascii="Arial Narrow" w:hAnsi="Arial Narrow"/>
              </w:rPr>
            </w:pPr>
            <w:r>
              <w:rPr>
                <w:rFonts w:ascii="Arial Narrow" w:hAnsi="Arial Narrow"/>
              </w:rPr>
              <w:t xml:space="preserve">Dišnih puteva: </w:t>
            </w:r>
            <w:r w:rsidRPr="00130455">
              <w:rPr>
                <w:rFonts w:ascii="Arial Narrow" w:hAnsi="Arial Narrow"/>
              </w:rPr>
              <w:t xml:space="preserve">Može izazvati oštećenje pluća ako se proguta. </w:t>
            </w:r>
          </w:p>
          <w:p w:rsidR="008A55EA" w:rsidRPr="008C70AA" w:rsidRDefault="008A55EA" w:rsidP="008A55EA">
            <w:pPr>
              <w:rPr>
                <w:rFonts w:ascii="Arial Narrow" w:hAnsi="Arial Narrow"/>
                <w:u w:val="single"/>
              </w:rPr>
            </w:pPr>
            <w:r w:rsidRPr="008C70AA">
              <w:rPr>
                <w:rFonts w:ascii="Arial Narrow" w:hAnsi="Arial Narrow"/>
                <w:u w:val="single"/>
              </w:rPr>
              <w:t>Preosjetljivost:</w:t>
            </w:r>
          </w:p>
          <w:p w:rsidR="008A55EA" w:rsidRDefault="008A55EA" w:rsidP="008A55EA">
            <w:pPr>
              <w:rPr>
                <w:rFonts w:ascii="Arial Narrow" w:hAnsi="Arial Narrow"/>
              </w:rPr>
            </w:pPr>
            <w:r>
              <w:rPr>
                <w:rFonts w:ascii="Arial Narrow" w:hAnsi="Arial Narrow"/>
              </w:rPr>
              <w:t>K</w:t>
            </w:r>
            <w:r w:rsidRPr="008C70AA">
              <w:rPr>
                <w:rFonts w:ascii="Arial Narrow" w:hAnsi="Arial Narrow"/>
              </w:rPr>
              <w:t>ože:</w:t>
            </w:r>
            <w:r>
              <w:rPr>
                <w:rFonts w:ascii="Arial Narrow" w:hAnsi="Arial Narrow"/>
              </w:rPr>
              <w:t xml:space="preserve"> </w:t>
            </w:r>
            <w:r w:rsidRPr="008C70AA">
              <w:rPr>
                <w:rFonts w:ascii="Arial Narrow" w:hAnsi="Arial Narrow"/>
              </w:rPr>
              <w:t>Kod osjetljivih ljudi može izazvati crvenilo i dermatitis.</w:t>
            </w:r>
          </w:p>
          <w:p w:rsidR="008A55EA" w:rsidRDefault="008A55EA" w:rsidP="008A55EA">
            <w:pPr>
              <w:rPr>
                <w:rFonts w:ascii="Arial Narrow" w:hAnsi="Arial Narrow"/>
              </w:rPr>
            </w:pPr>
            <w:r w:rsidRPr="008C70AA">
              <w:rPr>
                <w:rFonts w:ascii="Arial Narrow" w:hAnsi="Arial Narrow"/>
                <w:u w:val="single"/>
              </w:rPr>
              <w:t>Drugi klasični učinci:</w:t>
            </w:r>
            <w:r>
              <w:t xml:space="preserve"> </w:t>
            </w:r>
            <w:r w:rsidRPr="00130455">
              <w:rPr>
                <w:rFonts w:ascii="Arial Narrow" w:hAnsi="Arial Narrow"/>
              </w:rPr>
              <w:t>Duže udisanje para uzrokuje osjećaj opijenosti, glavobolju, podražaj na povraćanje, nesvjesticu.</w:t>
            </w:r>
          </w:p>
          <w:p w:rsidR="008A55EA" w:rsidRDefault="008A55EA" w:rsidP="008A55EA">
            <w:pPr>
              <w:rPr>
                <w:rFonts w:ascii="Arial Narrow" w:hAnsi="Arial Narrow"/>
              </w:rPr>
            </w:pPr>
            <w:r w:rsidRPr="00130455">
              <w:rPr>
                <w:rFonts w:ascii="Arial Narrow" w:hAnsi="Arial Narrow"/>
                <w:u w:val="single"/>
              </w:rPr>
              <w:lastRenderedPageBreak/>
              <w:t>Opasnost od aspiracije</w:t>
            </w:r>
            <w:r>
              <w:rPr>
                <w:rFonts w:ascii="Arial Narrow" w:hAnsi="Arial Narrow"/>
              </w:rPr>
              <w:t xml:space="preserve">: </w:t>
            </w:r>
            <w:r w:rsidRPr="00130455">
              <w:rPr>
                <w:rFonts w:ascii="Arial Narrow" w:hAnsi="Arial Narrow"/>
              </w:rPr>
              <w:t>Može biti smrtonosno ako se proguta i uđe u dišni sustav (H304).</w:t>
            </w:r>
          </w:p>
          <w:p w:rsidR="008A55EA" w:rsidRDefault="008A55EA" w:rsidP="008A55EA">
            <w:pPr>
              <w:rPr>
                <w:rFonts w:ascii="Arial Narrow" w:hAnsi="Arial Narrow"/>
              </w:rPr>
            </w:pPr>
            <w:r w:rsidRPr="008C70AA">
              <w:rPr>
                <w:rFonts w:ascii="Arial Narrow" w:hAnsi="Arial Narrow"/>
                <w:u w:val="single"/>
              </w:rPr>
              <w:t>Karcinogenost:</w:t>
            </w:r>
            <w:r>
              <w:t xml:space="preserve"> </w:t>
            </w:r>
            <w:r w:rsidRPr="00130455">
              <w:rPr>
                <w:rFonts w:ascii="Arial Narrow" w:hAnsi="Arial Narrow"/>
              </w:rPr>
              <w:t>Sumnja na moguće uzrokovanje raka (H351).</w:t>
            </w:r>
          </w:p>
          <w:p w:rsidR="008A55EA" w:rsidRPr="008C70AA" w:rsidRDefault="008A55EA" w:rsidP="008A55EA">
            <w:pPr>
              <w:rPr>
                <w:rFonts w:ascii="Arial Narrow" w:hAnsi="Arial Narrow"/>
                <w:u w:val="single"/>
              </w:rPr>
            </w:pPr>
            <w:r w:rsidRPr="00130455">
              <w:rPr>
                <w:rFonts w:ascii="Arial Narrow" w:hAnsi="Arial Narrow"/>
                <w:u w:val="single"/>
              </w:rPr>
              <w:t>TCOP:</w:t>
            </w:r>
            <w:r>
              <w:rPr>
                <w:rFonts w:ascii="Arial Narrow" w:hAnsi="Arial Narrow"/>
                <w:u w:val="single"/>
              </w:rPr>
              <w:t xml:space="preserve"> </w:t>
            </w:r>
            <w:r w:rsidRPr="00130455">
              <w:rPr>
                <w:rFonts w:ascii="Arial Narrow" w:hAnsi="Arial Narrow"/>
              </w:rPr>
              <w:t>Može uzrokovati oštećenje organa tijekom produljene ili ponavljane izloženosti (H373).</w:t>
            </w:r>
          </w:p>
        </w:tc>
      </w:tr>
      <w:tr w:rsidR="008A55EA" w:rsidRPr="00581470" w:rsidTr="008A55EA">
        <w:trPr>
          <w:trHeight w:val="855"/>
          <w:jc w:val="center"/>
        </w:trPr>
        <w:tc>
          <w:tcPr>
            <w:tcW w:w="2547" w:type="dxa"/>
            <w:shd w:val="clear" w:color="auto" w:fill="D9D9D9" w:themeFill="background1" w:themeFillShade="D9"/>
            <w:vAlign w:val="center"/>
          </w:tcPr>
          <w:p w:rsidR="008A55EA" w:rsidRPr="00581470" w:rsidRDefault="008A55EA" w:rsidP="008A55EA">
            <w:pPr>
              <w:rPr>
                <w:rFonts w:ascii="Arial Narrow" w:hAnsi="Arial Narrow"/>
                <w:b/>
              </w:rPr>
            </w:pPr>
            <w:r w:rsidRPr="00581470">
              <w:rPr>
                <w:rFonts w:ascii="Arial Narrow" w:hAnsi="Arial Narrow"/>
                <w:b/>
              </w:rPr>
              <w:lastRenderedPageBreak/>
              <w:t>Ekološke informacije:</w:t>
            </w:r>
          </w:p>
        </w:tc>
        <w:tc>
          <w:tcPr>
            <w:tcW w:w="6379" w:type="dxa"/>
            <w:vAlign w:val="center"/>
          </w:tcPr>
          <w:p w:rsidR="008A55EA" w:rsidRDefault="008A55EA" w:rsidP="008A55EA">
            <w:pPr>
              <w:rPr>
                <w:rFonts w:ascii="Arial Narrow" w:hAnsi="Arial Narrow"/>
                <w:u w:val="single"/>
              </w:rPr>
            </w:pPr>
            <w:r>
              <w:rPr>
                <w:rFonts w:ascii="Arial Narrow" w:hAnsi="Arial Narrow"/>
                <w:u w:val="single"/>
              </w:rPr>
              <w:t>Toksičnost:</w:t>
            </w:r>
          </w:p>
          <w:p w:rsidR="008A55EA" w:rsidRDefault="008A55EA" w:rsidP="008A55EA">
            <w:pPr>
              <w:rPr>
                <w:rFonts w:ascii="Arial Narrow" w:hAnsi="Arial Narrow"/>
              </w:rPr>
            </w:pPr>
            <w:r w:rsidRPr="00130455">
              <w:rPr>
                <w:rFonts w:ascii="Arial Narrow" w:hAnsi="Arial Narrow"/>
              </w:rPr>
              <w:t>za organizme u vodi:</w:t>
            </w:r>
            <w:r>
              <w:t xml:space="preserve"> </w:t>
            </w:r>
            <w:r w:rsidRPr="00130455">
              <w:rPr>
                <w:rFonts w:ascii="Arial Narrow" w:hAnsi="Arial Narrow"/>
              </w:rPr>
              <w:t>EL</w:t>
            </w:r>
            <w:r w:rsidRPr="00130455">
              <w:rPr>
                <w:rFonts w:ascii="Arial Narrow" w:hAnsi="Arial Narrow"/>
                <w:vertAlign w:val="subscript"/>
              </w:rPr>
              <w:t>50</w:t>
            </w:r>
            <w:r w:rsidRPr="00130455">
              <w:rPr>
                <w:rFonts w:ascii="Arial Narrow" w:hAnsi="Arial Narrow"/>
              </w:rPr>
              <w:t>= 56 - 94 mg/L (96h, Cyprinodon variegatus variegatus)</w:t>
            </w:r>
            <w:r>
              <w:rPr>
                <w:rFonts w:ascii="Arial Narrow" w:hAnsi="Arial Narrow"/>
              </w:rPr>
              <w:t>;</w:t>
            </w:r>
            <w:r w:rsidRPr="00130455">
              <w:rPr>
                <w:rFonts w:ascii="Arial Narrow" w:hAnsi="Arial Narrow"/>
              </w:rPr>
              <w:t xml:space="preserve"> EL</w:t>
            </w:r>
            <w:r w:rsidRPr="00130455">
              <w:rPr>
                <w:rFonts w:ascii="Arial Narrow" w:hAnsi="Arial Narrow"/>
                <w:vertAlign w:val="subscript"/>
              </w:rPr>
              <w:t>50</w:t>
            </w:r>
            <w:r w:rsidRPr="00130455">
              <w:rPr>
                <w:rFonts w:ascii="Arial Narrow" w:hAnsi="Arial Narrow"/>
              </w:rPr>
              <w:t>= 3,5 – 4,4 ppm (24-96h, Palaemonetes pugio)</w:t>
            </w:r>
            <w:r>
              <w:rPr>
                <w:rFonts w:ascii="Arial Narrow" w:hAnsi="Arial Narrow"/>
              </w:rPr>
              <w:t>;</w:t>
            </w:r>
            <w:r w:rsidRPr="00130455">
              <w:rPr>
                <w:rFonts w:ascii="Arial Narrow" w:hAnsi="Arial Narrow"/>
              </w:rPr>
              <w:t xml:space="preserve"> LL</w:t>
            </w:r>
            <w:r w:rsidRPr="00DA040C">
              <w:rPr>
                <w:rFonts w:ascii="Arial Narrow" w:hAnsi="Arial Narrow"/>
                <w:vertAlign w:val="subscript"/>
              </w:rPr>
              <w:t>50</w:t>
            </w:r>
            <w:r w:rsidRPr="00130455">
              <w:rPr>
                <w:rFonts w:ascii="Arial Narrow" w:hAnsi="Arial Narrow"/>
              </w:rPr>
              <w:t>= 2 mg/l (Daphnia magna)</w:t>
            </w:r>
          </w:p>
          <w:p w:rsidR="008A55EA" w:rsidRDefault="008A55EA" w:rsidP="008A55EA">
            <w:pPr>
              <w:rPr>
                <w:rFonts w:ascii="Arial Narrow" w:hAnsi="Arial Narrow"/>
              </w:rPr>
            </w:pPr>
            <w:r w:rsidRPr="00DA040C">
              <w:rPr>
                <w:rFonts w:ascii="Arial Narrow" w:hAnsi="Arial Narrow"/>
                <w:u w:val="single"/>
              </w:rPr>
              <w:t>Postojanost i razgradivost:</w:t>
            </w:r>
            <w:r>
              <w:rPr>
                <w:rFonts w:ascii="Arial Narrow" w:hAnsi="Arial Narrow"/>
              </w:rPr>
              <w:t xml:space="preserve"> </w:t>
            </w:r>
            <w:r w:rsidRPr="00DA040C">
              <w:rPr>
                <w:rFonts w:ascii="Arial Narrow" w:hAnsi="Arial Narrow"/>
              </w:rPr>
              <w:t>Nije lako biorazgradivo.</w:t>
            </w:r>
          </w:p>
          <w:p w:rsidR="008A55EA" w:rsidRDefault="008A55EA" w:rsidP="008A55EA">
            <w:pPr>
              <w:rPr>
                <w:rFonts w:ascii="Arial Narrow" w:hAnsi="Arial Narrow"/>
              </w:rPr>
            </w:pPr>
            <w:r>
              <w:rPr>
                <w:rFonts w:ascii="Arial Narrow" w:hAnsi="Arial Narrow"/>
              </w:rPr>
              <w:t>D</w:t>
            </w:r>
            <w:r w:rsidRPr="00DA040C">
              <w:rPr>
                <w:rFonts w:ascii="Arial Narrow" w:hAnsi="Arial Narrow"/>
              </w:rPr>
              <w:t>rugi procesi razgradnje:</w:t>
            </w:r>
            <w:r>
              <w:t xml:space="preserve"> </w:t>
            </w:r>
            <w:r w:rsidRPr="00DA040C">
              <w:rPr>
                <w:rFonts w:ascii="Arial Narrow" w:hAnsi="Arial Narrow"/>
              </w:rPr>
              <w:t>Neke komponente isparavaju i razgrađuju se pod utjecajem svjetla.</w:t>
            </w:r>
          </w:p>
          <w:p w:rsidR="008A55EA" w:rsidRDefault="008A55EA" w:rsidP="008A55EA">
            <w:pPr>
              <w:rPr>
                <w:rFonts w:ascii="Arial Narrow" w:hAnsi="Arial Narrow"/>
                <w:u w:val="single"/>
              </w:rPr>
            </w:pPr>
            <w:r w:rsidRPr="00DA040C">
              <w:rPr>
                <w:rFonts w:ascii="Arial Narrow" w:hAnsi="Arial Narrow"/>
                <w:u w:val="single"/>
              </w:rPr>
              <w:t>Bioakumulacijski potencijal</w:t>
            </w:r>
          </w:p>
          <w:p w:rsidR="008A55EA" w:rsidRPr="00DA040C" w:rsidRDefault="008A55EA" w:rsidP="008A55EA">
            <w:pPr>
              <w:rPr>
                <w:rFonts w:ascii="Arial Narrow" w:hAnsi="Arial Narrow"/>
              </w:rPr>
            </w:pPr>
            <w:r w:rsidRPr="00DA040C">
              <w:rPr>
                <w:rFonts w:ascii="Arial Narrow" w:hAnsi="Arial Narrow"/>
              </w:rPr>
              <w:t>Faktor biokoncentracije (BCF):</w:t>
            </w:r>
            <w:r w:rsidRPr="00DA040C">
              <w:t xml:space="preserve"> </w:t>
            </w:r>
            <w:r w:rsidRPr="00DA040C">
              <w:rPr>
                <w:rFonts w:ascii="Arial Narrow" w:hAnsi="Arial Narrow"/>
              </w:rPr>
              <w:t>log K</w:t>
            </w:r>
            <w:r w:rsidRPr="00DA040C">
              <w:rPr>
                <w:rFonts w:ascii="Arial Narrow" w:hAnsi="Arial Narrow"/>
                <w:vertAlign w:val="subscript"/>
              </w:rPr>
              <w:t>ow</w:t>
            </w:r>
            <w:r w:rsidRPr="00DA040C">
              <w:rPr>
                <w:rFonts w:ascii="Arial Narrow" w:hAnsi="Arial Narrow"/>
              </w:rPr>
              <w:t xml:space="preserve"> iznad 4,0</w:t>
            </w:r>
          </w:p>
        </w:tc>
      </w:tr>
    </w:tbl>
    <w:p w:rsidR="008A55EA" w:rsidRDefault="008A55EA" w:rsidP="008A55EA">
      <w:pPr>
        <w:spacing w:line="259" w:lineRule="auto"/>
      </w:pP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7B571B">
        <w:rPr>
          <w:rFonts w:ascii="Arial Narrow" w:eastAsiaTheme="minorEastAsia" w:hAnsi="Arial Narrow"/>
          <w:szCs w:val="22"/>
          <w:lang w:eastAsia="hr-HR"/>
        </w:rPr>
        <w:t xml:space="preserve">U nastavku će se razmatrati slučaj ispuštanja ukupne količine </w:t>
      </w:r>
      <w:r>
        <w:rPr>
          <w:rFonts w:ascii="Arial Narrow" w:eastAsiaTheme="minorEastAsia" w:hAnsi="Arial Narrow"/>
          <w:szCs w:val="22"/>
          <w:lang w:eastAsia="hr-HR"/>
        </w:rPr>
        <w:t>lož ulja iz autocisterne kapaciteta 35 m</w:t>
      </w:r>
      <w:r w:rsidRPr="000B74A0">
        <w:rPr>
          <w:rFonts w:ascii="Arial Narrow" w:eastAsiaTheme="minorEastAsia" w:hAnsi="Arial Narrow"/>
          <w:szCs w:val="22"/>
          <w:vertAlign w:val="superscript"/>
          <w:lang w:eastAsia="hr-HR"/>
        </w:rPr>
        <w:t>3</w:t>
      </w:r>
      <w:r w:rsidRPr="007B571B">
        <w:rPr>
          <w:rFonts w:ascii="Arial Narrow" w:eastAsiaTheme="minorEastAsia" w:hAnsi="Arial Narrow"/>
          <w:szCs w:val="22"/>
          <w:lang w:eastAsia="hr-HR"/>
        </w:rPr>
        <w:t xml:space="preserve"> te nastanak </w:t>
      </w:r>
      <w:r>
        <w:rPr>
          <w:rFonts w:ascii="Arial Narrow" w:eastAsiaTheme="minorEastAsia" w:hAnsi="Arial Narrow"/>
          <w:szCs w:val="22"/>
          <w:lang w:eastAsia="hr-HR"/>
        </w:rPr>
        <w:t xml:space="preserve">požara </w:t>
      </w:r>
      <w:r w:rsidRPr="007B571B">
        <w:rPr>
          <w:rFonts w:ascii="Arial Narrow" w:eastAsiaTheme="minorEastAsia" w:hAnsi="Arial Narrow"/>
          <w:szCs w:val="22"/>
          <w:lang w:eastAsia="hr-HR"/>
        </w:rPr>
        <w:t>uz prisustvo uzročnika paljenja.</w:t>
      </w:r>
    </w:p>
    <w:p w:rsidR="008A55EA" w:rsidRPr="004D5735" w:rsidRDefault="008A55EA" w:rsidP="008A55EA">
      <w:pPr>
        <w:pStyle w:val="Opisslike"/>
        <w:jc w:val="center"/>
        <w:rPr>
          <w:rFonts w:ascii="Arial Narrow" w:hAnsi="Arial Narrow"/>
          <w:b/>
          <w:i w:val="0"/>
          <w:color w:val="auto"/>
          <w:sz w:val="20"/>
        </w:rPr>
      </w:pPr>
      <w:r w:rsidRPr="004D5735">
        <w:rPr>
          <w:rFonts w:ascii="Arial Narrow" w:hAnsi="Arial Narrow"/>
          <w:b/>
          <w:i w:val="0"/>
          <w:color w:val="auto"/>
          <w:sz w:val="20"/>
        </w:rPr>
        <w:t xml:space="preserve">Tablica </w:t>
      </w:r>
      <w:r w:rsidRPr="004D5735">
        <w:rPr>
          <w:rFonts w:ascii="Arial Narrow" w:hAnsi="Arial Narrow"/>
          <w:b/>
          <w:i w:val="0"/>
          <w:color w:val="auto"/>
          <w:sz w:val="20"/>
        </w:rPr>
        <w:fldChar w:fldCharType="begin"/>
      </w:r>
      <w:r w:rsidRPr="004D5735">
        <w:rPr>
          <w:rFonts w:ascii="Arial Narrow" w:hAnsi="Arial Narrow"/>
          <w:b/>
          <w:i w:val="0"/>
          <w:color w:val="auto"/>
          <w:sz w:val="20"/>
        </w:rPr>
        <w:instrText xml:space="preserve"> SEQ Tablica \* ARABIC </w:instrText>
      </w:r>
      <w:r w:rsidRPr="004D5735">
        <w:rPr>
          <w:rFonts w:ascii="Arial Narrow" w:hAnsi="Arial Narrow"/>
          <w:b/>
          <w:i w:val="0"/>
          <w:color w:val="auto"/>
          <w:sz w:val="20"/>
        </w:rPr>
        <w:fldChar w:fldCharType="separate"/>
      </w:r>
      <w:r>
        <w:rPr>
          <w:rFonts w:ascii="Arial Narrow" w:hAnsi="Arial Narrow"/>
          <w:b/>
          <w:i w:val="0"/>
          <w:noProof/>
          <w:color w:val="auto"/>
          <w:sz w:val="20"/>
        </w:rPr>
        <w:t>86</w:t>
      </w:r>
      <w:r w:rsidRPr="004D5735">
        <w:rPr>
          <w:rFonts w:ascii="Arial Narrow" w:hAnsi="Arial Narrow"/>
          <w:b/>
          <w:i w:val="0"/>
          <w:color w:val="auto"/>
          <w:sz w:val="20"/>
        </w:rPr>
        <w:fldChar w:fldCharType="end"/>
      </w:r>
      <w:r w:rsidRPr="004D5735">
        <w:rPr>
          <w:rFonts w:ascii="Arial Narrow" w:hAnsi="Arial Narrow"/>
          <w:b/>
          <w:i w:val="0"/>
          <w:color w:val="auto"/>
          <w:sz w:val="20"/>
        </w:rPr>
        <w:t>. Fizikalno kemijske značajke ispuštenog medija</w:t>
      </w:r>
    </w:p>
    <w:tbl>
      <w:tblPr>
        <w:tblStyle w:val="Reetkatablice"/>
        <w:tblW w:w="6135" w:type="dxa"/>
        <w:jc w:val="center"/>
        <w:shd w:val="clear" w:color="auto" w:fill="FFFFFF" w:themeFill="background1"/>
        <w:tblLayout w:type="fixed"/>
        <w:tblLook w:val="04A0" w:firstRow="1" w:lastRow="0" w:firstColumn="1" w:lastColumn="0" w:noHBand="0" w:noVBand="1"/>
      </w:tblPr>
      <w:tblGrid>
        <w:gridCol w:w="2547"/>
        <w:gridCol w:w="3588"/>
      </w:tblGrid>
      <w:tr w:rsidR="008A55EA" w:rsidRPr="007B571B" w:rsidTr="008A55EA">
        <w:trPr>
          <w:trHeight w:val="480"/>
          <w:tblHeader/>
          <w:jc w:val="center"/>
        </w:trPr>
        <w:tc>
          <w:tcPr>
            <w:tcW w:w="2547" w:type="dxa"/>
            <w:tcBorders>
              <w:bottom w:val="single" w:sz="4" w:space="0" w:color="auto"/>
            </w:tcBorders>
            <w:shd w:val="clear" w:color="auto" w:fill="D9D9D9" w:themeFill="background1" w:themeFillShade="D9"/>
            <w:vAlign w:val="center"/>
          </w:tcPr>
          <w:p w:rsidR="008A55EA" w:rsidRPr="007B571B" w:rsidRDefault="008A55EA" w:rsidP="008A55EA">
            <w:pPr>
              <w:rPr>
                <w:rFonts w:ascii="Arial Narrow" w:hAnsi="Arial Narrow"/>
                <w:b/>
              </w:rPr>
            </w:pPr>
            <w:r w:rsidRPr="007B571B">
              <w:rPr>
                <w:rFonts w:ascii="Arial Narrow" w:hAnsi="Arial Narrow"/>
                <w:b/>
              </w:rPr>
              <w:t>Naziv tvari</w:t>
            </w:r>
          </w:p>
        </w:tc>
        <w:tc>
          <w:tcPr>
            <w:tcW w:w="3588" w:type="dxa"/>
            <w:tcBorders>
              <w:bottom w:val="single" w:sz="4" w:space="0" w:color="auto"/>
            </w:tcBorders>
            <w:shd w:val="clear" w:color="auto" w:fill="D9D9D9" w:themeFill="background1" w:themeFillShade="D9"/>
            <w:vAlign w:val="center"/>
          </w:tcPr>
          <w:p w:rsidR="008A55EA" w:rsidRPr="007B571B" w:rsidRDefault="008A55EA" w:rsidP="008A55EA">
            <w:pPr>
              <w:jc w:val="center"/>
              <w:rPr>
                <w:rFonts w:ascii="Arial Narrow" w:hAnsi="Arial Narrow"/>
                <w:b/>
              </w:rPr>
            </w:pPr>
            <w:r>
              <w:rPr>
                <w:rFonts w:ascii="Arial Narrow" w:hAnsi="Arial Narrow"/>
                <w:b/>
              </w:rPr>
              <w:t>LUEL</w:t>
            </w:r>
          </w:p>
        </w:tc>
      </w:tr>
      <w:tr w:rsidR="008A55EA" w:rsidRPr="004D5735" w:rsidTr="008A55EA">
        <w:trPr>
          <w:trHeight w:val="480"/>
          <w:tblHeader/>
          <w:jc w:val="center"/>
        </w:trPr>
        <w:tc>
          <w:tcPr>
            <w:tcW w:w="2547" w:type="dxa"/>
            <w:tcBorders>
              <w:bottom w:val="single" w:sz="4" w:space="0" w:color="auto"/>
            </w:tcBorders>
            <w:shd w:val="clear" w:color="auto" w:fill="FFFFFF" w:themeFill="background1"/>
            <w:vAlign w:val="center"/>
          </w:tcPr>
          <w:p w:rsidR="008A55EA" w:rsidRPr="004D5735" w:rsidRDefault="008A55EA" w:rsidP="008A55EA">
            <w:pPr>
              <w:rPr>
                <w:rFonts w:ascii="Arial Narrow" w:hAnsi="Arial Narrow"/>
              </w:rPr>
            </w:pPr>
            <w:r>
              <w:rPr>
                <w:rFonts w:ascii="Arial Narrow" w:hAnsi="Arial Narrow"/>
              </w:rPr>
              <w:t>Agregatno stanje, boja i miris</w:t>
            </w:r>
          </w:p>
        </w:tc>
        <w:tc>
          <w:tcPr>
            <w:tcW w:w="3588" w:type="dxa"/>
            <w:tcBorders>
              <w:bottom w:val="single" w:sz="4" w:space="0" w:color="auto"/>
            </w:tcBorders>
            <w:shd w:val="clear" w:color="auto" w:fill="FFFFFF" w:themeFill="background1"/>
            <w:vAlign w:val="center"/>
          </w:tcPr>
          <w:p w:rsidR="008A55EA" w:rsidRPr="004D5735" w:rsidRDefault="008A55EA" w:rsidP="008A55EA">
            <w:pPr>
              <w:jc w:val="center"/>
              <w:rPr>
                <w:rFonts w:ascii="Arial Narrow" w:hAnsi="Arial Narrow"/>
              </w:rPr>
            </w:pPr>
            <w:r>
              <w:rPr>
                <w:rFonts w:ascii="Arial Narrow" w:hAnsi="Arial Narrow"/>
              </w:rPr>
              <w:t>Crvena tekućina vrlo blagog mirisa karakterističnog po ugljikovodicima</w:t>
            </w:r>
          </w:p>
        </w:tc>
      </w:tr>
      <w:tr w:rsidR="008A55EA" w:rsidRPr="007B571B" w:rsidTr="008A55EA">
        <w:trPr>
          <w:trHeight w:val="265"/>
          <w:jc w:val="center"/>
        </w:trPr>
        <w:tc>
          <w:tcPr>
            <w:tcW w:w="2547" w:type="dxa"/>
            <w:shd w:val="clear" w:color="auto" w:fill="FFFFFF" w:themeFill="background1"/>
            <w:vAlign w:val="center"/>
          </w:tcPr>
          <w:p w:rsidR="008A55EA" w:rsidRPr="007B571B" w:rsidRDefault="008A55EA" w:rsidP="008A55EA">
            <w:pPr>
              <w:rPr>
                <w:rFonts w:ascii="Arial Narrow" w:hAnsi="Arial Narrow"/>
              </w:rPr>
            </w:pPr>
            <w:r w:rsidRPr="000B74A0">
              <w:rPr>
                <w:rFonts w:ascii="Arial Narrow" w:hAnsi="Arial Narrow"/>
              </w:rPr>
              <w:t>Vrelište (°C)</w:t>
            </w:r>
          </w:p>
        </w:tc>
        <w:tc>
          <w:tcPr>
            <w:tcW w:w="3588" w:type="dxa"/>
            <w:shd w:val="clear" w:color="auto" w:fill="FFFFFF" w:themeFill="background1"/>
            <w:vAlign w:val="center"/>
          </w:tcPr>
          <w:p w:rsidR="008A55EA" w:rsidRPr="007B571B" w:rsidRDefault="008A55EA" w:rsidP="008A55EA">
            <w:pPr>
              <w:jc w:val="center"/>
              <w:rPr>
                <w:rFonts w:ascii="Arial Narrow" w:hAnsi="Arial Narrow"/>
              </w:rPr>
            </w:pPr>
            <w:r>
              <w:rPr>
                <w:rFonts w:ascii="Arial Narrow" w:hAnsi="Arial Narrow"/>
              </w:rPr>
              <w:t xml:space="preserve">180 - 370 </w:t>
            </w:r>
            <w:r w:rsidRPr="00D370C3">
              <w:rPr>
                <w:rFonts w:ascii="Arial Narrow" w:hAnsi="Arial Narrow"/>
              </w:rPr>
              <w:sym w:font="Symbol" w:char="F0B0"/>
            </w:r>
            <w:r w:rsidRPr="00D370C3">
              <w:rPr>
                <w:rFonts w:ascii="Arial Narrow" w:hAnsi="Arial Narrow"/>
              </w:rPr>
              <w:t>C</w:t>
            </w:r>
          </w:p>
        </w:tc>
      </w:tr>
      <w:tr w:rsidR="008A55EA" w:rsidRPr="007B571B" w:rsidTr="008A55EA">
        <w:trPr>
          <w:trHeight w:val="265"/>
          <w:jc w:val="center"/>
        </w:trPr>
        <w:tc>
          <w:tcPr>
            <w:tcW w:w="2547" w:type="dxa"/>
            <w:shd w:val="clear" w:color="auto" w:fill="FFFFFF" w:themeFill="background1"/>
            <w:vAlign w:val="center"/>
          </w:tcPr>
          <w:p w:rsidR="008A55EA" w:rsidRPr="007B571B" w:rsidRDefault="008A55EA" w:rsidP="008A55EA">
            <w:pPr>
              <w:rPr>
                <w:rFonts w:ascii="Arial Narrow" w:hAnsi="Arial Narrow"/>
              </w:rPr>
            </w:pPr>
            <w:r w:rsidRPr="000B74A0">
              <w:rPr>
                <w:rFonts w:ascii="Arial Narrow" w:hAnsi="Arial Narrow"/>
              </w:rPr>
              <w:t>Plamište (°C)</w:t>
            </w:r>
          </w:p>
        </w:tc>
        <w:tc>
          <w:tcPr>
            <w:tcW w:w="3588" w:type="dxa"/>
            <w:shd w:val="clear" w:color="auto" w:fill="FFFFFF" w:themeFill="background1"/>
            <w:vAlign w:val="center"/>
          </w:tcPr>
          <w:p w:rsidR="008A55EA" w:rsidRPr="007B571B" w:rsidRDefault="008A55EA" w:rsidP="008A55EA">
            <w:pPr>
              <w:jc w:val="center"/>
              <w:rPr>
                <w:rFonts w:ascii="Arial Narrow" w:hAnsi="Arial Narrow"/>
              </w:rPr>
            </w:pPr>
            <w:r>
              <w:rPr>
                <w:rFonts w:ascii="Arial Narrow" w:hAnsi="Arial Narrow"/>
              </w:rPr>
              <w:t xml:space="preserve">&gt;55 </w:t>
            </w:r>
            <w:r w:rsidRPr="00D370C3">
              <w:rPr>
                <w:rFonts w:ascii="Arial Narrow" w:hAnsi="Arial Narrow"/>
              </w:rPr>
              <w:sym w:font="Symbol" w:char="F0B0"/>
            </w:r>
            <w:r w:rsidRPr="00D370C3">
              <w:rPr>
                <w:rFonts w:ascii="Arial Narrow" w:hAnsi="Arial Narrow"/>
              </w:rPr>
              <w:t>C</w:t>
            </w:r>
          </w:p>
        </w:tc>
      </w:tr>
      <w:tr w:rsidR="008A55EA" w:rsidRPr="007B571B" w:rsidTr="008A55EA">
        <w:trPr>
          <w:trHeight w:val="265"/>
          <w:jc w:val="center"/>
        </w:trPr>
        <w:tc>
          <w:tcPr>
            <w:tcW w:w="2547" w:type="dxa"/>
            <w:shd w:val="clear" w:color="auto" w:fill="FFFFFF" w:themeFill="background1"/>
            <w:vAlign w:val="center"/>
          </w:tcPr>
          <w:p w:rsidR="008A55EA" w:rsidRPr="007B571B" w:rsidRDefault="008A55EA" w:rsidP="008A55EA">
            <w:pPr>
              <w:rPr>
                <w:rFonts w:ascii="Arial Narrow" w:hAnsi="Arial Narrow"/>
              </w:rPr>
            </w:pPr>
            <w:r w:rsidRPr="00D370C3">
              <w:rPr>
                <w:rFonts w:ascii="Arial Narrow" w:hAnsi="Arial Narrow"/>
              </w:rPr>
              <w:t>Gustoća</w:t>
            </w:r>
            <w:r>
              <w:rPr>
                <w:rFonts w:ascii="Arial Narrow" w:hAnsi="Arial Narrow"/>
              </w:rPr>
              <w:t xml:space="preserve"> (na 15</w:t>
            </w:r>
            <w:r w:rsidRPr="00D370C3">
              <w:rPr>
                <w:rFonts w:ascii="Arial Narrow" w:hAnsi="Arial Narrow"/>
              </w:rPr>
              <w:sym w:font="Symbol" w:char="F0B0"/>
            </w:r>
            <w:r w:rsidRPr="00D370C3">
              <w:rPr>
                <w:rFonts w:ascii="Arial Narrow" w:hAnsi="Arial Narrow"/>
              </w:rPr>
              <w:t>C</w:t>
            </w:r>
            <w:r>
              <w:rPr>
                <w:rFonts w:ascii="Arial Narrow" w:hAnsi="Arial Narrow"/>
              </w:rPr>
              <w:t>)</w:t>
            </w:r>
          </w:p>
        </w:tc>
        <w:tc>
          <w:tcPr>
            <w:tcW w:w="3588" w:type="dxa"/>
            <w:shd w:val="clear" w:color="auto" w:fill="FFFFFF" w:themeFill="background1"/>
            <w:vAlign w:val="center"/>
          </w:tcPr>
          <w:p w:rsidR="008A55EA" w:rsidRPr="007B571B" w:rsidRDefault="008A55EA" w:rsidP="008A55EA">
            <w:pPr>
              <w:jc w:val="center"/>
              <w:rPr>
                <w:rFonts w:ascii="Arial Narrow" w:hAnsi="Arial Narrow"/>
              </w:rPr>
            </w:pPr>
            <w:r w:rsidRPr="004E7718">
              <w:rPr>
                <w:rFonts w:ascii="Arial Narrow" w:hAnsi="Arial Narrow"/>
                <w:u w:val="single"/>
              </w:rPr>
              <w:t>&lt;</w:t>
            </w:r>
            <w:r w:rsidRPr="004E7718">
              <w:rPr>
                <w:rFonts w:ascii="Arial Narrow" w:hAnsi="Arial Narrow"/>
              </w:rPr>
              <w:t xml:space="preserve"> 860kg/m</w:t>
            </w:r>
            <w:r w:rsidRPr="004E7718">
              <w:rPr>
                <w:rFonts w:ascii="Arial Narrow" w:hAnsi="Arial Narrow"/>
                <w:vertAlign w:val="superscript"/>
              </w:rPr>
              <w:t>3</w:t>
            </w:r>
          </w:p>
        </w:tc>
      </w:tr>
      <w:tr w:rsidR="008A55EA" w:rsidRPr="007B571B" w:rsidTr="008A55EA">
        <w:trPr>
          <w:trHeight w:val="265"/>
          <w:jc w:val="center"/>
        </w:trPr>
        <w:tc>
          <w:tcPr>
            <w:tcW w:w="2547" w:type="dxa"/>
            <w:shd w:val="clear" w:color="auto" w:fill="FFFFFF" w:themeFill="background1"/>
            <w:vAlign w:val="center"/>
          </w:tcPr>
          <w:p w:rsidR="008A55EA" w:rsidRPr="007B571B" w:rsidRDefault="008A55EA" w:rsidP="008A55EA">
            <w:pPr>
              <w:rPr>
                <w:rFonts w:ascii="Arial Narrow" w:hAnsi="Arial Narrow"/>
              </w:rPr>
            </w:pPr>
            <w:r w:rsidRPr="000B74A0">
              <w:rPr>
                <w:rFonts w:ascii="Arial Narrow" w:hAnsi="Arial Narrow"/>
              </w:rPr>
              <w:t>Granice eksplozivnosti</w:t>
            </w:r>
          </w:p>
        </w:tc>
        <w:tc>
          <w:tcPr>
            <w:tcW w:w="3588" w:type="dxa"/>
            <w:shd w:val="clear" w:color="auto" w:fill="FFFFFF" w:themeFill="background1"/>
            <w:vAlign w:val="center"/>
          </w:tcPr>
          <w:p w:rsidR="008A55EA" w:rsidRPr="007B571B" w:rsidRDefault="008A55EA" w:rsidP="008A55EA">
            <w:pPr>
              <w:jc w:val="center"/>
              <w:rPr>
                <w:rFonts w:ascii="Arial Narrow" w:hAnsi="Arial Narrow"/>
              </w:rPr>
            </w:pPr>
            <w:r>
              <w:rPr>
                <w:rFonts w:ascii="Arial Narrow" w:hAnsi="Arial Narrow"/>
              </w:rPr>
              <w:t>0,6</w:t>
            </w:r>
            <w:r w:rsidRPr="00D370C3">
              <w:rPr>
                <w:rFonts w:ascii="Arial Narrow" w:hAnsi="Arial Narrow"/>
              </w:rPr>
              <w:t>-</w:t>
            </w:r>
            <w:r>
              <w:rPr>
                <w:rFonts w:ascii="Arial Narrow" w:hAnsi="Arial Narrow"/>
              </w:rPr>
              <w:t xml:space="preserve">6,5 vol </w:t>
            </w:r>
            <w:r w:rsidRPr="00D370C3">
              <w:rPr>
                <w:rFonts w:ascii="Arial Narrow" w:hAnsi="Arial Narrow"/>
              </w:rPr>
              <w:t>%</w:t>
            </w:r>
          </w:p>
        </w:tc>
      </w:tr>
      <w:tr w:rsidR="008A55EA" w:rsidRPr="007B571B" w:rsidTr="008A55EA">
        <w:trPr>
          <w:trHeight w:val="125"/>
          <w:jc w:val="center"/>
        </w:trPr>
        <w:tc>
          <w:tcPr>
            <w:tcW w:w="2547" w:type="dxa"/>
            <w:tcBorders>
              <w:bottom w:val="single" w:sz="4" w:space="0" w:color="000000" w:themeColor="text1"/>
            </w:tcBorders>
            <w:shd w:val="clear" w:color="auto" w:fill="FFFFFF" w:themeFill="background1"/>
            <w:vAlign w:val="center"/>
          </w:tcPr>
          <w:p w:rsidR="008A55EA" w:rsidRPr="007B571B" w:rsidRDefault="008A55EA" w:rsidP="008A55EA">
            <w:pPr>
              <w:rPr>
                <w:rFonts w:ascii="Arial Narrow" w:hAnsi="Arial Narrow"/>
              </w:rPr>
            </w:pPr>
            <w:r w:rsidRPr="000B74A0">
              <w:rPr>
                <w:rFonts w:ascii="Arial Narrow" w:hAnsi="Arial Narrow"/>
              </w:rPr>
              <w:t>Viskoznost (kod 40°C) (mm</w:t>
            </w:r>
            <w:r w:rsidRPr="000B74A0">
              <w:rPr>
                <w:rFonts w:ascii="Arial Narrow" w:hAnsi="Arial Narrow"/>
                <w:vertAlign w:val="superscript"/>
              </w:rPr>
              <w:t>2</w:t>
            </w:r>
            <w:r w:rsidRPr="000B74A0">
              <w:rPr>
                <w:rFonts w:ascii="Arial Narrow" w:hAnsi="Arial Narrow"/>
              </w:rPr>
              <w:t xml:space="preserve"> /s)</w:t>
            </w:r>
          </w:p>
        </w:tc>
        <w:tc>
          <w:tcPr>
            <w:tcW w:w="3588" w:type="dxa"/>
            <w:tcBorders>
              <w:bottom w:val="single" w:sz="4" w:space="0" w:color="000000" w:themeColor="text1"/>
            </w:tcBorders>
            <w:shd w:val="clear" w:color="auto" w:fill="FFFFFF" w:themeFill="background1"/>
            <w:vAlign w:val="center"/>
          </w:tcPr>
          <w:p w:rsidR="008A55EA" w:rsidRPr="007B571B" w:rsidRDefault="008A55EA" w:rsidP="008A55EA">
            <w:pPr>
              <w:jc w:val="center"/>
              <w:rPr>
                <w:rFonts w:ascii="Arial Narrow" w:hAnsi="Arial Narrow"/>
              </w:rPr>
            </w:pPr>
            <w:r>
              <w:rPr>
                <w:rFonts w:ascii="Arial Narrow" w:hAnsi="Arial Narrow"/>
              </w:rPr>
              <w:t xml:space="preserve">2,5 – 6,0 </w:t>
            </w:r>
            <w:r w:rsidRPr="008C70AA">
              <w:rPr>
                <w:rFonts w:ascii="Arial Narrow" w:hAnsi="Arial Narrow"/>
              </w:rPr>
              <w:t>mm</w:t>
            </w:r>
            <w:r w:rsidRPr="008C70AA">
              <w:rPr>
                <w:rFonts w:ascii="Arial Narrow" w:hAnsi="Arial Narrow"/>
                <w:vertAlign w:val="superscript"/>
              </w:rPr>
              <w:t>2</w:t>
            </w:r>
            <w:r w:rsidRPr="008C70AA">
              <w:rPr>
                <w:rFonts w:ascii="Arial Narrow" w:hAnsi="Arial Narrow"/>
              </w:rPr>
              <w:t xml:space="preserve">/s na </w:t>
            </w:r>
            <w:r>
              <w:rPr>
                <w:rFonts w:ascii="Arial Narrow" w:hAnsi="Arial Narrow"/>
              </w:rPr>
              <w:t>2</w:t>
            </w:r>
            <w:r w:rsidRPr="008C70AA">
              <w:rPr>
                <w:rFonts w:ascii="Arial Narrow" w:hAnsi="Arial Narrow"/>
              </w:rPr>
              <w:t>0 °C</w:t>
            </w:r>
          </w:p>
        </w:tc>
      </w:tr>
    </w:tbl>
    <w:p w:rsidR="008A55EA" w:rsidRDefault="008A55EA" w:rsidP="008A55EA">
      <w:pPr>
        <w:spacing w:line="259" w:lineRule="auto"/>
      </w:pPr>
    </w:p>
    <w:p w:rsidR="008A55EA" w:rsidRDefault="008A55EA" w:rsidP="008A55EA">
      <w:pPr>
        <w:spacing w:line="259" w:lineRule="auto"/>
      </w:pPr>
    </w:p>
    <w:p w:rsidR="008A55EA" w:rsidRDefault="008A55EA" w:rsidP="008A55EA">
      <w:pPr>
        <w:spacing w:line="259" w:lineRule="auto"/>
      </w:pPr>
    </w:p>
    <w:p w:rsidR="008A55EA" w:rsidRDefault="008A55EA" w:rsidP="008A55EA">
      <w:pPr>
        <w:spacing w:line="259" w:lineRule="auto"/>
      </w:pPr>
    </w:p>
    <w:p w:rsidR="008A55EA" w:rsidRDefault="008A55EA" w:rsidP="008A55EA">
      <w:pPr>
        <w:spacing w:line="259" w:lineRule="auto"/>
      </w:pPr>
    </w:p>
    <w:p w:rsidR="008A55EA" w:rsidRDefault="008A55EA" w:rsidP="008A55EA">
      <w:pPr>
        <w:spacing w:line="259" w:lineRule="auto"/>
      </w:pPr>
    </w:p>
    <w:p w:rsidR="008A55EA" w:rsidRPr="004D5735" w:rsidRDefault="008A55EA" w:rsidP="008A55EA">
      <w:pPr>
        <w:pStyle w:val="Opisslike"/>
        <w:jc w:val="center"/>
        <w:rPr>
          <w:rFonts w:ascii="Arial Narrow" w:hAnsi="Arial Narrow"/>
          <w:b/>
          <w:i w:val="0"/>
          <w:color w:val="auto"/>
          <w:sz w:val="20"/>
        </w:rPr>
      </w:pPr>
      <w:r w:rsidRPr="004D5735">
        <w:rPr>
          <w:rFonts w:ascii="Arial Narrow" w:hAnsi="Arial Narrow"/>
          <w:b/>
          <w:i w:val="0"/>
          <w:color w:val="auto"/>
          <w:sz w:val="20"/>
        </w:rPr>
        <w:t xml:space="preserve">Tablica </w:t>
      </w:r>
      <w:r w:rsidRPr="004D5735">
        <w:rPr>
          <w:rFonts w:ascii="Arial Narrow" w:hAnsi="Arial Narrow"/>
          <w:b/>
          <w:i w:val="0"/>
          <w:color w:val="auto"/>
          <w:sz w:val="20"/>
        </w:rPr>
        <w:fldChar w:fldCharType="begin"/>
      </w:r>
      <w:r w:rsidRPr="004D5735">
        <w:rPr>
          <w:rFonts w:ascii="Arial Narrow" w:hAnsi="Arial Narrow"/>
          <w:b/>
          <w:i w:val="0"/>
          <w:color w:val="auto"/>
          <w:sz w:val="20"/>
        </w:rPr>
        <w:instrText xml:space="preserve"> SEQ Tablica \* ARABIC </w:instrText>
      </w:r>
      <w:r w:rsidRPr="004D5735">
        <w:rPr>
          <w:rFonts w:ascii="Arial Narrow" w:hAnsi="Arial Narrow"/>
          <w:b/>
          <w:i w:val="0"/>
          <w:color w:val="auto"/>
          <w:sz w:val="20"/>
        </w:rPr>
        <w:fldChar w:fldCharType="separate"/>
      </w:r>
      <w:r>
        <w:rPr>
          <w:rFonts w:ascii="Arial Narrow" w:hAnsi="Arial Narrow"/>
          <w:b/>
          <w:i w:val="0"/>
          <w:noProof/>
          <w:color w:val="auto"/>
          <w:sz w:val="20"/>
        </w:rPr>
        <w:t>87</w:t>
      </w:r>
      <w:r w:rsidRPr="004D5735">
        <w:rPr>
          <w:rFonts w:ascii="Arial Narrow" w:hAnsi="Arial Narrow"/>
          <w:b/>
          <w:i w:val="0"/>
          <w:color w:val="auto"/>
          <w:sz w:val="20"/>
        </w:rPr>
        <w:fldChar w:fldCharType="end"/>
      </w:r>
      <w:r w:rsidRPr="004D5735">
        <w:rPr>
          <w:rFonts w:ascii="Arial Narrow" w:hAnsi="Arial Narrow"/>
          <w:b/>
          <w:i w:val="0"/>
          <w:color w:val="auto"/>
          <w:sz w:val="20"/>
        </w:rPr>
        <w:t>. Lokacijske značajke i meteorološki uvjeti</w:t>
      </w:r>
    </w:p>
    <w:tbl>
      <w:tblPr>
        <w:tblStyle w:val="Reetkatablice"/>
        <w:tblW w:w="6516" w:type="dxa"/>
        <w:jc w:val="center"/>
        <w:shd w:val="clear" w:color="auto" w:fill="FFFFFF" w:themeFill="background1"/>
        <w:tblLayout w:type="fixed"/>
        <w:tblLook w:val="04A0" w:firstRow="1" w:lastRow="0" w:firstColumn="1" w:lastColumn="0" w:noHBand="0" w:noVBand="1"/>
      </w:tblPr>
      <w:tblGrid>
        <w:gridCol w:w="4720"/>
        <w:gridCol w:w="1796"/>
      </w:tblGrid>
      <w:tr w:rsidR="008A55EA" w:rsidRPr="007B571B" w:rsidTr="008A55EA">
        <w:trPr>
          <w:trHeight w:val="567"/>
          <w:tblHeader/>
          <w:jc w:val="center"/>
        </w:trPr>
        <w:tc>
          <w:tcPr>
            <w:tcW w:w="4720" w:type="dxa"/>
            <w:tcBorders>
              <w:bottom w:val="single" w:sz="4" w:space="0" w:color="auto"/>
            </w:tcBorders>
            <w:shd w:val="clear" w:color="auto" w:fill="D9D9D9" w:themeFill="background1" w:themeFillShade="D9"/>
            <w:vAlign w:val="center"/>
          </w:tcPr>
          <w:p w:rsidR="008A55EA" w:rsidRPr="007B571B" w:rsidRDefault="008A55EA" w:rsidP="008A55EA">
            <w:pPr>
              <w:rPr>
                <w:rFonts w:ascii="Arial Narrow" w:hAnsi="Arial Narrow"/>
              </w:rPr>
            </w:pPr>
            <w:r w:rsidRPr="007B571B">
              <w:rPr>
                <w:rFonts w:ascii="Arial Narrow" w:hAnsi="Arial Narrow"/>
                <w:b/>
              </w:rPr>
              <w:t>Parametar</w:t>
            </w:r>
          </w:p>
        </w:tc>
        <w:tc>
          <w:tcPr>
            <w:tcW w:w="1796" w:type="dxa"/>
            <w:tcBorders>
              <w:bottom w:val="single" w:sz="4" w:space="0" w:color="auto"/>
            </w:tcBorders>
            <w:shd w:val="clear" w:color="auto" w:fill="D9D9D9" w:themeFill="background1" w:themeFillShade="D9"/>
            <w:vAlign w:val="center"/>
          </w:tcPr>
          <w:p w:rsidR="008A55EA" w:rsidRPr="007B571B" w:rsidRDefault="008A55EA" w:rsidP="008A55EA">
            <w:pPr>
              <w:jc w:val="center"/>
              <w:rPr>
                <w:rFonts w:ascii="Arial Narrow" w:hAnsi="Arial Narrow"/>
                <w:b/>
              </w:rPr>
            </w:pPr>
            <w:r>
              <w:rPr>
                <w:rFonts w:ascii="Arial Narrow" w:hAnsi="Arial Narrow"/>
                <w:b/>
              </w:rPr>
              <w:t>LUEL</w:t>
            </w:r>
          </w:p>
        </w:tc>
      </w:tr>
      <w:tr w:rsidR="008A55EA" w:rsidRPr="007B571B" w:rsidTr="008A55EA">
        <w:trPr>
          <w:trHeight w:val="265"/>
          <w:jc w:val="center"/>
        </w:trPr>
        <w:tc>
          <w:tcPr>
            <w:tcW w:w="4720" w:type="dxa"/>
            <w:tcBorders>
              <w:bottom w:val="single" w:sz="4" w:space="0" w:color="auto"/>
            </w:tcBorders>
            <w:shd w:val="clear" w:color="auto" w:fill="FFFFFF" w:themeFill="background1"/>
            <w:vAlign w:val="center"/>
          </w:tcPr>
          <w:p w:rsidR="008A55EA" w:rsidRPr="007B571B" w:rsidRDefault="008A55EA" w:rsidP="008A55EA">
            <w:pPr>
              <w:rPr>
                <w:rFonts w:ascii="Arial Narrow" w:hAnsi="Arial Narrow"/>
              </w:rPr>
            </w:pPr>
            <w:r w:rsidRPr="007B571B">
              <w:rPr>
                <w:rFonts w:ascii="Arial Narrow" w:hAnsi="Arial Narrow"/>
              </w:rPr>
              <w:t>Najveća udaljenost na kojoj se razmatra utjecaj – niz vjetar (m)</w:t>
            </w:r>
          </w:p>
        </w:tc>
        <w:tc>
          <w:tcPr>
            <w:tcW w:w="1796" w:type="dxa"/>
            <w:tcBorders>
              <w:bottom w:val="single" w:sz="4" w:space="0" w:color="auto"/>
            </w:tcBorders>
            <w:shd w:val="clear" w:color="auto" w:fill="FFFFFF" w:themeFill="background1"/>
            <w:vAlign w:val="center"/>
          </w:tcPr>
          <w:p w:rsidR="008A55EA" w:rsidRPr="007B571B" w:rsidRDefault="008A55EA" w:rsidP="008A55EA">
            <w:pPr>
              <w:jc w:val="center"/>
              <w:rPr>
                <w:rFonts w:ascii="Arial Narrow" w:hAnsi="Arial Narrow"/>
              </w:rPr>
            </w:pPr>
            <w:r w:rsidRPr="007B571B">
              <w:rPr>
                <w:rFonts w:ascii="Arial Narrow" w:hAnsi="Arial Narrow"/>
              </w:rPr>
              <w:t>3000</w:t>
            </w:r>
          </w:p>
        </w:tc>
      </w:tr>
      <w:tr w:rsidR="008A55EA" w:rsidRPr="007B571B" w:rsidTr="008A55EA">
        <w:trPr>
          <w:trHeight w:val="307"/>
          <w:jc w:val="center"/>
        </w:trPr>
        <w:tc>
          <w:tcPr>
            <w:tcW w:w="4720" w:type="dxa"/>
            <w:shd w:val="clear" w:color="auto" w:fill="FFFFFF" w:themeFill="background1"/>
            <w:vAlign w:val="center"/>
          </w:tcPr>
          <w:p w:rsidR="008A55EA" w:rsidRPr="007B571B" w:rsidRDefault="008A55EA" w:rsidP="008A55EA">
            <w:pPr>
              <w:rPr>
                <w:rFonts w:ascii="Arial Narrow" w:hAnsi="Arial Narrow"/>
              </w:rPr>
            </w:pPr>
            <w:r w:rsidRPr="007B571B">
              <w:rPr>
                <w:rFonts w:ascii="Arial Narrow" w:hAnsi="Arial Narrow"/>
                <w:bCs/>
              </w:rPr>
              <w:t>Topografija terena</w:t>
            </w:r>
          </w:p>
        </w:tc>
        <w:tc>
          <w:tcPr>
            <w:tcW w:w="1796" w:type="dxa"/>
            <w:tcBorders>
              <w:top w:val="dotted" w:sz="4" w:space="0" w:color="auto"/>
            </w:tcBorders>
            <w:shd w:val="clear" w:color="auto" w:fill="FFFFFF" w:themeFill="background1"/>
            <w:vAlign w:val="center"/>
          </w:tcPr>
          <w:p w:rsidR="008A55EA" w:rsidRPr="007B571B" w:rsidRDefault="008A55EA" w:rsidP="008A55EA">
            <w:pPr>
              <w:jc w:val="center"/>
              <w:rPr>
                <w:rFonts w:ascii="Arial Narrow" w:hAnsi="Arial Narrow"/>
              </w:rPr>
            </w:pPr>
            <w:r w:rsidRPr="007B571B">
              <w:rPr>
                <w:rFonts w:ascii="Arial Narrow" w:hAnsi="Arial Narrow"/>
              </w:rPr>
              <w:t>Urbano</w:t>
            </w:r>
          </w:p>
        </w:tc>
      </w:tr>
      <w:tr w:rsidR="008A55EA" w:rsidRPr="007B571B" w:rsidTr="008A55EA">
        <w:trPr>
          <w:trHeight w:val="265"/>
          <w:jc w:val="center"/>
        </w:trPr>
        <w:tc>
          <w:tcPr>
            <w:tcW w:w="4720" w:type="dxa"/>
            <w:shd w:val="clear" w:color="auto" w:fill="FFFFFF" w:themeFill="background1"/>
            <w:vAlign w:val="center"/>
          </w:tcPr>
          <w:p w:rsidR="008A55EA" w:rsidRPr="007B571B" w:rsidRDefault="008A55EA" w:rsidP="008A55EA">
            <w:pPr>
              <w:rPr>
                <w:rFonts w:ascii="Arial Narrow" w:hAnsi="Arial Narrow"/>
              </w:rPr>
            </w:pPr>
            <w:r w:rsidRPr="007B571B">
              <w:rPr>
                <w:rFonts w:ascii="Arial Narrow" w:hAnsi="Arial Narrow"/>
              </w:rPr>
              <w:t xml:space="preserve">Klasa stabilnosti </w:t>
            </w:r>
          </w:p>
        </w:tc>
        <w:tc>
          <w:tcPr>
            <w:tcW w:w="1796" w:type="dxa"/>
            <w:shd w:val="clear" w:color="auto" w:fill="FFFFFF" w:themeFill="background1"/>
            <w:vAlign w:val="center"/>
          </w:tcPr>
          <w:p w:rsidR="008A55EA" w:rsidRPr="007B571B" w:rsidRDefault="008A55EA" w:rsidP="008A55EA">
            <w:pPr>
              <w:jc w:val="center"/>
              <w:rPr>
                <w:rFonts w:ascii="Arial Narrow" w:hAnsi="Arial Narrow"/>
              </w:rPr>
            </w:pPr>
            <w:r>
              <w:rPr>
                <w:rFonts w:ascii="Arial Narrow" w:hAnsi="Arial Narrow"/>
              </w:rPr>
              <w:t>F</w:t>
            </w:r>
          </w:p>
        </w:tc>
      </w:tr>
      <w:tr w:rsidR="008A55EA" w:rsidRPr="007B571B" w:rsidTr="008A55EA">
        <w:trPr>
          <w:trHeight w:val="301"/>
          <w:jc w:val="center"/>
        </w:trPr>
        <w:tc>
          <w:tcPr>
            <w:tcW w:w="4720" w:type="dxa"/>
            <w:shd w:val="clear" w:color="auto" w:fill="FFFFFF" w:themeFill="background1"/>
            <w:vAlign w:val="center"/>
          </w:tcPr>
          <w:p w:rsidR="008A55EA" w:rsidRPr="007B571B" w:rsidRDefault="008A55EA" w:rsidP="008A55EA">
            <w:pPr>
              <w:rPr>
                <w:rFonts w:ascii="Arial Narrow" w:hAnsi="Arial Narrow"/>
              </w:rPr>
            </w:pPr>
            <w:r w:rsidRPr="007B571B">
              <w:rPr>
                <w:rFonts w:ascii="Arial Narrow" w:hAnsi="Arial Narrow"/>
              </w:rPr>
              <w:t>Brzina vjetra (m/s)</w:t>
            </w:r>
          </w:p>
        </w:tc>
        <w:tc>
          <w:tcPr>
            <w:tcW w:w="1796" w:type="dxa"/>
            <w:shd w:val="clear" w:color="auto" w:fill="FFFFFF" w:themeFill="background1"/>
            <w:vAlign w:val="center"/>
          </w:tcPr>
          <w:p w:rsidR="008A55EA" w:rsidRPr="007B571B" w:rsidRDefault="008A55EA" w:rsidP="008A55EA">
            <w:pPr>
              <w:jc w:val="center"/>
              <w:rPr>
                <w:rFonts w:ascii="Arial Narrow" w:hAnsi="Arial Narrow"/>
              </w:rPr>
            </w:pPr>
            <w:r w:rsidRPr="007B571B">
              <w:rPr>
                <w:rFonts w:ascii="Arial Narrow" w:hAnsi="Arial Narrow"/>
              </w:rPr>
              <w:t>1,5</w:t>
            </w:r>
          </w:p>
        </w:tc>
      </w:tr>
      <w:tr w:rsidR="008A55EA" w:rsidRPr="007B571B" w:rsidTr="008A55EA">
        <w:trPr>
          <w:trHeight w:val="265"/>
          <w:jc w:val="center"/>
        </w:trPr>
        <w:tc>
          <w:tcPr>
            <w:tcW w:w="4720" w:type="dxa"/>
            <w:shd w:val="clear" w:color="auto" w:fill="FFFFFF" w:themeFill="background1"/>
            <w:vAlign w:val="center"/>
          </w:tcPr>
          <w:p w:rsidR="008A55EA" w:rsidRPr="007B571B" w:rsidRDefault="008A55EA" w:rsidP="008A55EA">
            <w:pPr>
              <w:rPr>
                <w:rFonts w:ascii="Arial Narrow" w:hAnsi="Arial Narrow"/>
              </w:rPr>
            </w:pPr>
            <w:r w:rsidRPr="007B571B">
              <w:rPr>
                <w:rFonts w:ascii="Arial Narrow" w:hAnsi="Arial Narrow"/>
              </w:rPr>
              <w:t>Temperatura okoline (K)</w:t>
            </w:r>
          </w:p>
        </w:tc>
        <w:tc>
          <w:tcPr>
            <w:tcW w:w="1796" w:type="dxa"/>
            <w:shd w:val="clear" w:color="auto" w:fill="FFFFFF" w:themeFill="background1"/>
            <w:vAlign w:val="center"/>
          </w:tcPr>
          <w:p w:rsidR="008A55EA" w:rsidRPr="007B571B" w:rsidRDefault="008A55EA" w:rsidP="008A55EA">
            <w:pPr>
              <w:jc w:val="center"/>
              <w:rPr>
                <w:rFonts w:ascii="Arial Narrow" w:hAnsi="Arial Narrow"/>
              </w:rPr>
            </w:pPr>
            <w:r w:rsidRPr="007B571B">
              <w:rPr>
                <w:rFonts w:ascii="Arial Narrow" w:hAnsi="Arial Narrow"/>
              </w:rPr>
              <w:t>298</w:t>
            </w:r>
          </w:p>
        </w:tc>
      </w:tr>
      <w:tr w:rsidR="008A55EA" w:rsidRPr="007B571B" w:rsidTr="008A55EA">
        <w:trPr>
          <w:trHeight w:val="265"/>
          <w:jc w:val="center"/>
        </w:trPr>
        <w:tc>
          <w:tcPr>
            <w:tcW w:w="4720" w:type="dxa"/>
            <w:shd w:val="clear" w:color="auto" w:fill="FFFFFF" w:themeFill="background1"/>
            <w:vAlign w:val="center"/>
          </w:tcPr>
          <w:p w:rsidR="008A55EA" w:rsidRPr="007B571B" w:rsidRDefault="008A55EA" w:rsidP="008A55EA">
            <w:pPr>
              <w:rPr>
                <w:rFonts w:ascii="Arial Narrow" w:hAnsi="Arial Narrow"/>
              </w:rPr>
            </w:pPr>
            <w:r w:rsidRPr="007B571B">
              <w:rPr>
                <w:rFonts w:ascii="Arial Narrow" w:hAnsi="Arial Narrow"/>
              </w:rPr>
              <w:t>Relativna vlažnost (%)</w:t>
            </w:r>
          </w:p>
        </w:tc>
        <w:tc>
          <w:tcPr>
            <w:tcW w:w="1796" w:type="dxa"/>
            <w:shd w:val="clear" w:color="auto" w:fill="FFFFFF" w:themeFill="background1"/>
            <w:vAlign w:val="center"/>
          </w:tcPr>
          <w:p w:rsidR="008A55EA" w:rsidRPr="007B571B" w:rsidRDefault="008A55EA" w:rsidP="008A55EA">
            <w:pPr>
              <w:jc w:val="center"/>
              <w:rPr>
                <w:rFonts w:ascii="Arial Narrow" w:hAnsi="Arial Narrow"/>
              </w:rPr>
            </w:pPr>
            <w:r w:rsidRPr="007B571B">
              <w:rPr>
                <w:rFonts w:ascii="Arial Narrow" w:hAnsi="Arial Narrow"/>
              </w:rPr>
              <w:t>50</w:t>
            </w:r>
          </w:p>
        </w:tc>
      </w:tr>
    </w:tbl>
    <w:p w:rsidR="008A55EA" w:rsidRDefault="008A55EA" w:rsidP="008A55EA">
      <w:pPr>
        <w:spacing w:line="259" w:lineRule="auto"/>
      </w:pPr>
    </w:p>
    <w:p w:rsidR="008A55EA" w:rsidRPr="00A218B6" w:rsidRDefault="008A55EA" w:rsidP="008A55EA">
      <w:pPr>
        <w:pStyle w:val="Opisslike"/>
        <w:jc w:val="center"/>
        <w:rPr>
          <w:rFonts w:ascii="Arial Narrow" w:hAnsi="Arial Narrow"/>
          <w:b/>
          <w:i w:val="0"/>
          <w:color w:val="auto"/>
          <w:sz w:val="20"/>
        </w:rPr>
      </w:pPr>
      <w:r w:rsidRPr="00A218B6">
        <w:rPr>
          <w:rFonts w:ascii="Arial Narrow" w:hAnsi="Arial Narrow"/>
          <w:b/>
          <w:i w:val="0"/>
          <w:color w:val="auto"/>
          <w:sz w:val="20"/>
        </w:rPr>
        <w:t xml:space="preserve">Tablica </w:t>
      </w:r>
      <w:r w:rsidRPr="00A218B6">
        <w:rPr>
          <w:rFonts w:ascii="Arial Narrow" w:hAnsi="Arial Narrow"/>
          <w:b/>
          <w:i w:val="0"/>
          <w:color w:val="auto"/>
          <w:sz w:val="20"/>
        </w:rPr>
        <w:fldChar w:fldCharType="begin"/>
      </w:r>
      <w:r w:rsidRPr="00A218B6">
        <w:rPr>
          <w:rFonts w:ascii="Arial Narrow" w:hAnsi="Arial Narrow"/>
          <w:b/>
          <w:i w:val="0"/>
          <w:color w:val="auto"/>
          <w:sz w:val="20"/>
        </w:rPr>
        <w:instrText xml:space="preserve"> SEQ Tablica \* ARABIC </w:instrText>
      </w:r>
      <w:r w:rsidRPr="00A218B6">
        <w:rPr>
          <w:rFonts w:ascii="Arial Narrow" w:hAnsi="Arial Narrow"/>
          <w:b/>
          <w:i w:val="0"/>
          <w:color w:val="auto"/>
          <w:sz w:val="20"/>
        </w:rPr>
        <w:fldChar w:fldCharType="separate"/>
      </w:r>
      <w:r>
        <w:rPr>
          <w:rFonts w:ascii="Arial Narrow" w:hAnsi="Arial Narrow"/>
          <w:b/>
          <w:i w:val="0"/>
          <w:noProof/>
          <w:color w:val="auto"/>
          <w:sz w:val="20"/>
        </w:rPr>
        <w:t>88</w:t>
      </w:r>
      <w:r w:rsidRPr="00A218B6">
        <w:rPr>
          <w:rFonts w:ascii="Arial Narrow" w:hAnsi="Arial Narrow"/>
          <w:b/>
          <w:i w:val="0"/>
          <w:color w:val="auto"/>
          <w:sz w:val="20"/>
        </w:rPr>
        <w:fldChar w:fldCharType="end"/>
      </w:r>
      <w:r w:rsidRPr="00A218B6">
        <w:rPr>
          <w:rFonts w:ascii="Arial Narrow" w:hAnsi="Arial Narrow"/>
          <w:b/>
          <w:i w:val="0"/>
          <w:color w:val="auto"/>
          <w:sz w:val="20"/>
        </w:rPr>
        <w:t>. Podaci o istjecanju</w:t>
      </w:r>
    </w:p>
    <w:tbl>
      <w:tblPr>
        <w:tblStyle w:val="Reetkatablice"/>
        <w:tblW w:w="6516" w:type="dxa"/>
        <w:jc w:val="center"/>
        <w:shd w:val="clear" w:color="auto" w:fill="FFFFFF" w:themeFill="background1"/>
        <w:tblLayout w:type="fixed"/>
        <w:tblLook w:val="04A0" w:firstRow="1" w:lastRow="0" w:firstColumn="1" w:lastColumn="0" w:noHBand="0" w:noVBand="1"/>
      </w:tblPr>
      <w:tblGrid>
        <w:gridCol w:w="4505"/>
        <w:gridCol w:w="2011"/>
      </w:tblGrid>
      <w:tr w:rsidR="008A55EA" w:rsidRPr="007B571B" w:rsidTr="008A55EA">
        <w:trPr>
          <w:trHeight w:val="458"/>
          <w:tblHeader/>
          <w:jc w:val="center"/>
        </w:trPr>
        <w:tc>
          <w:tcPr>
            <w:tcW w:w="4505" w:type="dxa"/>
            <w:tcBorders>
              <w:bottom w:val="single" w:sz="4" w:space="0" w:color="auto"/>
            </w:tcBorders>
            <w:shd w:val="clear" w:color="auto" w:fill="D9D9D9" w:themeFill="background1" w:themeFillShade="D9"/>
            <w:vAlign w:val="center"/>
          </w:tcPr>
          <w:p w:rsidR="008A55EA" w:rsidRPr="007B571B" w:rsidRDefault="008A55EA" w:rsidP="008A55EA">
            <w:pPr>
              <w:rPr>
                <w:rFonts w:ascii="Arial Narrow" w:hAnsi="Arial Narrow"/>
              </w:rPr>
            </w:pPr>
            <w:r w:rsidRPr="007B571B">
              <w:rPr>
                <w:rFonts w:ascii="Arial Narrow" w:hAnsi="Arial Narrow"/>
                <w:b/>
              </w:rPr>
              <w:t>Parametar</w:t>
            </w:r>
          </w:p>
        </w:tc>
        <w:tc>
          <w:tcPr>
            <w:tcW w:w="2011" w:type="dxa"/>
            <w:tcBorders>
              <w:bottom w:val="single" w:sz="4" w:space="0" w:color="auto"/>
            </w:tcBorders>
            <w:shd w:val="clear" w:color="auto" w:fill="D9D9D9" w:themeFill="background1" w:themeFillShade="D9"/>
            <w:vAlign w:val="center"/>
          </w:tcPr>
          <w:p w:rsidR="008A55EA" w:rsidRPr="007B571B" w:rsidRDefault="008A55EA" w:rsidP="008A55EA">
            <w:pPr>
              <w:jc w:val="center"/>
              <w:rPr>
                <w:rFonts w:ascii="Arial Narrow" w:hAnsi="Arial Narrow"/>
                <w:b/>
              </w:rPr>
            </w:pPr>
            <w:r>
              <w:rPr>
                <w:rFonts w:ascii="Arial Narrow" w:hAnsi="Arial Narrow"/>
                <w:b/>
              </w:rPr>
              <w:t>LUEL</w:t>
            </w:r>
          </w:p>
        </w:tc>
      </w:tr>
      <w:tr w:rsidR="008A55EA" w:rsidRPr="007B571B" w:rsidTr="008A55EA">
        <w:trPr>
          <w:trHeight w:val="265"/>
          <w:jc w:val="center"/>
        </w:trPr>
        <w:tc>
          <w:tcPr>
            <w:tcW w:w="4505" w:type="dxa"/>
            <w:shd w:val="clear" w:color="auto" w:fill="FFFFFF" w:themeFill="background1"/>
            <w:vAlign w:val="center"/>
          </w:tcPr>
          <w:p w:rsidR="008A55EA" w:rsidRPr="007B571B" w:rsidRDefault="008A55EA" w:rsidP="008A55EA">
            <w:pPr>
              <w:rPr>
                <w:rFonts w:ascii="Arial Narrow" w:hAnsi="Arial Narrow"/>
              </w:rPr>
            </w:pPr>
            <w:r>
              <w:rPr>
                <w:rFonts w:ascii="Arial Narrow" w:hAnsi="Arial Narrow"/>
              </w:rPr>
              <w:t>Vrsta tvari u spremniku</w:t>
            </w:r>
          </w:p>
        </w:tc>
        <w:tc>
          <w:tcPr>
            <w:tcW w:w="2011" w:type="dxa"/>
            <w:shd w:val="clear" w:color="auto" w:fill="FFFFFF" w:themeFill="background1"/>
            <w:vAlign w:val="center"/>
          </w:tcPr>
          <w:p w:rsidR="008A55EA" w:rsidRPr="007B571B" w:rsidRDefault="008A55EA" w:rsidP="008A55EA">
            <w:pPr>
              <w:jc w:val="center"/>
              <w:rPr>
                <w:rFonts w:ascii="Arial Narrow" w:hAnsi="Arial Narrow"/>
              </w:rPr>
            </w:pPr>
            <w:r>
              <w:rPr>
                <w:rFonts w:ascii="Arial Narrow" w:hAnsi="Arial Narrow"/>
              </w:rPr>
              <w:t>Tekućina</w:t>
            </w:r>
          </w:p>
        </w:tc>
      </w:tr>
      <w:tr w:rsidR="008A55EA" w:rsidRPr="007B571B" w:rsidTr="008A55EA">
        <w:trPr>
          <w:trHeight w:val="265"/>
          <w:jc w:val="center"/>
        </w:trPr>
        <w:tc>
          <w:tcPr>
            <w:tcW w:w="4505" w:type="dxa"/>
            <w:shd w:val="clear" w:color="auto" w:fill="FFFFFF" w:themeFill="background1"/>
            <w:vAlign w:val="center"/>
          </w:tcPr>
          <w:p w:rsidR="008A55EA" w:rsidRPr="007B571B" w:rsidRDefault="008A55EA" w:rsidP="008A55EA">
            <w:pPr>
              <w:rPr>
                <w:rFonts w:ascii="Arial Narrow" w:hAnsi="Arial Narrow"/>
              </w:rPr>
            </w:pPr>
            <w:r>
              <w:rPr>
                <w:rFonts w:ascii="Arial Narrow" w:hAnsi="Arial Narrow"/>
              </w:rPr>
              <w:t>Ukupni volumen</w:t>
            </w:r>
          </w:p>
        </w:tc>
        <w:tc>
          <w:tcPr>
            <w:tcW w:w="2011" w:type="dxa"/>
            <w:shd w:val="clear" w:color="auto" w:fill="FFFFFF" w:themeFill="background1"/>
            <w:vAlign w:val="center"/>
          </w:tcPr>
          <w:p w:rsidR="008A55EA" w:rsidRPr="007B571B" w:rsidRDefault="008A55EA" w:rsidP="008A55EA">
            <w:pPr>
              <w:jc w:val="center"/>
              <w:rPr>
                <w:rFonts w:ascii="Arial Narrow" w:hAnsi="Arial Narrow"/>
              </w:rPr>
            </w:pPr>
            <w:r>
              <w:rPr>
                <w:rFonts w:ascii="Arial Narrow" w:hAnsi="Arial Narrow"/>
              </w:rPr>
              <w:t>35 m</w:t>
            </w:r>
            <w:r w:rsidRPr="00AE669A">
              <w:rPr>
                <w:rFonts w:ascii="Arial Narrow" w:hAnsi="Arial Narrow"/>
                <w:vertAlign w:val="superscript"/>
              </w:rPr>
              <w:t>3</w:t>
            </w:r>
          </w:p>
        </w:tc>
      </w:tr>
      <w:tr w:rsidR="008A55EA" w:rsidRPr="007B571B" w:rsidTr="008A55EA">
        <w:trPr>
          <w:trHeight w:val="265"/>
          <w:jc w:val="center"/>
        </w:trPr>
        <w:tc>
          <w:tcPr>
            <w:tcW w:w="4505" w:type="dxa"/>
            <w:shd w:val="clear" w:color="auto" w:fill="FFFFFF" w:themeFill="background1"/>
            <w:vAlign w:val="center"/>
          </w:tcPr>
          <w:p w:rsidR="008A55EA" w:rsidRPr="007B571B" w:rsidRDefault="008A55EA" w:rsidP="008A55EA">
            <w:pPr>
              <w:rPr>
                <w:rFonts w:ascii="Arial Narrow" w:hAnsi="Arial Narrow"/>
              </w:rPr>
            </w:pPr>
            <w:r>
              <w:rPr>
                <w:rFonts w:ascii="Arial Narrow" w:hAnsi="Arial Narrow"/>
              </w:rPr>
              <w:t>Temperatura</w:t>
            </w:r>
          </w:p>
        </w:tc>
        <w:tc>
          <w:tcPr>
            <w:tcW w:w="2011" w:type="dxa"/>
            <w:shd w:val="clear" w:color="auto" w:fill="FFFFFF" w:themeFill="background1"/>
            <w:vAlign w:val="center"/>
          </w:tcPr>
          <w:p w:rsidR="008A55EA" w:rsidRPr="007B571B" w:rsidRDefault="008A55EA" w:rsidP="008A55EA">
            <w:pPr>
              <w:jc w:val="center"/>
              <w:rPr>
                <w:rFonts w:ascii="Arial Narrow" w:hAnsi="Arial Narrow"/>
              </w:rPr>
            </w:pPr>
            <w:r w:rsidRPr="007B571B">
              <w:rPr>
                <w:rFonts w:ascii="Arial Narrow" w:hAnsi="Arial Narrow"/>
              </w:rPr>
              <w:t>25° C</w:t>
            </w:r>
          </w:p>
        </w:tc>
      </w:tr>
      <w:tr w:rsidR="008A55EA" w:rsidRPr="007B571B" w:rsidTr="008A55EA">
        <w:trPr>
          <w:trHeight w:val="265"/>
          <w:jc w:val="center"/>
        </w:trPr>
        <w:tc>
          <w:tcPr>
            <w:tcW w:w="4505" w:type="dxa"/>
            <w:shd w:val="clear" w:color="auto" w:fill="FFFFFF" w:themeFill="background1"/>
            <w:vAlign w:val="center"/>
          </w:tcPr>
          <w:p w:rsidR="008A55EA" w:rsidRDefault="008A55EA" w:rsidP="008A55EA">
            <w:pPr>
              <w:rPr>
                <w:rFonts w:ascii="Arial Narrow" w:hAnsi="Arial Narrow"/>
              </w:rPr>
            </w:pPr>
            <w:r w:rsidRPr="00E53952">
              <w:rPr>
                <w:rFonts w:ascii="Arial Narrow" w:hAnsi="Arial Narrow"/>
              </w:rPr>
              <w:t>Masa tvari u spremniku</w:t>
            </w:r>
          </w:p>
        </w:tc>
        <w:tc>
          <w:tcPr>
            <w:tcW w:w="2011" w:type="dxa"/>
            <w:shd w:val="clear" w:color="auto" w:fill="FFFFFF" w:themeFill="background1"/>
            <w:vAlign w:val="center"/>
          </w:tcPr>
          <w:p w:rsidR="008A55EA" w:rsidRPr="007B571B" w:rsidRDefault="008A55EA" w:rsidP="008A55EA">
            <w:pPr>
              <w:jc w:val="center"/>
              <w:rPr>
                <w:rFonts w:ascii="Arial Narrow" w:hAnsi="Arial Narrow"/>
              </w:rPr>
            </w:pPr>
            <w:r>
              <w:rPr>
                <w:rFonts w:ascii="Arial Narrow" w:hAnsi="Arial Narrow"/>
              </w:rPr>
              <w:t>22 t (80% ispunjenost)</w:t>
            </w:r>
          </w:p>
        </w:tc>
      </w:tr>
      <w:tr w:rsidR="008A55EA" w:rsidRPr="007B571B" w:rsidTr="008A55EA">
        <w:trPr>
          <w:trHeight w:val="265"/>
          <w:jc w:val="center"/>
        </w:trPr>
        <w:tc>
          <w:tcPr>
            <w:tcW w:w="4505" w:type="dxa"/>
            <w:shd w:val="clear" w:color="auto" w:fill="FFFFFF" w:themeFill="background1"/>
            <w:vAlign w:val="center"/>
          </w:tcPr>
          <w:p w:rsidR="008A55EA" w:rsidRPr="00E53952" w:rsidRDefault="008A55EA" w:rsidP="008A55EA">
            <w:pPr>
              <w:rPr>
                <w:rFonts w:ascii="Arial Narrow" w:hAnsi="Arial Narrow"/>
              </w:rPr>
            </w:pPr>
            <w:r w:rsidRPr="00E53952">
              <w:rPr>
                <w:rFonts w:ascii="Arial Narrow" w:hAnsi="Arial Narrow"/>
              </w:rPr>
              <w:t>Položaj otvora</w:t>
            </w:r>
          </w:p>
        </w:tc>
        <w:tc>
          <w:tcPr>
            <w:tcW w:w="2011" w:type="dxa"/>
            <w:shd w:val="clear" w:color="auto" w:fill="FFFFFF" w:themeFill="background1"/>
            <w:vAlign w:val="center"/>
          </w:tcPr>
          <w:p w:rsidR="008A55EA" w:rsidRPr="00E53952" w:rsidRDefault="008A55EA" w:rsidP="008A55EA">
            <w:pPr>
              <w:jc w:val="center"/>
              <w:rPr>
                <w:rFonts w:ascii="Arial Narrow" w:hAnsi="Arial Narrow"/>
              </w:rPr>
            </w:pPr>
            <w:r w:rsidRPr="00E53952">
              <w:rPr>
                <w:rFonts w:ascii="Arial Narrow" w:hAnsi="Arial Narrow"/>
              </w:rPr>
              <w:t>Otvor se nalazi na dnu spremnika</w:t>
            </w:r>
          </w:p>
        </w:tc>
      </w:tr>
      <w:tr w:rsidR="008A55EA" w:rsidRPr="007B571B" w:rsidTr="008A55EA">
        <w:trPr>
          <w:trHeight w:val="265"/>
          <w:jc w:val="center"/>
        </w:trPr>
        <w:tc>
          <w:tcPr>
            <w:tcW w:w="4505" w:type="dxa"/>
            <w:shd w:val="clear" w:color="auto" w:fill="FFFFFF" w:themeFill="background1"/>
            <w:vAlign w:val="center"/>
          </w:tcPr>
          <w:p w:rsidR="008A55EA" w:rsidRPr="00E53952" w:rsidRDefault="008A55EA" w:rsidP="008A55EA">
            <w:pPr>
              <w:rPr>
                <w:rFonts w:ascii="Arial Narrow" w:hAnsi="Arial Narrow"/>
              </w:rPr>
            </w:pPr>
            <w:r w:rsidRPr="00E53952">
              <w:rPr>
                <w:rFonts w:ascii="Arial Narrow" w:hAnsi="Arial Narrow"/>
              </w:rPr>
              <w:lastRenderedPageBreak/>
              <w:t>Promjer otvora</w:t>
            </w:r>
          </w:p>
        </w:tc>
        <w:tc>
          <w:tcPr>
            <w:tcW w:w="2011" w:type="dxa"/>
            <w:shd w:val="clear" w:color="auto" w:fill="FFFFFF" w:themeFill="background1"/>
            <w:vAlign w:val="center"/>
          </w:tcPr>
          <w:p w:rsidR="008A55EA" w:rsidRPr="00E53952" w:rsidRDefault="008A55EA" w:rsidP="008A55EA">
            <w:pPr>
              <w:jc w:val="center"/>
              <w:rPr>
                <w:rFonts w:ascii="Arial Narrow" w:hAnsi="Arial Narrow"/>
              </w:rPr>
            </w:pPr>
            <w:r>
              <w:rPr>
                <w:rFonts w:ascii="Arial Narrow" w:hAnsi="Arial Narrow"/>
              </w:rPr>
              <w:t xml:space="preserve">10 </w:t>
            </w:r>
            <w:r w:rsidRPr="00E53952">
              <w:rPr>
                <w:rFonts w:ascii="Arial Narrow" w:hAnsi="Arial Narrow"/>
              </w:rPr>
              <w:t>cm</w:t>
            </w:r>
          </w:p>
        </w:tc>
      </w:tr>
    </w:tbl>
    <w:p w:rsidR="008A55EA" w:rsidRDefault="008A55EA" w:rsidP="008A55EA">
      <w:pPr>
        <w:tabs>
          <w:tab w:val="left" w:pos="3960"/>
        </w:tabs>
        <w:autoSpaceDE w:val="0"/>
        <w:autoSpaceDN w:val="0"/>
        <w:adjustRightInd w:val="0"/>
        <w:spacing w:before="120" w:after="120"/>
        <w:rPr>
          <w:rFonts w:ascii="Arial Narrow" w:eastAsiaTheme="minorEastAsia" w:hAnsi="Arial Narrow"/>
          <w:szCs w:val="22"/>
          <w:lang w:eastAsia="hr-HR"/>
        </w:rPr>
      </w:pPr>
    </w:p>
    <w:p w:rsidR="008A55EA" w:rsidRPr="000B74A0" w:rsidRDefault="008A55EA" w:rsidP="008A55EA">
      <w:pPr>
        <w:tabs>
          <w:tab w:val="left" w:pos="3960"/>
        </w:tabs>
        <w:autoSpaceDE w:val="0"/>
        <w:autoSpaceDN w:val="0"/>
        <w:adjustRightInd w:val="0"/>
        <w:spacing w:before="120" w:after="120"/>
        <w:rPr>
          <w:rFonts w:ascii="Arial Narrow" w:eastAsiaTheme="minorEastAsia" w:hAnsi="Arial Narrow"/>
          <w:b/>
          <w:szCs w:val="22"/>
          <w:u w:val="single"/>
          <w:lang w:eastAsia="hr-HR"/>
        </w:rPr>
      </w:pPr>
      <w:r>
        <w:rPr>
          <w:rFonts w:ascii="Arial Narrow" w:eastAsiaTheme="minorEastAsia" w:hAnsi="Arial Narrow"/>
          <w:b/>
          <w:szCs w:val="22"/>
          <w:u w:val="single"/>
          <w:lang w:eastAsia="hr-HR"/>
        </w:rPr>
        <w:t>Požar</w:t>
      </w:r>
    </w:p>
    <w:p w:rsidR="008A55EA" w:rsidRDefault="008A55EA" w:rsidP="008A55EA">
      <w:pPr>
        <w:autoSpaceDE w:val="0"/>
        <w:autoSpaceDN w:val="0"/>
        <w:adjustRightInd w:val="0"/>
        <w:spacing w:before="120" w:after="120"/>
        <w:rPr>
          <w:rFonts w:ascii="Arial Narrow" w:eastAsiaTheme="minorEastAsia" w:hAnsi="Arial Narrow"/>
          <w:b/>
          <w:szCs w:val="22"/>
          <w:lang w:eastAsia="hr-HR"/>
        </w:rPr>
      </w:pPr>
      <w:r w:rsidRPr="00E53952">
        <w:rPr>
          <w:rFonts w:ascii="Arial Narrow" w:eastAsiaTheme="minorEastAsia" w:hAnsi="Arial Narrow"/>
          <w:b/>
          <w:szCs w:val="22"/>
          <w:lang w:eastAsia="hr-HR"/>
        </w:rPr>
        <w:t>Zone ugroženosti</w:t>
      </w:r>
    </w:p>
    <w:tbl>
      <w:tblPr>
        <w:tblW w:w="6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964"/>
        <w:gridCol w:w="2835"/>
      </w:tblGrid>
      <w:tr w:rsidR="008A55EA" w:rsidRPr="00315E97" w:rsidTr="008A55EA">
        <w:trPr>
          <w:trHeight w:val="398"/>
          <w:jc w:val="center"/>
        </w:trPr>
        <w:tc>
          <w:tcPr>
            <w:tcW w:w="3964" w:type="dxa"/>
            <w:shd w:val="clear" w:color="auto" w:fill="FF0000"/>
            <w:vAlign w:val="center"/>
          </w:tcPr>
          <w:p w:rsidR="008A55EA" w:rsidRPr="00315E97" w:rsidRDefault="008A55EA" w:rsidP="008A55EA">
            <w:pPr>
              <w:spacing w:before="60" w:beforeAutospacing="1"/>
              <w:rPr>
                <w:rFonts w:ascii="Arial Narrow" w:hAnsi="Arial Narrow" w:cstheme="minorHAnsi"/>
                <w:b/>
              </w:rPr>
            </w:pPr>
            <w:r w:rsidRPr="00315E97">
              <w:rPr>
                <w:rFonts w:ascii="Arial Narrow" w:hAnsi="Arial Narrow" w:cstheme="minorHAnsi"/>
                <w:b/>
                <w:lang w:bidi="en-US"/>
              </w:rPr>
              <w:t>zona visoke smrtnosti (granica domino efekta)</w:t>
            </w:r>
          </w:p>
        </w:tc>
        <w:tc>
          <w:tcPr>
            <w:tcW w:w="2835" w:type="dxa"/>
            <w:shd w:val="clear" w:color="auto" w:fill="FFFFFF" w:themeFill="background1"/>
            <w:vAlign w:val="center"/>
          </w:tcPr>
          <w:p w:rsidR="008A55EA" w:rsidRPr="0033371D" w:rsidRDefault="008A55EA" w:rsidP="008A55EA">
            <w:pPr>
              <w:rPr>
                <w:rFonts w:ascii="Arial Narrow" w:hAnsi="Arial Narrow"/>
                <w:lang w:eastAsia="hr-HR"/>
              </w:rPr>
            </w:pPr>
            <w:r>
              <w:rPr>
                <w:rFonts w:ascii="Arial Narrow" w:hAnsi="Arial Narrow"/>
                <w:lang w:eastAsia="hr-HR"/>
              </w:rPr>
              <w:t>19</w:t>
            </w:r>
            <w:r w:rsidRPr="0033371D">
              <w:rPr>
                <w:rFonts w:ascii="Arial Narrow" w:hAnsi="Arial Narrow"/>
                <w:lang w:eastAsia="hr-HR"/>
              </w:rPr>
              <w:t xml:space="preserve"> m (12,5 kW/m</w:t>
            </w:r>
            <w:r w:rsidRPr="0033371D">
              <w:rPr>
                <w:rFonts w:ascii="Arial Narrow" w:hAnsi="Arial Narrow"/>
                <w:vertAlign w:val="superscript"/>
                <w:lang w:eastAsia="hr-HR"/>
              </w:rPr>
              <w:t>2</w:t>
            </w:r>
            <w:r w:rsidRPr="0033371D">
              <w:rPr>
                <w:rFonts w:ascii="Arial Narrow" w:hAnsi="Arial Narrow"/>
                <w:lang w:eastAsia="hr-HR"/>
              </w:rPr>
              <w:t xml:space="preserve">) </w:t>
            </w:r>
          </w:p>
        </w:tc>
      </w:tr>
      <w:tr w:rsidR="008A55EA" w:rsidRPr="00315E97" w:rsidTr="008A55EA">
        <w:trPr>
          <w:trHeight w:val="380"/>
          <w:jc w:val="center"/>
        </w:trPr>
        <w:tc>
          <w:tcPr>
            <w:tcW w:w="3964" w:type="dxa"/>
            <w:shd w:val="clear" w:color="auto" w:fill="ED7D31" w:themeFill="accent2"/>
            <w:vAlign w:val="center"/>
          </w:tcPr>
          <w:p w:rsidR="008A55EA" w:rsidRPr="00315E97" w:rsidRDefault="008A55EA" w:rsidP="008A55EA">
            <w:pPr>
              <w:spacing w:before="60" w:beforeAutospacing="1"/>
              <w:rPr>
                <w:rFonts w:ascii="Arial Narrow" w:hAnsi="Arial Narrow" w:cstheme="minorHAnsi"/>
                <w:b/>
              </w:rPr>
            </w:pPr>
            <w:r w:rsidRPr="00315E97">
              <w:rPr>
                <w:rFonts w:ascii="Arial Narrow" w:hAnsi="Arial Narrow" w:cstheme="minorHAnsi"/>
                <w:b/>
                <w:lang w:bidi="en-US"/>
              </w:rPr>
              <w:t>zona smrtnosti</w:t>
            </w:r>
          </w:p>
        </w:tc>
        <w:tc>
          <w:tcPr>
            <w:tcW w:w="2835" w:type="dxa"/>
            <w:shd w:val="clear" w:color="auto" w:fill="FFFFFF" w:themeFill="background1"/>
            <w:vAlign w:val="center"/>
          </w:tcPr>
          <w:p w:rsidR="008A55EA" w:rsidRPr="0033371D" w:rsidRDefault="008A55EA" w:rsidP="008A55EA">
            <w:pPr>
              <w:rPr>
                <w:rFonts w:ascii="Arial Narrow" w:hAnsi="Arial Narrow"/>
                <w:lang w:eastAsia="hr-HR"/>
              </w:rPr>
            </w:pPr>
            <w:r>
              <w:rPr>
                <w:rFonts w:ascii="Arial Narrow" w:hAnsi="Arial Narrow"/>
                <w:lang w:eastAsia="hr-HR"/>
              </w:rPr>
              <w:t>26</w:t>
            </w:r>
            <w:r w:rsidRPr="0033371D">
              <w:rPr>
                <w:rFonts w:ascii="Arial Narrow" w:hAnsi="Arial Narrow"/>
                <w:lang w:eastAsia="hr-HR"/>
              </w:rPr>
              <w:t xml:space="preserve"> m (</w:t>
            </w:r>
            <w:r>
              <w:rPr>
                <w:rFonts w:ascii="Arial Narrow" w:hAnsi="Arial Narrow"/>
                <w:lang w:eastAsia="hr-HR"/>
              </w:rPr>
              <w:t>7</w:t>
            </w:r>
            <w:r w:rsidRPr="0033371D">
              <w:rPr>
                <w:rFonts w:ascii="Arial Narrow" w:hAnsi="Arial Narrow"/>
                <w:lang w:eastAsia="hr-HR"/>
              </w:rPr>
              <w:t>,0 kW/m</w:t>
            </w:r>
            <w:r w:rsidRPr="0033371D">
              <w:rPr>
                <w:rFonts w:ascii="Arial Narrow" w:hAnsi="Arial Narrow"/>
                <w:vertAlign w:val="superscript"/>
                <w:lang w:eastAsia="hr-HR"/>
              </w:rPr>
              <w:t>2</w:t>
            </w:r>
            <w:r w:rsidRPr="0033371D">
              <w:rPr>
                <w:rFonts w:ascii="Arial Narrow" w:hAnsi="Arial Narrow"/>
                <w:lang w:eastAsia="hr-HR"/>
              </w:rPr>
              <w:t xml:space="preserve">) </w:t>
            </w:r>
          </w:p>
        </w:tc>
      </w:tr>
      <w:tr w:rsidR="008A55EA" w:rsidRPr="00315E97" w:rsidTr="008A55EA">
        <w:trPr>
          <w:trHeight w:val="398"/>
          <w:jc w:val="center"/>
        </w:trPr>
        <w:tc>
          <w:tcPr>
            <w:tcW w:w="3964" w:type="dxa"/>
            <w:shd w:val="clear" w:color="auto" w:fill="FFFF00"/>
            <w:vAlign w:val="center"/>
          </w:tcPr>
          <w:p w:rsidR="008A55EA" w:rsidRPr="00315E97" w:rsidRDefault="008A55EA" w:rsidP="008A55EA">
            <w:pPr>
              <w:spacing w:before="60" w:beforeAutospacing="1"/>
              <w:rPr>
                <w:rFonts w:ascii="Arial Narrow" w:hAnsi="Arial Narrow" w:cstheme="minorHAnsi"/>
                <w:b/>
              </w:rPr>
            </w:pPr>
            <w:r w:rsidRPr="00315E97">
              <w:rPr>
                <w:rFonts w:ascii="Arial Narrow" w:hAnsi="Arial Narrow" w:cstheme="minorHAnsi"/>
                <w:b/>
                <w:lang w:bidi="en-US"/>
              </w:rPr>
              <w:t>zona trajnih posljedica</w:t>
            </w:r>
          </w:p>
        </w:tc>
        <w:tc>
          <w:tcPr>
            <w:tcW w:w="2835" w:type="dxa"/>
            <w:shd w:val="clear" w:color="auto" w:fill="FFFFFF" w:themeFill="background1"/>
            <w:vAlign w:val="center"/>
          </w:tcPr>
          <w:p w:rsidR="008A55EA" w:rsidRPr="0033371D" w:rsidRDefault="008A55EA" w:rsidP="008A55EA">
            <w:pPr>
              <w:rPr>
                <w:rFonts w:ascii="Arial Narrow" w:hAnsi="Arial Narrow"/>
                <w:lang w:eastAsia="hr-HR"/>
              </w:rPr>
            </w:pPr>
            <w:r>
              <w:rPr>
                <w:rFonts w:ascii="Arial Narrow" w:hAnsi="Arial Narrow"/>
                <w:lang w:eastAsia="hr-HR"/>
              </w:rPr>
              <w:t xml:space="preserve">32 </w:t>
            </w:r>
            <w:r w:rsidRPr="0033371D">
              <w:rPr>
                <w:rFonts w:ascii="Arial Narrow" w:hAnsi="Arial Narrow"/>
                <w:lang w:eastAsia="hr-HR"/>
              </w:rPr>
              <w:t>m (</w:t>
            </w:r>
            <w:r>
              <w:rPr>
                <w:rFonts w:ascii="Arial Narrow" w:hAnsi="Arial Narrow"/>
                <w:lang w:eastAsia="hr-HR"/>
              </w:rPr>
              <w:t>5</w:t>
            </w:r>
            <w:r w:rsidRPr="0033371D">
              <w:rPr>
                <w:rFonts w:ascii="Arial Narrow" w:hAnsi="Arial Narrow"/>
                <w:lang w:eastAsia="hr-HR"/>
              </w:rPr>
              <w:t>,0 kW/m</w:t>
            </w:r>
            <w:r w:rsidRPr="0033371D">
              <w:rPr>
                <w:rFonts w:ascii="Arial Narrow" w:hAnsi="Arial Narrow"/>
                <w:vertAlign w:val="superscript"/>
                <w:lang w:eastAsia="hr-HR"/>
              </w:rPr>
              <w:t>2</w:t>
            </w:r>
            <w:r w:rsidRPr="0033371D">
              <w:rPr>
                <w:rFonts w:ascii="Arial Narrow" w:hAnsi="Arial Narrow"/>
                <w:lang w:eastAsia="hr-HR"/>
              </w:rPr>
              <w:t xml:space="preserve">) </w:t>
            </w:r>
          </w:p>
        </w:tc>
      </w:tr>
      <w:tr w:rsidR="008A55EA" w:rsidRPr="00315E97" w:rsidTr="008A55EA">
        <w:trPr>
          <w:trHeight w:val="376"/>
          <w:jc w:val="center"/>
        </w:trPr>
        <w:tc>
          <w:tcPr>
            <w:tcW w:w="3964" w:type="dxa"/>
            <w:shd w:val="clear" w:color="auto" w:fill="92D050"/>
            <w:vAlign w:val="center"/>
          </w:tcPr>
          <w:p w:rsidR="008A55EA" w:rsidRPr="00315E97" w:rsidRDefault="008A55EA" w:rsidP="008A55EA">
            <w:pPr>
              <w:spacing w:before="60" w:beforeAutospacing="1"/>
              <w:rPr>
                <w:rFonts w:ascii="Arial Narrow" w:hAnsi="Arial Narrow" w:cstheme="minorHAnsi"/>
                <w:b/>
              </w:rPr>
            </w:pPr>
            <w:r w:rsidRPr="00315E97">
              <w:rPr>
                <w:rFonts w:ascii="Arial Narrow" w:hAnsi="Arial Narrow" w:cstheme="minorHAnsi"/>
                <w:b/>
                <w:lang w:bidi="en-US"/>
              </w:rPr>
              <w:t>zona privremenih posljedica</w:t>
            </w:r>
          </w:p>
        </w:tc>
        <w:tc>
          <w:tcPr>
            <w:tcW w:w="2835" w:type="dxa"/>
            <w:shd w:val="clear" w:color="auto" w:fill="FFFFFF" w:themeFill="background1"/>
            <w:vAlign w:val="center"/>
          </w:tcPr>
          <w:p w:rsidR="008A55EA" w:rsidRPr="0033371D" w:rsidRDefault="008A55EA" w:rsidP="008A55EA">
            <w:pPr>
              <w:rPr>
                <w:rFonts w:ascii="Arial Narrow" w:hAnsi="Arial Narrow"/>
                <w:lang w:eastAsia="hr-HR"/>
              </w:rPr>
            </w:pPr>
            <w:r>
              <w:rPr>
                <w:rFonts w:ascii="Arial Narrow" w:hAnsi="Arial Narrow"/>
                <w:lang w:eastAsia="hr-HR"/>
              </w:rPr>
              <w:t>41</w:t>
            </w:r>
            <w:r w:rsidRPr="0033371D">
              <w:rPr>
                <w:rFonts w:ascii="Arial Narrow" w:hAnsi="Arial Narrow"/>
                <w:lang w:eastAsia="hr-HR"/>
              </w:rPr>
              <w:t xml:space="preserve"> m (</w:t>
            </w:r>
            <w:r>
              <w:rPr>
                <w:rFonts w:ascii="Arial Narrow" w:hAnsi="Arial Narrow"/>
                <w:lang w:eastAsia="hr-HR"/>
              </w:rPr>
              <w:t>3</w:t>
            </w:r>
            <w:r w:rsidRPr="0033371D">
              <w:rPr>
                <w:rFonts w:ascii="Arial Narrow" w:hAnsi="Arial Narrow"/>
                <w:lang w:eastAsia="hr-HR"/>
              </w:rPr>
              <w:t>,0 kW/m</w:t>
            </w:r>
            <w:r w:rsidRPr="0033371D">
              <w:rPr>
                <w:rFonts w:ascii="Arial Narrow" w:hAnsi="Arial Narrow"/>
                <w:vertAlign w:val="superscript"/>
                <w:lang w:eastAsia="hr-HR"/>
              </w:rPr>
              <w:t>2</w:t>
            </w:r>
            <w:r w:rsidRPr="0033371D">
              <w:rPr>
                <w:rFonts w:ascii="Arial Narrow" w:hAnsi="Arial Narrow"/>
                <w:lang w:eastAsia="hr-HR"/>
              </w:rPr>
              <w:t xml:space="preserve">) </w:t>
            </w:r>
          </w:p>
        </w:tc>
      </w:tr>
    </w:tbl>
    <w:p w:rsidR="008A55EA" w:rsidRDefault="008A55EA" w:rsidP="008A55EA">
      <w:pPr>
        <w:spacing w:line="259" w:lineRule="auto"/>
      </w:pPr>
    </w:p>
    <w:p w:rsidR="008A55EA" w:rsidRDefault="008A55EA" w:rsidP="008A55EA">
      <w:pPr>
        <w:spacing w:line="259" w:lineRule="auto"/>
        <w:jc w:val="center"/>
      </w:pPr>
      <w:r>
        <w:rPr>
          <w:noProof/>
        </w:rPr>
        <w:drawing>
          <wp:inline distT="0" distB="0" distL="0" distR="0" wp14:anchorId="675D31F1" wp14:editId="7D51DB3D">
            <wp:extent cx="5957523" cy="4248150"/>
            <wp:effectExtent l="0" t="0" r="5715" b="0"/>
            <wp:docPr id="513" name="Slika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65016" cy="4253493"/>
                    </a:xfrm>
                    <a:prstGeom prst="rect">
                      <a:avLst/>
                    </a:prstGeom>
                  </pic:spPr>
                </pic:pic>
              </a:graphicData>
            </a:graphic>
          </wp:inline>
        </w:drawing>
      </w:r>
    </w:p>
    <w:p w:rsidR="008A55EA" w:rsidRPr="008E025A" w:rsidRDefault="008A55EA" w:rsidP="008A55EA">
      <w:pPr>
        <w:spacing w:line="360" w:lineRule="auto"/>
        <w:jc w:val="center"/>
        <w:rPr>
          <w:rFonts w:ascii="Arial Narrow" w:hAnsi="Arial Narrow"/>
          <w:b/>
          <w:bCs/>
          <w:szCs w:val="18"/>
        </w:rPr>
      </w:pPr>
      <w:r w:rsidRPr="008E025A">
        <w:rPr>
          <w:rFonts w:ascii="Arial Narrow" w:hAnsi="Arial Narrow"/>
          <w:b/>
          <w:bCs/>
          <w:szCs w:val="18"/>
        </w:rPr>
        <w:t xml:space="preserve">Slika </w:t>
      </w:r>
      <w:r w:rsidRPr="008E025A">
        <w:rPr>
          <w:rFonts w:ascii="Arial Narrow" w:hAnsi="Arial Narrow"/>
          <w:b/>
          <w:bCs/>
          <w:szCs w:val="18"/>
        </w:rPr>
        <w:fldChar w:fldCharType="begin"/>
      </w:r>
      <w:r w:rsidRPr="008E025A">
        <w:rPr>
          <w:rFonts w:ascii="Arial Narrow" w:hAnsi="Arial Narrow"/>
          <w:b/>
          <w:bCs/>
          <w:szCs w:val="18"/>
        </w:rPr>
        <w:instrText xml:space="preserve"> SEQ Slika \* ARABIC </w:instrText>
      </w:r>
      <w:r w:rsidRPr="008E025A">
        <w:rPr>
          <w:rFonts w:ascii="Arial Narrow" w:hAnsi="Arial Narrow"/>
          <w:b/>
          <w:bCs/>
          <w:szCs w:val="18"/>
        </w:rPr>
        <w:fldChar w:fldCharType="separate"/>
      </w:r>
      <w:r>
        <w:rPr>
          <w:rFonts w:ascii="Arial Narrow" w:hAnsi="Arial Narrow"/>
          <w:b/>
          <w:bCs/>
          <w:noProof/>
          <w:szCs w:val="18"/>
        </w:rPr>
        <w:t>21</w:t>
      </w:r>
      <w:r w:rsidRPr="008E025A">
        <w:rPr>
          <w:rFonts w:ascii="Arial Narrow" w:hAnsi="Arial Narrow"/>
          <w:b/>
          <w:bCs/>
          <w:szCs w:val="18"/>
        </w:rPr>
        <w:fldChar w:fldCharType="end"/>
      </w:r>
      <w:r w:rsidRPr="008E025A">
        <w:rPr>
          <w:rFonts w:ascii="Arial Narrow" w:hAnsi="Arial Narrow"/>
          <w:b/>
          <w:bCs/>
          <w:szCs w:val="18"/>
        </w:rPr>
        <w:t xml:space="preserve">. Prikaz zone ugroženosti u slučaju ispuštanja </w:t>
      </w:r>
      <w:r>
        <w:rPr>
          <w:rFonts w:ascii="Arial Narrow" w:hAnsi="Arial Narrow"/>
          <w:b/>
          <w:bCs/>
          <w:szCs w:val="18"/>
        </w:rPr>
        <w:t>lož ulja iz autocisterne kapaciteta 35 m</w:t>
      </w:r>
      <w:r w:rsidRPr="0033371D">
        <w:rPr>
          <w:rFonts w:ascii="Arial Narrow" w:hAnsi="Arial Narrow"/>
          <w:b/>
          <w:bCs/>
          <w:szCs w:val="18"/>
          <w:vertAlign w:val="superscript"/>
        </w:rPr>
        <w:t>3</w:t>
      </w:r>
      <w:r w:rsidRPr="008E025A">
        <w:rPr>
          <w:rFonts w:ascii="Arial Narrow" w:hAnsi="Arial Narrow"/>
          <w:b/>
          <w:bCs/>
          <w:szCs w:val="18"/>
        </w:rPr>
        <w:t xml:space="preserve"> i nastanka </w:t>
      </w:r>
      <w:r>
        <w:rPr>
          <w:rFonts w:ascii="Arial Narrow" w:hAnsi="Arial Narrow"/>
          <w:b/>
          <w:bCs/>
          <w:szCs w:val="18"/>
        </w:rPr>
        <w:t>požara</w:t>
      </w:r>
    </w:p>
    <w:p w:rsidR="008A55EA" w:rsidRPr="00581750" w:rsidRDefault="008A55EA" w:rsidP="008A55EA">
      <w:pPr>
        <w:spacing w:before="120" w:after="120"/>
        <w:rPr>
          <w:rFonts w:ascii="Arial Narrow" w:eastAsiaTheme="minorEastAsia" w:hAnsi="Arial Narrow"/>
          <w:szCs w:val="22"/>
          <w:lang w:eastAsia="hr-HR"/>
        </w:rPr>
      </w:pPr>
      <w:r w:rsidRPr="00581750">
        <w:rPr>
          <w:rFonts w:ascii="Arial Narrow" w:eastAsiaTheme="minorEastAsia" w:hAnsi="Arial Narrow"/>
          <w:szCs w:val="22"/>
          <w:lang w:eastAsia="hr-HR"/>
        </w:rPr>
        <w:t>Unutar crvene zone (zona visoke smrtnosti) smrtno bi stradali sudionici prometne nesreće te bi nastala velika materijalna šteta na jednom objektu te dijelovima ŽC 5040 i ŽC 5041.</w:t>
      </w:r>
    </w:p>
    <w:p w:rsidR="008A55EA" w:rsidRPr="00581750" w:rsidRDefault="008A55EA" w:rsidP="008A55EA">
      <w:pPr>
        <w:spacing w:before="120" w:after="120"/>
        <w:rPr>
          <w:rFonts w:ascii="Arial Narrow" w:eastAsiaTheme="minorEastAsia" w:hAnsi="Arial Narrow"/>
          <w:szCs w:val="22"/>
          <w:lang w:eastAsia="hr-HR"/>
        </w:rPr>
      </w:pPr>
      <w:r w:rsidRPr="00581750">
        <w:rPr>
          <w:rFonts w:ascii="Arial Narrow" w:eastAsiaTheme="minorEastAsia" w:hAnsi="Arial Narrow"/>
          <w:szCs w:val="22"/>
          <w:lang w:eastAsia="hr-HR"/>
        </w:rPr>
        <w:t>Unutar zone smrtnosti (narančasta zona) nalazi se jedan stambeni objekt na kojem bi nastala značajna materijalna šteta te se mogu očekivati ozbiljne i po život opasne ozljede po ljude unutar navedenog objekta. Značajna materijalna šteta nastala bi i na dijelovima županijskih cesta koje se nalaze u ovoj zoni.</w:t>
      </w:r>
    </w:p>
    <w:p w:rsidR="008A55EA" w:rsidRPr="00581750" w:rsidRDefault="008A55EA" w:rsidP="008A55EA">
      <w:pPr>
        <w:spacing w:before="120" w:after="120"/>
        <w:rPr>
          <w:rFonts w:ascii="Arial Narrow" w:eastAsiaTheme="minorEastAsia" w:hAnsi="Arial Narrow"/>
          <w:szCs w:val="22"/>
          <w:lang w:eastAsia="hr-HR"/>
        </w:rPr>
      </w:pPr>
      <w:r w:rsidRPr="00581750">
        <w:rPr>
          <w:rFonts w:ascii="Arial Narrow" w:eastAsiaTheme="minorEastAsia" w:hAnsi="Arial Narrow"/>
          <w:szCs w:val="22"/>
          <w:lang w:eastAsia="hr-HR"/>
        </w:rPr>
        <w:t>Unutar žute zone (zona trajnih posljedica) može se očekivati manja materijalna šteta na objektima te prometnicama te lakše ozljede ljudi.</w:t>
      </w:r>
    </w:p>
    <w:p w:rsidR="008A55EA" w:rsidRPr="00581750" w:rsidRDefault="008A55EA" w:rsidP="008A55EA">
      <w:pPr>
        <w:spacing w:before="120" w:after="120"/>
        <w:rPr>
          <w:rFonts w:ascii="Arial Narrow" w:eastAsiaTheme="minorEastAsia" w:hAnsi="Arial Narrow"/>
          <w:szCs w:val="22"/>
          <w:lang w:eastAsia="hr-HR"/>
        </w:rPr>
      </w:pPr>
      <w:r w:rsidRPr="00581750">
        <w:rPr>
          <w:rFonts w:ascii="Arial Narrow" w:eastAsiaTheme="minorEastAsia" w:hAnsi="Arial Narrow"/>
          <w:szCs w:val="22"/>
          <w:lang w:eastAsia="hr-HR"/>
        </w:rPr>
        <w:t>S obzirom na jakost eksplozije u zelenoj zoni (zona privremenih posljedica) ne očekuje se materijalna šteta kao ni ozljede među ljudima.</w:t>
      </w:r>
    </w:p>
    <w:p w:rsidR="008A55EA" w:rsidRDefault="008A55EA" w:rsidP="008A55EA">
      <w:pPr>
        <w:autoSpaceDE w:val="0"/>
        <w:autoSpaceDN w:val="0"/>
        <w:adjustRightInd w:val="0"/>
        <w:spacing w:before="120" w:after="120"/>
        <w:rPr>
          <w:rFonts w:ascii="Arial Narrow" w:eastAsiaTheme="minorEastAsia" w:hAnsi="Arial Narrow"/>
          <w:b/>
          <w:szCs w:val="22"/>
          <w:lang w:eastAsia="hr-HR"/>
        </w:rPr>
      </w:pPr>
      <w:r w:rsidRPr="008E025A">
        <w:rPr>
          <w:rFonts w:ascii="Arial Narrow" w:eastAsiaTheme="minorEastAsia" w:hAnsi="Arial Narrow"/>
          <w:b/>
          <w:szCs w:val="22"/>
          <w:lang w:eastAsia="hr-HR"/>
        </w:rPr>
        <w:t xml:space="preserve">Udaljenost i vrijeme intervencije žurnih službi na području </w:t>
      </w:r>
      <w:r>
        <w:rPr>
          <w:rFonts w:ascii="Arial Narrow" w:eastAsiaTheme="minorEastAsia" w:hAnsi="Arial Narrow"/>
          <w:b/>
          <w:szCs w:val="22"/>
          <w:lang w:eastAsia="hr-HR"/>
        </w:rPr>
        <w:t xml:space="preserve">Općine </w:t>
      </w:r>
      <w:r w:rsidRPr="00581750">
        <w:rPr>
          <w:rFonts w:ascii="Arial Narrow" w:eastAsiaTheme="minorEastAsia" w:hAnsi="Arial Narrow"/>
          <w:b/>
          <w:szCs w:val="22"/>
          <w:lang w:eastAsia="hr-HR"/>
        </w:rPr>
        <w:t>Kaštelir-Labinci – Castelliere-S. Domenica</w:t>
      </w:r>
    </w:p>
    <w:p w:rsidR="008A55EA" w:rsidRPr="00581750" w:rsidRDefault="008A55EA" w:rsidP="008A55EA">
      <w:pPr>
        <w:spacing w:line="360" w:lineRule="auto"/>
        <w:jc w:val="center"/>
        <w:rPr>
          <w:rFonts w:ascii="Arial Narrow" w:hAnsi="Arial Narrow"/>
          <w:b/>
          <w:bCs/>
          <w:szCs w:val="18"/>
        </w:rPr>
      </w:pPr>
      <w:r w:rsidRPr="00581750">
        <w:rPr>
          <w:rFonts w:ascii="Arial Narrow" w:hAnsi="Arial Narrow"/>
          <w:b/>
          <w:bCs/>
          <w:szCs w:val="18"/>
        </w:rPr>
        <w:lastRenderedPageBreak/>
        <w:t xml:space="preserve">Tablica </w:t>
      </w:r>
      <w:r w:rsidRPr="00581750">
        <w:rPr>
          <w:rFonts w:ascii="Arial Narrow" w:hAnsi="Arial Narrow"/>
          <w:b/>
          <w:bCs/>
          <w:szCs w:val="18"/>
        </w:rPr>
        <w:fldChar w:fldCharType="begin"/>
      </w:r>
      <w:r w:rsidRPr="00581750">
        <w:rPr>
          <w:rFonts w:ascii="Arial Narrow" w:hAnsi="Arial Narrow"/>
          <w:b/>
          <w:bCs/>
          <w:szCs w:val="18"/>
        </w:rPr>
        <w:instrText xml:space="preserve"> SEQ Tablica \* ARABIC </w:instrText>
      </w:r>
      <w:r w:rsidRPr="00581750">
        <w:rPr>
          <w:rFonts w:ascii="Arial Narrow" w:hAnsi="Arial Narrow"/>
          <w:b/>
          <w:bCs/>
          <w:szCs w:val="18"/>
        </w:rPr>
        <w:fldChar w:fldCharType="separate"/>
      </w:r>
      <w:r>
        <w:rPr>
          <w:rFonts w:ascii="Arial Narrow" w:hAnsi="Arial Narrow"/>
          <w:b/>
          <w:bCs/>
          <w:noProof/>
          <w:szCs w:val="18"/>
        </w:rPr>
        <w:t>89</w:t>
      </w:r>
      <w:r w:rsidRPr="00581750">
        <w:rPr>
          <w:rFonts w:ascii="Arial Narrow" w:hAnsi="Arial Narrow"/>
          <w:b/>
          <w:bCs/>
          <w:szCs w:val="18"/>
        </w:rPr>
        <w:fldChar w:fldCharType="end"/>
      </w:r>
      <w:r w:rsidRPr="00581750">
        <w:rPr>
          <w:rFonts w:ascii="Arial Narrow" w:hAnsi="Arial Narrow"/>
          <w:b/>
          <w:bCs/>
          <w:szCs w:val="18"/>
        </w:rPr>
        <w:t>. Udaljenost i vrijeme intervencije žurnih službi do lokacije eventualne nesreće u cestovnom prometu</w:t>
      </w:r>
    </w:p>
    <w:tbl>
      <w:tblPr>
        <w:tblStyle w:val="Reetkatablice"/>
        <w:tblW w:w="0" w:type="auto"/>
        <w:jc w:val="center"/>
        <w:tblLook w:val="04A0" w:firstRow="1" w:lastRow="0" w:firstColumn="1" w:lastColumn="0" w:noHBand="0" w:noVBand="1"/>
      </w:tblPr>
      <w:tblGrid>
        <w:gridCol w:w="3685"/>
        <w:gridCol w:w="1990"/>
        <w:gridCol w:w="1838"/>
      </w:tblGrid>
      <w:tr w:rsidR="008A55EA" w:rsidRPr="00581750" w:rsidTr="008A55EA">
        <w:trPr>
          <w:jc w:val="center"/>
        </w:trPr>
        <w:tc>
          <w:tcPr>
            <w:tcW w:w="3685" w:type="dxa"/>
            <w:shd w:val="clear" w:color="auto" w:fill="D9D9D9" w:themeFill="background1" w:themeFillShade="D9"/>
          </w:tcPr>
          <w:p w:rsidR="008A55EA" w:rsidRPr="00581750" w:rsidRDefault="008A55EA" w:rsidP="008A55EA">
            <w:pPr>
              <w:pStyle w:val="Opisslike"/>
              <w:spacing w:before="120"/>
              <w:rPr>
                <w:rFonts w:ascii="Arial Narrow" w:hAnsi="Arial Narrow"/>
                <w:b/>
                <w:i w:val="0"/>
                <w:color w:val="auto"/>
                <w:sz w:val="20"/>
                <w:szCs w:val="20"/>
              </w:rPr>
            </w:pPr>
            <w:r w:rsidRPr="00581750">
              <w:rPr>
                <w:rFonts w:ascii="Arial Narrow" w:hAnsi="Arial Narrow"/>
                <w:b/>
                <w:i w:val="0"/>
                <w:color w:val="auto"/>
                <w:sz w:val="20"/>
                <w:szCs w:val="20"/>
              </w:rPr>
              <w:t>Interventna služba</w:t>
            </w:r>
          </w:p>
        </w:tc>
        <w:tc>
          <w:tcPr>
            <w:tcW w:w="1990" w:type="dxa"/>
            <w:shd w:val="clear" w:color="auto" w:fill="D9D9D9" w:themeFill="background1" w:themeFillShade="D9"/>
          </w:tcPr>
          <w:p w:rsidR="008A55EA" w:rsidRPr="00581750" w:rsidRDefault="008A55EA" w:rsidP="008A55EA">
            <w:pPr>
              <w:pStyle w:val="Opisslike"/>
              <w:spacing w:before="120"/>
              <w:rPr>
                <w:rFonts w:ascii="Arial Narrow" w:hAnsi="Arial Narrow"/>
                <w:b/>
                <w:i w:val="0"/>
                <w:color w:val="auto"/>
                <w:sz w:val="20"/>
                <w:szCs w:val="20"/>
              </w:rPr>
            </w:pPr>
            <w:r w:rsidRPr="00581750">
              <w:rPr>
                <w:rFonts w:ascii="Arial Narrow" w:hAnsi="Arial Narrow"/>
                <w:b/>
                <w:i w:val="0"/>
                <w:color w:val="auto"/>
                <w:sz w:val="20"/>
                <w:szCs w:val="20"/>
              </w:rPr>
              <w:t>Udaljenost</w:t>
            </w:r>
          </w:p>
        </w:tc>
        <w:tc>
          <w:tcPr>
            <w:tcW w:w="1838" w:type="dxa"/>
            <w:shd w:val="clear" w:color="auto" w:fill="D9D9D9" w:themeFill="background1" w:themeFillShade="D9"/>
          </w:tcPr>
          <w:p w:rsidR="008A55EA" w:rsidRPr="00581750" w:rsidRDefault="008A55EA" w:rsidP="008A55EA">
            <w:pPr>
              <w:pStyle w:val="Opisslike"/>
              <w:spacing w:before="120"/>
              <w:rPr>
                <w:rFonts w:ascii="Arial Narrow" w:hAnsi="Arial Narrow"/>
                <w:b/>
                <w:i w:val="0"/>
                <w:color w:val="auto"/>
                <w:sz w:val="20"/>
                <w:szCs w:val="20"/>
              </w:rPr>
            </w:pPr>
            <w:r w:rsidRPr="00581750">
              <w:rPr>
                <w:rFonts w:ascii="Arial Narrow" w:hAnsi="Arial Narrow"/>
                <w:b/>
                <w:i w:val="0"/>
                <w:color w:val="auto"/>
                <w:sz w:val="20"/>
                <w:szCs w:val="20"/>
              </w:rPr>
              <w:t>Vrijeme intervencije</w:t>
            </w:r>
          </w:p>
        </w:tc>
      </w:tr>
      <w:tr w:rsidR="008A55EA" w:rsidRPr="00581750" w:rsidTr="008A55EA">
        <w:trPr>
          <w:jc w:val="center"/>
        </w:trPr>
        <w:tc>
          <w:tcPr>
            <w:tcW w:w="3685" w:type="dxa"/>
          </w:tcPr>
          <w:p w:rsidR="008A55EA" w:rsidRPr="00581750" w:rsidRDefault="008A55EA" w:rsidP="008A55EA">
            <w:pPr>
              <w:pStyle w:val="Opisslike"/>
              <w:spacing w:after="0"/>
              <w:rPr>
                <w:rFonts w:ascii="Arial Narrow" w:hAnsi="Arial Narrow"/>
                <w:b/>
                <w:i w:val="0"/>
                <w:color w:val="auto"/>
                <w:sz w:val="20"/>
                <w:szCs w:val="20"/>
              </w:rPr>
            </w:pPr>
            <w:r>
              <w:rPr>
                <w:rFonts w:ascii="Arial Narrow" w:hAnsi="Arial Narrow"/>
                <w:i w:val="0"/>
                <w:color w:val="auto"/>
                <w:sz w:val="20"/>
                <w:szCs w:val="20"/>
              </w:rPr>
              <w:t>DVD Grom, Kaštelir</w:t>
            </w:r>
          </w:p>
        </w:tc>
        <w:tc>
          <w:tcPr>
            <w:tcW w:w="1990" w:type="dxa"/>
          </w:tcPr>
          <w:p w:rsidR="008A55EA" w:rsidRPr="00213289" w:rsidRDefault="008A55EA" w:rsidP="008A55EA">
            <w:pPr>
              <w:pStyle w:val="Opisslike"/>
              <w:spacing w:after="0"/>
              <w:rPr>
                <w:rFonts w:ascii="Arial Narrow" w:hAnsi="Arial Narrow"/>
                <w:i w:val="0"/>
                <w:color w:val="auto"/>
                <w:sz w:val="20"/>
                <w:szCs w:val="20"/>
              </w:rPr>
            </w:pPr>
            <w:r w:rsidRPr="00213289">
              <w:rPr>
                <w:rFonts w:ascii="Arial Narrow" w:hAnsi="Arial Narrow"/>
                <w:i w:val="0"/>
                <w:color w:val="auto"/>
                <w:sz w:val="20"/>
                <w:szCs w:val="20"/>
              </w:rPr>
              <w:t>650 m</w:t>
            </w:r>
          </w:p>
        </w:tc>
        <w:tc>
          <w:tcPr>
            <w:tcW w:w="1838" w:type="dxa"/>
          </w:tcPr>
          <w:p w:rsidR="008A55EA" w:rsidRPr="00213289" w:rsidRDefault="008A55EA" w:rsidP="008A55EA">
            <w:pPr>
              <w:pStyle w:val="Opisslike"/>
              <w:spacing w:after="0"/>
              <w:rPr>
                <w:rFonts w:ascii="Arial Narrow" w:hAnsi="Arial Narrow"/>
                <w:i w:val="0"/>
                <w:color w:val="auto"/>
                <w:sz w:val="20"/>
                <w:szCs w:val="20"/>
              </w:rPr>
            </w:pPr>
            <w:r w:rsidRPr="00213289">
              <w:rPr>
                <w:rFonts w:ascii="Arial Narrow" w:hAnsi="Arial Narrow"/>
                <w:i w:val="0"/>
                <w:color w:val="auto"/>
                <w:sz w:val="20"/>
                <w:szCs w:val="20"/>
              </w:rPr>
              <w:t>1 min</w:t>
            </w:r>
          </w:p>
        </w:tc>
      </w:tr>
      <w:tr w:rsidR="008A55EA" w:rsidRPr="00581750" w:rsidTr="008A55EA">
        <w:trPr>
          <w:jc w:val="center"/>
        </w:trPr>
        <w:tc>
          <w:tcPr>
            <w:tcW w:w="3685" w:type="dxa"/>
          </w:tcPr>
          <w:p w:rsidR="008A55EA" w:rsidRPr="00581750" w:rsidRDefault="008A55EA" w:rsidP="008A55EA">
            <w:pPr>
              <w:pStyle w:val="Opisslike"/>
              <w:spacing w:after="0"/>
              <w:rPr>
                <w:rFonts w:ascii="Arial Narrow" w:hAnsi="Arial Narrow"/>
                <w:b/>
                <w:i w:val="0"/>
                <w:color w:val="auto"/>
                <w:sz w:val="20"/>
                <w:szCs w:val="20"/>
              </w:rPr>
            </w:pPr>
            <w:r w:rsidRPr="00581750">
              <w:rPr>
                <w:rFonts w:ascii="Arial Narrow" w:hAnsi="Arial Narrow"/>
                <w:i w:val="0"/>
                <w:color w:val="auto"/>
                <w:sz w:val="20"/>
                <w:szCs w:val="20"/>
              </w:rPr>
              <w:t xml:space="preserve">JVP </w:t>
            </w:r>
            <w:r>
              <w:rPr>
                <w:rFonts w:ascii="Arial Narrow" w:hAnsi="Arial Narrow"/>
                <w:i w:val="0"/>
                <w:color w:val="auto"/>
                <w:sz w:val="20"/>
                <w:szCs w:val="20"/>
              </w:rPr>
              <w:t>Poreč</w:t>
            </w:r>
          </w:p>
        </w:tc>
        <w:tc>
          <w:tcPr>
            <w:tcW w:w="1990" w:type="dxa"/>
          </w:tcPr>
          <w:p w:rsidR="008A55EA" w:rsidRPr="00213289" w:rsidRDefault="008A55EA" w:rsidP="008A55EA">
            <w:pPr>
              <w:pStyle w:val="Opisslike"/>
              <w:spacing w:after="0"/>
              <w:rPr>
                <w:rFonts w:ascii="Arial Narrow" w:hAnsi="Arial Narrow"/>
                <w:i w:val="0"/>
                <w:color w:val="auto"/>
                <w:sz w:val="20"/>
                <w:szCs w:val="20"/>
              </w:rPr>
            </w:pPr>
            <w:r w:rsidRPr="00213289">
              <w:rPr>
                <w:rFonts w:ascii="Arial Narrow" w:hAnsi="Arial Narrow"/>
                <w:i w:val="0"/>
                <w:color w:val="auto"/>
                <w:sz w:val="20"/>
                <w:szCs w:val="20"/>
              </w:rPr>
              <w:t>12 min</w:t>
            </w:r>
          </w:p>
        </w:tc>
        <w:tc>
          <w:tcPr>
            <w:tcW w:w="1838" w:type="dxa"/>
          </w:tcPr>
          <w:p w:rsidR="008A55EA" w:rsidRPr="00213289" w:rsidRDefault="008A55EA" w:rsidP="008A55EA">
            <w:pPr>
              <w:pStyle w:val="Opisslike"/>
              <w:spacing w:after="0"/>
              <w:rPr>
                <w:rFonts w:ascii="Arial Narrow" w:hAnsi="Arial Narrow"/>
                <w:i w:val="0"/>
                <w:color w:val="auto"/>
                <w:sz w:val="20"/>
                <w:szCs w:val="20"/>
              </w:rPr>
            </w:pPr>
            <w:r w:rsidRPr="00213289">
              <w:rPr>
                <w:rFonts w:ascii="Arial Narrow" w:hAnsi="Arial Narrow"/>
                <w:i w:val="0"/>
                <w:color w:val="auto"/>
                <w:sz w:val="20"/>
                <w:szCs w:val="20"/>
              </w:rPr>
              <w:t xml:space="preserve">10,7 </w:t>
            </w:r>
            <w:r>
              <w:rPr>
                <w:rFonts w:ascii="Arial Narrow" w:hAnsi="Arial Narrow"/>
                <w:i w:val="0"/>
                <w:color w:val="auto"/>
                <w:sz w:val="20"/>
                <w:szCs w:val="20"/>
              </w:rPr>
              <w:t>km</w:t>
            </w:r>
          </w:p>
        </w:tc>
      </w:tr>
      <w:tr w:rsidR="008A55EA" w:rsidRPr="00581750" w:rsidTr="008A55EA">
        <w:trPr>
          <w:jc w:val="center"/>
        </w:trPr>
        <w:tc>
          <w:tcPr>
            <w:tcW w:w="3685" w:type="dxa"/>
          </w:tcPr>
          <w:p w:rsidR="008A55EA" w:rsidRPr="00581750" w:rsidRDefault="008A55EA" w:rsidP="008A55EA">
            <w:pPr>
              <w:pStyle w:val="Opisslike"/>
              <w:spacing w:after="0"/>
              <w:rPr>
                <w:rFonts w:ascii="Arial Narrow" w:hAnsi="Arial Narrow"/>
                <w:b/>
                <w:i w:val="0"/>
                <w:color w:val="auto"/>
                <w:sz w:val="20"/>
                <w:szCs w:val="20"/>
              </w:rPr>
            </w:pPr>
            <w:r w:rsidRPr="00581750">
              <w:rPr>
                <w:rFonts w:ascii="Arial Narrow" w:hAnsi="Arial Narrow"/>
                <w:i w:val="0"/>
                <w:color w:val="auto"/>
                <w:sz w:val="20"/>
                <w:szCs w:val="20"/>
              </w:rPr>
              <w:t xml:space="preserve">Istarski domovi zdravlja, Ispostava </w:t>
            </w:r>
            <w:r>
              <w:rPr>
                <w:rFonts w:ascii="Arial Narrow" w:hAnsi="Arial Narrow"/>
                <w:i w:val="0"/>
                <w:color w:val="auto"/>
                <w:sz w:val="20"/>
                <w:szCs w:val="20"/>
              </w:rPr>
              <w:t>Poreč</w:t>
            </w:r>
            <w:r w:rsidRPr="00581750">
              <w:rPr>
                <w:rFonts w:ascii="Arial Narrow" w:hAnsi="Arial Narrow"/>
                <w:i w:val="0"/>
                <w:color w:val="auto"/>
                <w:sz w:val="20"/>
                <w:szCs w:val="20"/>
              </w:rPr>
              <w:t>, HMP</w:t>
            </w:r>
          </w:p>
        </w:tc>
        <w:tc>
          <w:tcPr>
            <w:tcW w:w="1990" w:type="dxa"/>
          </w:tcPr>
          <w:p w:rsidR="008A55EA" w:rsidRPr="00213289" w:rsidRDefault="008A55EA" w:rsidP="008A55EA">
            <w:pPr>
              <w:pStyle w:val="Opisslike"/>
              <w:spacing w:after="0"/>
              <w:rPr>
                <w:rFonts w:ascii="Arial Narrow" w:hAnsi="Arial Narrow"/>
                <w:i w:val="0"/>
                <w:color w:val="auto"/>
                <w:sz w:val="20"/>
                <w:szCs w:val="20"/>
              </w:rPr>
            </w:pPr>
            <w:r w:rsidRPr="00213289">
              <w:rPr>
                <w:rFonts w:ascii="Arial Narrow" w:hAnsi="Arial Narrow"/>
                <w:i w:val="0"/>
                <w:color w:val="auto"/>
                <w:sz w:val="20"/>
                <w:szCs w:val="20"/>
              </w:rPr>
              <w:t>13 min</w:t>
            </w:r>
          </w:p>
        </w:tc>
        <w:tc>
          <w:tcPr>
            <w:tcW w:w="1838" w:type="dxa"/>
          </w:tcPr>
          <w:p w:rsidR="008A55EA" w:rsidRPr="00213289" w:rsidRDefault="008A55EA" w:rsidP="008A55EA">
            <w:pPr>
              <w:pStyle w:val="Opisslike"/>
              <w:spacing w:after="0"/>
              <w:rPr>
                <w:rFonts w:ascii="Arial Narrow" w:hAnsi="Arial Narrow"/>
                <w:i w:val="0"/>
                <w:color w:val="auto"/>
                <w:sz w:val="20"/>
                <w:szCs w:val="20"/>
              </w:rPr>
            </w:pPr>
            <w:r w:rsidRPr="00213289">
              <w:rPr>
                <w:rFonts w:ascii="Arial Narrow" w:hAnsi="Arial Narrow"/>
                <w:i w:val="0"/>
                <w:color w:val="auto"/>
                <w:sz w:val="20"/>
                <w:szCs w:val="20"/>
              </w:rPr>
              <w:t xml:space="preserve">10,8 </w:t>
            </w:r>
            <w:r>
              <w:rPr>
                <w:rFonts w:ascii="Arial Narrow" w:hAnsi="Arial Narrow"/>
                <w:i w:val="0"/>
                <w:color w:val="auto"/>
                <w:sz w:val="20"/>
                <w:szCs w:val="20"/>
              </w:rPr>
              <w:t>km</w:t>
            </w:r>
          </w:p>
        </w:tc>
      </w:tr>
      <w:tr w:rsidR="008A55EA" w:rsidRPr="00581750" w:rsidTr="008A55EA">
        <w:trPr>
          <w:jc w:val="center"/>
        </w:trPr>
        <w:tc>
          <w:tcPr>
            <w:tcW w:w="3685" w:type="dxa"/>
          </w:tcPr>
          <w:p w:rsidR="008A55EA" w:rsidRPr="00581750" w:rsidRDefault="008A55EA" w:rsidP="008A55EA">
            <w:pPr>
              <w:pStyle w:val="Opisslike"/>
              <w:spacing w:after="0"/>
              <w:rPr>
                <w:rFonts w:ascii="Arial Narrow" w:hAnsi="Arial Narrow"/>
                <w:b/>
                <w:i w:val="0"/>
                <w:color w:val="auto"/>
                <w:sz w:val="20"/>
                <w:szCs w:val="20"/>
              </w:rPr>
            </w:pPr>
            <w:r w:rsidRPr="00581750">
              <w:rPr>
                <w:rFonts w:ascii="Arial Narrow" w:hAnsi="Arial Narrow"/>
                <w:i w:val="0"/>
                <w:color w:val="auto"/>
                <w:sz w:val="20"/>
                <w:szCs w:val="20"/>
              </w:rPr>
              <w:t xml:space="preserve">Ordinacija obiteljske medicine </w:t>
            </w:r>
            <w:r>
              <w:rPr>
                <w:rFonts w:ascii="Arial Narrow" w:hAnsi="Arial Narrow"/>
                <w:i w:val="0"/>
                <w:color w:val="auto"/>
                <w:sz w:val="20"/>
                <w:szCs w:val="20"/>
              </w:rPr>
              <w:t>Kaštelir</w:t>
            </w:r>
          </w:p>
        </w:tc>
        <w:tc>
          <w:tcPr>
            <w:tcW w:w="1990" w:type="dxa"/>
          </w:tcPr>
          <w:p w:rsidR="008A55EA" w:rsidRPr="00213289" w:rsidRDefault="008A55EA" w:rsidP="008A55EA">
            <w:pPr>
              <w:pStyle w:val="Opisslike"/>
              <w:spacing w:after="0"/>
              <w:rPr>
                <w:rFonts w:ascii="Arial Narrow" w:hAnsi="Arial Narrow"/>
                <w:i w:val="0"/>
                <w:color w:val="auto"/>
                <w:sz w:val="20"/>
                <w:szCs w:val="20"/>
              </w:rPr>
            </w:pPr>
            <w:r>
              <w:rPr>
                <w:rFonts w:ascii="Arial Narrow" w:hAnsi="Arial Narrow"/>
                <w:i w:val="0"/>
                <w:color w:val="auto"/>
                <w:sz w:val="20"/>
                <w:szCs w:val="20"/>
              </w:rPr>
              <w:t>1 min</w:t>
            </w:r>
          </w:p>
        </w:tc>
        <w:tc>
          <w:tcPr>
            <w:tcW w:w="1838" w:type="dxa"/>
          </w:tcPr>
          <w:p w:rsidR="008A55EA" w:rsidRPr="00213289" w:rsidRDefault="008A55EA" w:rsidP="008A55EA">
            <w:pPr>
              <w:pStyle w:val="Opisslike"/>
              <w:spacing w:after="0"/>
              <w:rPr>
                <w:rFonts w:ascii="Arial Narrow" w:hAnsi="Arial Narrow"/>
                <w:i w:val="0"/>
                <w:color w:val="auto"/>
                <w:sz w:val="20"/>
                <w:szCs w:val="20"/>
              </w:rPr>
            </w:pPr>
            <w:r>
              <w:rPr>
                <w:rFonts w:ascii="Arial Narrow" w:hAnsi="Arial Narrow"/>
                <w:i w:val="0"/>
                <w:color w:val="auto"/>
                <w:sz w:val="20"/>
                <w:szCs w:val="20"/>
              </w:rPr>
              <w:t>250 m</w:t>
            </w:r>
          </w:p>
        </w:tc>
      </w:tr>
      <w:tr w:rsidR="008A55EA" w:rsidRPr="00581750" w:rsidTr="008A55EA">
        <w:trPr>
          <w:jc w:val="center"/>
        </w:trPr>
        <w:tc>
          <w:tcPr>
            <w:tcW w:w="3685" w:type="dxa"/>
          </w:tcPr>
          <w:p w:rsidR="008A55EA" w:rsidRPr="00581750" w:rsidRDefault="008A55EA" w:rsidP="008A55EA">
            <w:pPr>
              <w:pStyle w:val="Opisslike"/>
              <w:spacing w:after="0"/>
              <w:rPr>
                <w:rFonts w:ascii="Arial Narrow" w:hAnsi="Arial Narrow"/>
                <w:b/>
                <w:i w:val="0"/>
                <w:color w:val="auto"/>
                <w:sz w:val="20"/>
                <w:szCs w:val="20"/>
              </w:rPr>
            </w:pPr>
            <w:r w:rsidRPr="00581750">
              <w:rPr>
                <w:rFonts w:ascii="Arial Narrow" w:hAnsi="Arial Narrow"/>
                <w:i w:val="0"/>
                <w:color w:val="auto"/>
                <w:sz w:val="20"/>
                <w:szCs w:val="20"/>
              </w:rPr>
              <w:t>Policijska postaja P</w:t>
            </w:r>
            <w:r>
              <w:rPr>
                <w:rFonts w:ascii="Arial Narrow" w:hAnsi="Arial Narrow"/>
                <w:i w:val="0"/>
                <w:color w:val="auto"/>
                <w:sz w:val="20"/>
                <w:szCs w:val="20"/>
              </w:rPr>
              <w:t>oreč</w:t>
            </w:r>
          </w:p>
        </w:tc>
        <w:tc>
          <w:tcPr>
            <w:tcW w:w="1990" w:type="dxa"/>
          </w:tcPr>
          <w:p w:rsidR="008A55EA" w:rsidRPr="00213289" w:rsidRDefault="008A55EA" w:rsidP="008A55EA">
            <w:pPr>
              <w:pStyle w:val="Opisslike"/>
              <w:spacing w:after="0"/>
              <w:rPr>
                <w:rFonts w:ascii="Arial Narrow" w:hAnsi="Arial Narrow"/>
                <w:i w:val="0"/>
                <w:color w:val="auto"/>
                <w:sz w:val="20"/>
                <w:szCs w:val="20"/>
              </w:rPr>
            </w:pPr>
            <w:r w:rsidRPr="00213289">
              <w:rPr>
                <w:rFonts w:ascii="Arial Narrow" w:hAnsi="Arial Narrow"/>
                <w:i w:val="0"/>
                <w:color w:val="auto"/>
                <w:sz w:val="20"/>
                <w:szCs w:val="20"/>
              </w:rPr>
              <w:t>12 min</w:t>
            </w:r>
          </w:p>
        </w:tc>
        <w:tc>
          <w:tcPr>
            <w:tcW w:w="1838" w:type="dxa"/>
          </w:tcPr>
          <w:p w:rsidR="008A55EA" w:rsidRPr="00213289" w:rsidRDefault="008A55EA" w:rsidP="008A55EA">
            <w:pPr>
              <w:pStyle w:val="Opisslike"/>
              <w:spacing w:after="0"/>
              <w:rPr>
                <w:rFonts w:ascii="Arial Narrow" w:hAnsi="Arial Narrow"/>
                <w:i w:val="0"/>
                <w:color w:val="auto"/>
                <w:sz w:val="20"/>
                <w:szCs w:val="20"/>
              </w:rPr>
            </w:pPr>
            <w:r w:rsidRPr="00213289">
              <w:rPr>
                <w:rFonts w:ascii="Arial Narrow" w:hAnsi="Arial Narrow"/>
                <w:i w:val="0"/>
                <w:color w:val="auto"/>
                <w:sz w:val="20"/>
                <w:szCs w:val="20"/>
              </w:rPr>
              <w:t xml:space="preserve">10,7 </w:t>
            </w:r>
            <w:r>
              <w:rPr>
                <w:rFonts w:ascii="Arial Narrow" w:hAnsi="Arial Narrow"/>
                <w:i w:val="0"/>
                <w:color w:val="auto"/>
                <w:sz w:val="20"/>
                <w:szCs w:val="20"/>
              </w:rPr>
              <w:t>km</w:t>
            </w:r>
          </w:p>
        </w:tc>
      </w:tr>
    </w:tbl>
    <w:p w:rsidR="008A55EA" w:rsidRDefault="008A55EA" w:rsidP="008A55EA">
      <w:pPr>
        <w:spacing w:line="259" w:lineRule="auto"/>
      </w:pPr>
    </w:p>
    <w:p w:rsidR="008A55EA" w:rsidRDefault="008A55EA" w:rsidP="008A55EA">
      <w:pPr>
        <w:spacing w:line="259" w:lineRule="auto"/>
      </w:pPr>
    </w:p>
    <w:p w:rsidR="008A55EA" w:rsidRDefault="008A55EA" w:rsidP="008A55EA">
      <w:pPr>
        <w:rPr>
          <w:rFonts w:ascii="Arial Narrow" w:hAnsi="Arial Narrow"/>
          <w:b/>
          <w:i/>
        </w:rPr>
      </w:pPr>
      <w:r w:rsidRPr="004772B5">
        <w:rPr>
          <w:rFonts w:ascii="Arial Narrow" w:hAnsi="Arial Narrow"/>
          <w:b/>
          <w:i/>
        </w:rPr>
        <w:t>Život i zdravlje ljudi</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Pr>
          <w:rFonts w:ascii="Arial Narrow" w:eastAsiaTheme="minorEastAsia" w:hAnsi="Arial Narrow"/>
          <w:szCs w:val="22"/>
          <w:lang w:eastAsia="hr-HR"/>
        </w:rPr>
        <w:t>U slučaju istjecanja lož ulja iz autocisterne prilikom prijevoza, u zoni od 41 m od izvora nesreće mogu se očekivati poginule i ozlijeđene osobe.</w:t>
      </w:r>
    </w:p>
    <w:p w:rsidR="008A55EA" w:rsidRPr="00AD5E33" w:rsidRDefault="008A55EA" w:rsidP="008A55EA">
      <w:pPr>
        <w:spacing w:before="120" w:after="120"/>
        <w:rPr>
          <w:rFonts w:ascii="Arial Narrow" w:hAnsi="Arial Narrow"/>
          <w:szCs w:val="23"/>
        </w:rPr>
      </w:pPr>
      <w:r w:rsidRPr="009435B8">
        <w:rPr>
          <w:rFonts w:ascii="Arial Narrow" w:hAnsi="Arial Narrow"/>
          <w:szCs w:val="23"/>
        </w:rPr>
        <w:t>Zbog navedenog,</w:t>
      </w:r>
      <w:r>
        <w:rPr>
          <w:rFonts w:ascii="Arial Narrow" w:hAnsi="Arial Narrow"/>
          <w:szCs w:val="23"/>
        </w:rPr>
        <w:t xml:space="preserve"> procjenjuje se da se u zoni utjecaja može naći do 10 ljudi zbog čega su</w:t>
      </w:r>
      <w:r w:rsidRPr="009435B8">
        <w:rPr>
          <w:rFonts w:ascii="Arial Narrow" w:hAnsi="Arial Narrow"/>
          <w:szCs w:val="23"/>
        </w:rPr>
        <w:t xml:space="preserve"> odabrane </w:t>
      </w:r>
      <w:r>
        <w:rPr>
          <w:rFonts w:ascii="Arial Narrow" w:hAnsi="Arial Narrow"/>
          <w:szCs w:val="23"/>
        </w:rPr>
        <w:t xml:space="preserve">male </w:t>
      </w:r>
      <w:r w:rsidRPr="009435B8">
        <w:rPr>
          <w:rFonts w:ascii="Arial Narrow" w:hAnsi="Arial Narrow"/>
          <w:szCs w:val="23"/>
        </w:rPr>
        <w:t>posljedice po život i zdravlje ljudi.</w:t>
      </w:r>
    </w:p>
    <w:p w:rsidR="008A55EA" w:rsidRPr="00213289" w:rsidRDefault="008A55EA" w:rsidP="008A55EA">
      <w:pPr>
        <w:jc w:val="center"/>
        <w:rPr>
          <w:rFonts w:ascii="Arial Narrow" w:hAnsi="Arial Narrow"/>
          <w:b/>
          <w:bCs/>
          <w:szCs w:val="18"/>
        </w:rPr>
      </w:pPr>
      <w:r w:rsidRPr="00213289">
        <w:rPr>
          <w:rFonts w:ascii="Arial Narrow" w:hAnsi="Arial Narrow"/>
          <w:b/>
          <w:bCs/>
          <w:szCs w:val="18"/>
        </w:rPr>
        <w:t xml:space="preserve">Tablica </w:t>
      </w:r>
      <w:r w:rsidRPr="00213289">
        <w:rPr>
          <w:rFonts w:ascii="Arial Narrow" w:hAnsi="Arial Narrow"/>
          <w:b/>
          <w:bCs/>
          <w:szCs w:val="18"/>
        </w:rPr>
        <w:fldChar w:fldCharType="begin"/>
      </w:r>
      <w:r w:rsidRPr="00213289">
        <w:rPr>
          <w:rFonts w:ascii="Arial Narrow" w:hAnsi="Arial Narrow"/>
          <w:b/>
          <w:bCs/>
          <w:szCs w:val="18"/>
        </w:rPr>
        <w:instrText xml:space="preserve"> SEQ Tablica \* ARABIC </w:instrText>
      </w:r>
      <w:r w:rsidRPr="00213289">
        <w:rPr>
          <w:rFonts w:ascii="Arial Narrow" w:hAnsi="Arial Narrow"/>
          <w:b/>
          <w:bCs/>
          <w:szCs w:val="18"/>
        </w:rPr>
        <w:fldChar w:fldCharType="separate"/>
      </w:r>
      <w:r>
        <w:rPr>
          <w:rFonts w:ascii="Arial Narrow" w:hAnsi="Arial Narrow"/>
          <w:b/>
          <w:bCs/>
          <w:noProof/>
          <w:szCs w:val="18"/>
        </w:rPr>
        <w:t>90</w:t>
      </w:r>
      <w:r w:rsidRPr="00213289">
        <w:rPr>
          <w:rFonts w:ascii="Arial Narrow" w:hAnsi="Arial Narrow"/>
          <w:b/>
          <w:bCs/>
          <w:szCs w:val="18"/>
        </w:rPr>
        <w:fldChar w:fldCharType="end"/>
      </w:r>
      <w:r w:rsidRPr="00213289">
        <w:rPr>
          <w:rFonts w:ascii="Arial Narrow" w:hAnsi="Arial Narrow"/>
          <w:b/>
          <w:bCs/>
          <w:szCs w:val="18"/>
        </w:rPr>
        <w:t>. Vrijednost kriterija za posljedice na život i zdravlje ljudi po kategorijama – tehničko-tehnološke nesreće u cestovnom prometu</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567"/>
        <w:gridCol w:w="2253"/>
        <w:gridCol w:w="1585"/>
      </w:tblGrid>
      <w:tr w:rsidR="008A55EA" w:rsidRPr="00BD402B" w:rsidTr="008A55EA">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BD402B" w:rsidRDefault="008A55EA" w:rsidP="008A55EA">
            <w:pPr>
              <w:jc w:val="center"/>
              <w:rPr>
                <w:rFonts w:ascii="Arial Narrow" w:hAnsi="Arial Narrow"/>
                <w:b w:val="0"/>
              </w:rPr>
            </w:pPr>
            <w:r w:rsidRPr="00BD402B">
              <w:rPr>
                <w:rFonts w:ascii="Arial Narrow" w:hAnsi="Arial Narrow"/>
              </w:rPr>
              <w:t>KATEGORIJA</w:t>
            </w:r>
          </w:p>
        </w:tc>
        <w:tc>
          <w:tcPr>
            <w:tcW w:w="2567"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POSLJEDICE</w:t>
            </w:r>
          </w:p>
        </w:tc>
        <w:tc>
          <w:tcPr>
            <w:tcW w:w="2253"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KRITERIJ</w:t>
            </w:r>
          </w:p>
        </w:tc>
        <w:tc>
          <w:tcPr>
            <w:tcW w:w="1585" w:type="dxa"/>
            <w:tcBorders>
              <w:bottom w:val="none" w:sz="0" w:space="0" w:color="auto"/>
            </w:tcBorders>
            <w:shd w:val="clear" w:color="auto" w:fill="D9D9D9" w:themeFill="background1" w:themeFillShade="D9"/>
          </w:tcPr>
          <w:p w:rsidR="008A55EA" w:rsidRPr="00BD402B"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D402B">
              <w:rPr>
                <w:rFonts w:ascii="Arial Narrow" w:hAnsi="Arial Narrow"/>
              </w:rPr>
              <w:t>ODABRANO</w:t>
            </w: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1</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Neznatne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1 - 5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D402B" w:rsidTr="008A55EA">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2</w:t>
            </w:r>
          </w:p>
        </w:tc>
        <w:tc>
          <w:tcPr>
            <w:tcW w:w="2567"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Malene</w:t>
            </w:r>
          </w:p>
        </w:tc>
        <w:tc>
          <w:tcPr>
            <w:tcW w:w="2253"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6 - 10</w:t>
            </w:r>
          </w:p>
        </w:tc>
        <w:tc>
          <w:tcPr>
            <w:tcW w:w="1585" w:type="dxa"/>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b/>
              </w:rPr>
              <w:t>x</w:t>
            </w: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3</w:t>
            </w:r>
          </w:p>
        </w:tc>
        <w:tc>
          <w:tcPr>
            <w:tcW w:w="2567"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Umjerene</w:t>
            </w:r>
          </w:p>
        </w:tc>
        <w:tc>
          <w:tcPr>
            <w:tcW w:w="2253"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11 - 15</w:t>
            </w:r>
          </w:p>
        </w:tc>
        <w:tc>
          <w:tcPr>
            <w:tcW w:w="1585" w:type="dxa"/>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D402B" w:rsidTr="008A55EA">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single" w:sz="4" w:space="0" w:color="auto"/>
            </w:tcBorders>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4</w:t>
            </w:r>
          </w:p>
        </w:tc>
        <w:tc>
          <w:tcPr>
            <w:tcW w:w="2567" w:type="dxa"/>
            <w:tcBorders>
              <w:bottom w:val="single" w:sz="4" w:space="0" w:color="auto"/>
            </w:tcBorders>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D402B">
              <w:rPr>
                <w:rFonts w:ascii="Arial Narrow" w:hAnsi="Arial Narrow"/>
              </w:rPr>
              <w:t>Značajne</w:t>
            </w:r>
          </w:p>
        </w:tc>
        <w:tc>
          <w:tcPr>
            <w:tcW w:w="2253" w:type="dxa"/>
            <w:tcBorders>
              <w:bottom w:val="single" w:sz="4" w:space="0" w:color="auto"/>
            </w:tcBorders>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16 - 30</w:t>
            </w:r>
          </w:p>
        </w:tc>
        <w:tc>
          <w:tcPr>
            <w:tcW w:w="1585" w:type="dxa"/>
            <w:tcBorders>
              <w:bottom w:val="single" w:sz="4" w:space="0" w:color="auto"/>
            </w:tcBorders>
            <w:shd w:val="clear" w:color="auto" w:fill="FFFFFF" w:themeFill="background1"/>
          </w:tcPr>
          <w:p w:rsidR="008A55EA" w:rsidRPr="00BD402B"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tr w:rsidR="008A55EA" w:rsidRPr="00BD402B" w:rsidTr="008A55EA">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single" w:sz="4" w:space="0" w:color="auto"/>
            </w:tcBorders>
            <w:shd w:val="clear" w:color="auto" w:fill="FFFFFF" w:themeFill="background1"/>
          </w:tcPr>
          <w:p w:rsidR="008A55EA" w:rsidRPr="00BD402B" w:rsidRDefault="008A55EA" w:rsidP="008A55EA">
            <w:pPr>
              <w:jc w:val="center"/>
              <w:rPr>
                <w:rFonts w:ascii="Arial Narrow" w:hAnsi="Arial Narrow"/>
              </w:rPr>
            </w:pPr>
            <w:r w:rsidRPr="00BD402B">
              <w:rPr>
                <w:rFonts w:ascii="Arial Narrow" w:hAnsi="Arial Narrow"/>
              </w:rPr>
              <w:t>5</w:t>
            </w:r>
          </w:p>
        </w:tc>
        <w:tc>
          <w:tcPr>
            <w:tcW w:w="2567" w:type="dxa"/>
            <w:tcBorders>
              <w:bottom w:val="single" w:sz="4" w:space="0" w:color="auto"/>
            </w:tcBorders>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Katastrofalne</w:t>
            </w:r>
          </w:p>
        </w:tc>
        <w:tc>
          <w:tcPr>
            <w:tcW w:w="2253" w:type="dxa"/>
            <w:tcBorders>
              <w:bottom w:val="single" w:sz="4" w:space="0" w:color="auto"/>
            </w:tcBorders>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D402B">
              <w:rPr>
                <w:rFonts w:ascii="Arial Narrow" w:hAnsi="Arial Narrow"/>
              </w:rPr>
              <w:t xml:space="preserve">&gt; </w:t>
            </w:r>
            <w:r>
              <w:rPr>
                <w:rFonts w:ascii="Arial Narrow" w:hAnsi="Arial Narrow"/>
              </w:rPr>
              <w:t>30</w:t>
            </w:r>
          </w:p>
        </w:tc>
        <w:tc>
          <w:tcPr>
            <w:tcW w:w="1585" w:type="dxa"/>
            <w:tcBorders>
              <w:bottom w:val="single" w:sz="4" w:space="0" w:color="auto"/>
            </w:tcBorders>
            <w:shd w:val="clear" w:color="auto" w:fill="FFFFFF" w:themeFill="background1"/>
          </w:tcPr>
          <w:p w:rsidR="008A55EA" w:rsidRPr="00BD402B"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spacing w:line="259" w:lineRule="auto"/>
      </w:pPr>
    </w:p>
    <w:p w:rsidR="008A55EA" w:rsidRDefault="008A55EA" w:rsidP="008A55EA">
      <w:pPr>
        <w:rPr>
          <w:rFonts w:ascii="Arial Narrow" w:hAnsi="Arial Narrow"/>
          <w:b/>
          <w:i/>
        </w:rPr>
      </w:pPr>
      <w:r w:rsidRPr="00596BA3">
        <w:rPr>
          <w:rFonts w:ascii="Arial Narrow" w:hAnsi="Arial Narrow"/>
          <w:b/>
          <w:i/>
        </w:rPr>
        <w:t>Gospodarstvo</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r w:rsidRPr="00AD5E33">
        <w:rPr>
          <w:rFonts w:ascii="Arial Narrow" w:eastAsiaTheme="minorEastAsia" w:hAnsi="Arial Narrow"/>
          <w:iCs/>
          <w:szCs w:val="22"/>
          <w:lang w:eastAsia="hr-HR"/>
        </w:rPr>
        <w:t>Za očekivati je da bi došlo do značajne materijalne štete na dijel</w:t>
      </w:r>
      <w:r>
        <w:rPr>
          <w:rFonts w:ascii="Arial Narrow" w:eastAsiaTheme="minorEastAsia" w:hAnsi="Arial Narrow"/>
          <w:iCs/>
          <w:szCs w:val="22"/>
          <w:lang w:eastAsia="hr-HR"/>
        </w:rPr>
        <w:t>ovima</w:t>
      </w:r>
      <w:r w:rsidRPr="00AD5E33">
        <w:rPr>
          <w:rFonts w:ascii="Arial Narrow" w:eastAsiaTheme="minorEastAsia" w:hAnsi="Arial Narrow"/>
          <w:iCs/>
          <w:szCs w:val="22"/>
          <w:lang w:eastAsia="hr-HR"/>
        </w:rPr>
        <w:t xml:space="preserve"> </w:t>
      </w:r>
      <w:r>
        <w:rPr>
          <w:rFonts w:ascii="Arial Narrow" w:eastAsiaTheme="minorEastAsia" w:hAnsi="Arial Narrow"/>
          <w:iCs/>
          <w:szCs w:val="22"/>
          <w:lang w:eastAsia="hr-HR"/>
        </w:rPr>
        <w:t>županijskih cesta ŽC 5040 i ŽC 5041</w:t>
      </w:r>
      <w:r w:rsidRPr="00AD5E33">
        <w:rPr>
          <w:rFonts w:ascii="Arial Narrow" w:eastAsiaTheme="minorEastAsia" w:hAnsi="Arial Narrow"/>
          <w:iCs/>
          <w:szCs w:val="22"/>
          <w:lang w:eastAsia="hr-HR"/>
        </w:rPr>
        <w:t xml:space="preserve"> i objektima unutar crvene i narančaste zone, dok bi na objektima unutar žute zone nastala manja materijalna šteta</w:t>
      </w:r>
      <w:r>
        <w:rPr>
          <w:rFonts w:ascii="Arial Narrow" w:eastAsiaTheme="minorEastAsia" w:hAnsi="Arial Narrow"/>
          <w:iCs/>
          <w:szCs w:val="22"/>
          <w:lang w:eastAsia="hr-HR"/>
        </w:rPr>
        <w:t xml:space="preserve"> (ukupno 3 objekata)</w:t>
      </w:r>
      <w:r w:rsidRPr="00AD5E33">
        <w:rPr>
          <w:rFonts w:ascii="Arial Narrow" w:eastAsiaTheme="minorEastAsia" w:hAnsi="Arial Narrow"/>
          <w:iCs/>
          <w:szCs w:val="22"/>
          <w:lang w:eastAsia="hr-HR"/>
        </w:rPr>
        <w:t>.</w:t>
      </w:r>
    </w:p>
    <w:p w:rsidR="008A55EA" w:rsidRPr="00C90434" w:rsidRDefault="008A55EA" w:rsidP="008A55EA">
      <w:pPr>
        <w:jc w:val="center"/>
        <w:rPr>
          <w:rFonts w:ascii="Arial Narrow" w:hAnsi="Arial Narrow"/>
          <w:b/>
          <w:bCs/>
          <w:szCs w:val="18"/>
        </w:rPr>
      </w:pPr>
      <w:r w:rsidRPr="00C90434">
        <w:rPr>
          <w:rFonts w:ascii="Arial Narrow" w:hAnsi="Arial Narrow"/>
          <w:b/>
          <w:bCs/>
          <w:szCs w:val="18"/>
        </w:rPr>
        <w:t xml:space="preserve">Tablica </w:t>
      </w:r>
      <w:r w:rsidRPr="00C90434">
        <w:rPr>
          <w:rFonts w:ascii="Arial Narrow" w:hAnsi="Arial Narrow"/>
          <w:b/>
          <w:bCs/>
          <w:szCs w:val="18"/>
        </w:rPr>
        <w:fldChar w:fldCharType="begin"/>
      </w:r>
      <w:r w:rsidRPr="00C90434">
        <w:rPr>
          <w:rFonts w:ascii="Arial Narrow" w:hAnsi="Arial Narrow"/>
          <w:b/>
          <w:bCs/>
          <w:szCs w:val="18"/>
        </w:rPr>
        <w:instrText xml:space="preserve"> SEQ Tablica \* ARABIC </w:instrText>
      </w:r>
      <w:r w:rsidRPr="00C90434">
        <w:rPr>
          <w:rFonts w:ascii="Arial Narrow" w:hAnsi="Arial Narrow"/>
          <w:b/>
          <w:bCs/>
          <w:szCs w:val="18"/>
        </w:rPr>
        <w:fldChar w:fldCharType="separate"/>
      </w:r>
      <w:r>
        <w:rPr>
          <w:rFonts w:ascii="Arial Narrow" w:hAnsi="Arial Narrow"/>
          <w:b/>
          <w:bCs/>
          <w:noProof/>
          <w:szCs w:val="18"/>
        </w:rPr>
        <w:t>91</w:t>
      </w:r>
      <w:r w:rsidRPr="00C90434">
        <w:rPr>
          <w:rFonts w:ascii="Arial Narrow" w:hAnsi="Arial Narrow"/>
          <w:b/>
          <w:bCs/>
          <w:szCs w:val="18"/>
        </w:rPr>
        <w:fldChar w:fldCharType="end"/>
      </w:r>
      <w:r w:rsidRPr="00C90434">
        <w:rPr>
          <w:rFonts w:ascii="Arial Narrow" w:hAnsi="Arial Narrow"/>
          <w:b/>
          <w:bCs/>
          <w:szCs w:val="18"/>
        </w:rPr>
        <w:t>. Vrijednost kriterija za posljedice na gospodarstvo po kategorijama – tehničko-tehnološke nesreće u cestovnom prometu</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011"/>
        <w:gridCol w:w="3073"/>
        <w:gridCol w:w="1827"/>
      </w:tblGrid>
      <w:tr w:rsidR="008A55EA" w:rsidRPr="00B40892"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B40892" w:rsidRDefault="008A55EA" w:rsidP="008A55EA">
            <w:pPr>
              <w:jc w:val="center"/>
              <w:rPr>
                <w:rFonts w:ascii="Arial Narrow" w:hAnsi="Arial Narrow"/>
                <w:b w:val="0"/>
              </w:rPr>
            </w:pPr>
            <w:r w:rsidRPr="00B40892">
              <w:rPr>
                <w:rFonts w:ascii="Arial Narrow" w:hAnsi="Arial Narrow"/>
              </w:rPr>
              <w:t>KATEGORIJA</w:t>
            </w:r>
          </w:p>
        </w:tc>
        <w:tc>
          <w:tcPr>
            <w:tcW w:w="2011" w:type="dxa"/>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POSLJEDICE</w:t>
            </w:r>
          </w:p>
        </w:tc>
        <w:tc>
          <w:tcPr>
            <w:tcW w:w="3073" w:type="dxa"/>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ODABRANO</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1.</w:t>
            </w:r>
          </w:p>
        </w:tc>
        <w:tc>
          <w:tcPr>
            <w:tcW w:w="201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Neznatne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2.</w:t>
            </w:r>
          </w:p>
        </w:tc>
        <w:tc>
          <w:tcPr>
            <w:tcW w:w="201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Male</w:t>
            </w:r>
          </w:p>
        </w:tc>
        <w:tc>
          <w:tcPr>
            <w:tcW w:w="3073"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3.</w:t>
            </w:r>
          </w:p>
        </w:tc>
        <w:tc>
          <w:tcPr>
            <w:tcW w:w="201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Umjerene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4.</w:t>
            </w:r>
          </w:p>
        </w:tc>
        <w:tc>
          <w:tcPr>
            <w:tcW w:w="201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Značajne</w:t>
            </w:r>
          </w:p>
        </w:tc>
        <w:tc>
          <w:tcPr>
            <w:tcW w:w="3073"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5.</w:t>
            </w:r>
          </w:p>
        </w:tc>
        <w:tc>
          <w:tcPr>
            <w:tcW w:w="201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Katastrofalne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spacing w:line="259" w:lineRule="auto"/>
      </w:pPr>
    </w:p>
    <w:p w:rsidR="008A55EA" w:rsidRDefault="008A55EA" w:rsidP="008A55EA">
      <w:pPr>
        <w:rPr>
          <w:rFonts w:ascii="Arial Narrow" w:hAnsi="Arial Narrow"/>
          <w:b/>
          <w:i/>
        </w:rPr>
      </w:pPr>
      <w:r w:rsidRPr="00F40286">
        <w:rPr>
          <w:rFonts w:ascii="Arial Narrow" w:hAnsi="Arial Narrow"/>
          <w:b/>
          <w:i/>
        </w:rPr>
        <w:t>Društvena stabilnost i politika</w:t>
      </w:r>
    </w:p>
    <w:p w:rsidR="008A55EA" w:rsidRPr="00F251D8" w:rsidRDefault="008A55EA" w:rsidP="008A55EA">
      <w:pPr>
        <w:rPr>
          <w:rFonts w:ascii="Arial Narrow" w:hAnsi="Arial Narrow"/>
          <w:b/>
          <w:i/>
          <w:u w:val="single"/>
        </w:rPr>
      </w:pPr>
      <w:r>
        <w:rPr>
          <w:rFonts w:ascii="Arial Narrow" w:eastAsiaTheme="minorEastAsia" w:hAnsi="Arial Narrow"/>
          <w:szCs w:val="22"/>
          <w:u w:val="single"/>
          <w:lang w:eastAsia="hr-HR"/>
        </w:rPr>
        <w:t>Društvena stabilnost - k</w:t>
      </w:r>
      <w:r w:rsidRPr="00F251D8">
        <w:rPr>
          <w:rFonts w:ascii="Arial Narrow" w:eastAsiaTheme="minorEastAsia" w:hAnsi="Arial Narrow"/>
          <w:szCs w:val="22"/>
          <w:u w:val="single"/>
          <w:lang w:eastAsia="hr-HR"/>
        </w:rPr>
        <w:t>ritična infrastruktura</w:t>
      </w:r>
    </w:p>
    <w:p w:rsidR="008A55EA" w:rsidRPr="00E5320E" w:rsidRDefault="008A55EA" w:rsidP="00941A47">
      <w:pPr>
        <w:pStyle w:val="Odlomakpopisa"/>
        <w:numPr>
          <w:ilvl w:val="0"/>
          <w:numId w:val="18"/>
        </w:numPr>
        <w:tabs>
          <w:tab w:val="left" w:pos="2445"/>
          <w:tab w:val="left" w:pos="3045"/>
        </w:tabs>
        <w:spacing w:before="120" w:after="120" w:line="276" w:lineRule="auto"/>
        <w:contextualSpacing/>
      </w:pPr>
      <w:r w:rsidRPr="00E5320E">
        <w:t xml:space="preserve">Posljedice po prometni sustav </w:t>
      </w:r>
    </w:p>
    <w:p w:rsidR="008A55EA" w:rsidRDefault="008A55EA" w:rsidP="008A55EA">
      <w:pPr>
        <w:spacing w:before="120" w:after="120"/>
        <w:rPr>
          <w:rFonts w:ascii="Arial Narrow" w:eastAsiaTheme="minorEastAsia" w:hAnsi="Arial Narrow"/>
          <w:szCs w:val="22"/>
          <w:lang w:eastAsia="hr-HR"/>
        </w:rPr>
      </w:pPr>
      <w:r w:rsidRPr="00C2324D">
        <w:rPr>
          <w:rFonts w:ascii="Arial Narrow" w:eastAsiaTheme="minorEastAsia" w:hAnsi="Arial Narrow"/>
          <w:szCs w:val="22"/>
          <w:lang w:eastAsia="hr-HR"/>
        </w:rPr>
        <w:t xml:space="preserve">U slučaju tehničko-tehnološke nesreće </w:t>
      </w:r>
      <w:r>
        <w:rPr>
          <w:rFonts w:ascii="Arial Narrow" w:eastAsiaTheme="minorEastAsia" w:hAnsi="Arial Narrow"/>
          <w:szCs w:val="22"/>
          <w:lang w:eastAsia="hr-HR"/>
        </w:rPr>
        <w:t>u cestovnom prometu</w:t>
      </w:r>
      <w:r w:rsidRPr="00C2324D">
        <w:rPr>
          <w:rFonts w:ascii="Arial Narrow" w:eastAsiaTheme="minorEastAsia" w:hAnsi="Arial Narrow"/>
          <w:szCs w:val="22"/>
          <w:lang w:eastAsia="hr-HR"/>
        </w:rPr>
        <w:t xml:space="preserve"> može doći do oštećenja </w:t>
      </w:r>
      <w:r>
        <w:rPr>
          <w:rFonts w:ascii="Arial Narrow" w:eastAsiaTheme="minorEastAsia" w:hAnsi="Arial Narrow"/>
          <w:szCs w:val="22"/>
          <w:lang w:eastAsia="hr-HR"/>
        </w:rPr>
        <w:t xml:space="preserve">dionica </w:t>
      </w:r>
      <w:r>
        <w:rPr>
          <w:rFonts w:ascii="Arial Narrow" w:eastAsiaTheme="minorEastAsia" w:hAnsi="Arial Narrow"/>
          <w:iCs/>
          <w:szCs w:val="22"/>
          <w:lang w:eastAsia="hr-HR"/>
        </w:rPr>
        <w:t xml:space="preserve">županijskih cesta ŽC 5040 i ŽC 5041, </w:t>
      </w:r>
      <w:r w:rsidRPr="00C2324D">
        <w:rPr>
          <w:rFonts w:ascii="Arial Narrow" w:eastAsiaTheme="minorEastAsia" w:hAnsi="Arial Narrow"/>
          <w:szCs w:val="22"/>
          <w:lang w:eastAsia="hr-HR"/>
        </w:rPr>
        <w:t xml:space="preserve">a time i do prekida cestovnog prometa u zoni ugroze. </w:t>
      </w:r>
    </w:p>
    <w:p w:rsidR="008A55EA" w:rsidRDefault="008A55EA" w:rsidP="008A55EA">
      <w:pPr>
        <w:spacing w:before="120" w:after="120"/>
        <w:rPr>
          <w:rFonts w:ascii="Arial Narrow" w:eastAsiaTheme="minorEastAsia" w:hAnsi="Arial Narrow"/>
          <w:szCs w:val="22"/>
          <w:lang w:eastAsia="hr-HR"/>
        </w:rPr>
      </w:pPr>
    </w:p>
    <w:p w:rsidR="008A55EA" w:rsidRDefault="008A55EA" w:rsidP="008A55EA">
      <w:pPr>
        <w:spacing w:before="120" w:after="120"/>
        <w:rPr>
          <w:rFonts w:ascii="Arial Narrow" w:eastAsiaTheme="minorEastAsia" w:hAnsi="Arial Narrow"/>
          <w:szCs w:val="22"/>
          <w:lang w:eastAsia="hr-HR"/>
        </w:rPr>
      </w:pPr>
    </w:p>
    <w:p w:rsidR="008A55EA" w:rsidRDefault="008A55EA" w:rsidP="008A55EA">
      <w:pPr>
        <w:spacing w:before="120" w:after="120"/>
        <w:rPr>
          <w:rFonts w:ascii="Arial Narrow" w:eastAsiaTheme="minorEastAsia" w:hAnsi="Arial Narrow"/>
          <w:szCs w:val="22"/>
          <w:lang w:eastAsia="hr-HR"/>
        </w:rPr>
      </w:pPr>
    </w:p>
    <w:p w:rsidR="008A55EA" w:rsidRDefault="008A55EA" w:rsidP="008A55EA">
      <w:pPr>
        <w:spacing w:before="120" w:after="120"/>
        <w:rPr>
          <w:rFonts w:ascii="Arial Narrow" w:eastAsiaTheme="minorEastAsia" w:hAnsi="Arial Narrow"/>
          <w:szCs w:val="22"/>
          <w:lang w:eastAsia="hr-HR"/>
        </w:rPr>
      </w:pPr>
    </w:p>
    <w:p w:rsidR="008A55EA" w:rsidRDefault="008A55EA" w:rsidP="008A55EA">
      <w:pPr>
        <w:spacing w:before="120" w:after="120"/>
        <w:rPr>
          <w:rFonts w:ascii="Arial Narrow" w:eastAsiaTheme="minorEastAsia" w:hAnsi="Arial Narrow"/>
          <w:szCs w:val="22"/>
          <w:lang w:eastAsia="hr-HR"/>
        </w:rPr>
      </w:pPr>
    </w:p>
    <w:p w:rsidR="008A55EA" w:rsidRPr="00D74C21" w:rsidRDefault="008A55EA" w:rsidP="008A55EA">
      <w:pPr>
        <w:jc w:val="center"/>
        <w:rPr>
          <w:rFonts w:ascii="Arial Narrow" w:hAnsi="Arial Narrow"/>
          <w:b/>
          <w:bCs/>
          <w:szCs w:val="18"/>
        </w:rPr>
      </w:pPr>
      <w:r w:rsidRPr="00D74C21">
        <w:rPr>
          <w:rFonts w:ascii="Arial Narrow" w:hAnsi="Arial Narrow"/>
          <w:b/>
          <w:bCs/>
          <w:szCs w:val="18"/>
        </w:rPr>
        <w:t xml:space="preserve">Tablica </w:t>
      </w:r>
      <w:r w:rsidRPr="00D74C21">
        <w:rPr>
          <w:rFonts w:ascii="Arial Narrow" w:hAnsi="Arial Narrow"/>
          <w:b/>
          <w:bCs/>
          <w:szCs w:val="18"/>
        </w:rPr>
        <w:fldChar w:fldCharType="begin"/>
      </w:r>
      <w:r w:rsidRPr="00D74C21">
        <w:rPr>
          <w:rFonts w:ascii="Arial Narrow" w:hAnsi="Arial Narrow"/>
          <w:b/>
          <w:bCs/>
          <w:szCs w:val="18"/>
        </w:rPr>
        <w:instrText xml:space="preserve"> SEQ Tablica \* ARABIC </w:instrText>
      </w:r>
      <w:r w:rsidRPr="00D74C21">
        <w:rPr>
          <w:rFonts w:ascii="Arial Narrow" w:hAnsi="Arial Narrow"/>
          <w:b/>
          <w:bCs/>
          <w:szCs w:val="18"/>
        </w:rPr>
        <w:fldChar w:fldCharType="separate"/>
      </w:r>
      <w:r>
        <w:rPr>
          <w:rFonts w:ascii="Arial Narrow" w:hAnsi="Arial Narrow"/>
          <w:b/>
          <w:bCs/>
          <w:noProof/>
          <w:szCs w:val="18"/>
        </w:rPr>
        <w:t>92</w:t>
      </w:r>
      <w:r w:rsidRPr="00D74C21">
        <w:rPr>
          <w:rFonts w:ascii="Arial Narrow" w:hAnsi="Arial Narrow"/>
          <w:b/>
          <w:bCs/>
          <w:szCs w:val="18"/>
        </w:rPr>
        <w:fldChar w:fldCharType="end"/>
      </w:r>
      <w:r w:rsidRPr="00D74C21">
        <w:rPr>
          <w:rFonts w:ascii="Arial Narrow" w:hAnsi="Arial Narrow"/>
          <w:b/>
          <w:bCs/>
          <w:szCs w:val="18"/>
        </w:rPr>
        <w:t>. Vrijednost kriterija za posljedice na društvenu stabilnost i politiku - oštećena kritična infrastruktura – tehničko-tehnološke nesreće u cestovnom prometu</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011"/>
        <w:gridCol w:w="3073"/>
        <w:gridCol w:w="1827"/>
      </w:tblGrid>
      <w:tr w:rsidR="008A55EA" w:rsidRPr="00F251D8"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F251D8" w:rsidRDefault="008A55EA" w:rsidP="008A55EA">
            <w:pPr>
              <w:jc w:val="center"/>
              <w:rPr>
                <w:rFonts w:ascii="Arial Narrow" w:hAnsi="Arial Narrow"/>
                <w:b w:val="0"/>
              </w:rPr>
            </w:pPr>
            <w:r w:rsidRPr="00F251D8">
              <w:rPr>
                <w:rFonts w:ascii="Arial Narrow" w:hAnsi="Arial Narrow"/>
              </w:rPr>
              <w:t>KATEGORIJA</w:t>
            </w:r>
          </w:p>
        </w:tc>
        <w:tc>
          <w:tcPr>
            <w:tcW w:w="2011" w:type="dxa"/>
            <w:tcBorders>
              <w:bottom w:val="none" w:sz="0" w:space="0" w:color="auto"/>
            </w:tcBorders>
            <w:shd w:val="clear" w:color="auto" w:fill="D9D9D9" w:themeFill="background1" w:themeFillShade="D9"/>
          </w:tcPr>
          <w:p w:rsidR="008A55EA" w:rsidRPr="00F251D8"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251D8">
              <w:rPr>
                <w:rFonts w:ascii="Arial Narrow" w:hAnsi="Arial Narrow"/>
              </w:rPr>
              <w:t>POSLJEDICE</w:t>
            </w:r>
          </w:p>
        </w:tc>
        <w:tc>
          <w:tcPr>
            <w:tcW w:w="3073" w:type="dxa"/>
            <w:tcBorders>
              <w:bottom w:val="none" w:sz="0" w:space="0" w:color="auto"/>
            </w:tcBorders>
            <w:shd w:val="clear" w:color="auto" w:fill="D9D9D9" w:themeFill="background1" w:themeFillShade="D9"/>
          </w:tcPr>
          <w:p w:rsidR="008A55EA" w:rsidRPr="00F251D8"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251D8">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F251D8"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F251D8">
              <w:rPr>
                <w:rFonts w:ascii="Arial Narrow" w:hAnsi="Arial Narrow"/>
              </w:rPr>
              <w:t>ODABRANO</w:t>
            </w:r>
          </w:p>
        </w:tc>
      </w:tr>
      <w:tr w:rsidR="008A55EA" w:rsidRPr="00F251D8"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251D8" w:rsidRDefault="008A55EA" w:rsidP="008A55EA">
            <w:pPr>
              <w:jc w:val="center"/>
              <w:rPr>
                <w:rFonts w:ascii="Arial Narrow" w:hAnsi="Arial Narrow"/>
              </w:rPr>
            </w:pPr>
            <w:r w:rsidRPr="00F251D8">
              <w:rPr>
                <w:rFonts w:ascii="Arial Narrow" w:hAnsi="Arial Narrow"/>
              </w:rPr>
              <w:lastRenderedPageBreak/>
              <w:t>1.</w:t>
            </w:r>
          </w:p>
        </w:tc>
        <w:tc>
          <w:tcPr>
            <w:tcW w:w="2011" w:type="dxa"/>
            <w:shd w:val="clear" w:color="auto" w:fill="FFFFFF" w:themeFill="background1"/>
          </w:tcPr>
          <w:p w:rsidR="008A55EA" w:rsidRPr="00F251D8"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251D8">
              <w:rPr>
                <w:rFonts w:ascii="Arial Narrow" w:hAnsi="Arial Narrow"/>
              </w:rPr>
              <w:t>Neznatne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28 551,5</w:t>
            </w:r>
            <w:r w:rsidRPr="00F42F10">
              <w:rPr>
                <w:rFonts w:ascii="Arial Narrow" w:hAnsi="Arial Narrow"/>
              </w:rPr>
              <w:t xml:space="preserve"> – </w:t>
            </w:r>
            <w:r>
              <w:rPr>
                <w:rFonts w:ascii="Arial Narrow" w:hAnsi="Arial Narrow"/>
              </w:rPr>
              <w:t>57 103,00</w:t>
            </w:r>
          </w:p>
        </w:tc>
        <w:tc>
          <w:tcPr>
            <w:tcW w:w="1827" w:type="dxa"/>
            <w:shd w:val="clear" w:color="auto" w:fill="FFFFFF" w:themeFill="background1"/>
          </w:tcPr>
          <w:p w:rsidR="008A55EA" w:rsidRPr="00F251D8"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251D8"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251D8" w:rsidRDefault="008A55EA" w:rsidP="008A55EA">
            <w:pPr>
              <w:jc w:val="center"/>
              <w:rPr>
                <w:rFonts w:ascii="Arial Narrow" w:hAnsi="Arial Narrow"/>
              </w:rPr>
            </w:pPr>
            <w:r w:rsidRPr="00F251D8">
              <w:rPr>
                <w:rFonts w:ascii="Arial Narrow" w:hAnsi="Arial Narrow"/>
              </w:rPr>
              <w:t>2.</w:t>
            </w:r>
          </w:p>
        </w:tc>
        <w:tc>
          <w:tcPr>
            <w:tcW w:w="2011" w:type="dxa"/>
            <w:shd w:val="clear" w:color="auto" w:fill="FFFFFF" w:themeFill="background1"/>
          </w:tcPr>
          <w:p w:rsidR="008A55EA" w:rsidRPr="00F251D8"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251D8">
              <w:rPr>
                <w:rFonts w:ascii="Arial Narrow" w:hAnsi="Arial Narrow"/>
              </w:rPr>
              <w:t>Male</w:t>
            </w:r>
          </w:p>
        </w:tc>
        <w:tc>
          <w:tcPr>
            <w:tcW w:w="3073"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57 103,00 </w:t>
            </w:r>
            <w:r w:rsidRPr="00F42F10">
              <w:rPr>
                <w:rFonts w:ascii="Arial Narrow" w:hAnsi="Arial Narrow"/>
              </w:rPr>
              <w:t xml:space="preserve">– </w:t>
            </w:r>
            <w:r>
              <w:rPr>
                <w:rFonts w:ascii="Arial Narrow" w:hAnsi="Arial Narrow"/>
              </w:rPr>
              <w:t>285 515,00</w:t>
            </w:r>
          </w:p>
        </w:tc>
        <w:tc>
          <w:tcPr>
            <w:tcW w:w="1827" w:type="dxa"/>
            <w:shd w:val="clear" w:color="auto" w:fill="FFFFFF" w:themeFill="background1"/>
          </w:tcPr>
          <w:p w:rsidR="008A55EA" w:rsidRPr="00F251D8"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251D8">
              <w:rPr>
                <w:rFonts w:ascii="Arial Narrow" w:hAnsi="Arial Narrow"/>
                <w:b/>
              </w:rPr>
              <w:t>x</w:t>
            </w:r>
          </w:p>
        </w:tc>
      </w:tr>
      <w:tr w:rsidR="008A55EA" w:rsidRPr="00F251D8"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251D8" w:rsidRDefault="008A55EA" w:rsidP="008A55EA">
            <w:pPr>
              <w:jc w:val="center"/>
              <w:rPr>
                <w:rFonts w:ascii="Arial Narrow" w:hAnsi="Arial Narrow"/>
              </w:rPr>
            </w:pPr>
            <w:r w:rsidRPr="00F251D8">
              <w:rPr>
                <w:rFonts w:ascii="Arial Narrow" w:hAnsi="Arial Narrow"/>
              </w:rPr>
              <w:t>3.</w:t>
            </w:r>
          </w:p>
        </w:tc>
        <w:tc>
          <w:tcPr>
            <w:tcW w:w="2011" w:type="dxa"/>
            <w:shd w:val="clear" w:color="auto" w:fill="FFFFFF" w:themeFill="background1"/>
          </w:tcPr>
          <w:p w:rsidR="008A55EA" w:rsidRPr="00F251D8"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251D8">
              <w:rPr>
                <w:rFonts w:ascii="Arial Narrow" w:hAnsi="Arial Narrow"/>
              </w:rPr>
              <w:t>Umjerene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285 515,00 </w:t>
            </w:r>
            <w:r w:rsidRPr="00F42F10">
              <w:rPr>
                <w:rFonts w:ascii="Arial Narrow" w:hAnsi="Arial Narrow"/>
              </w:rPr>
              <w:t xml:space="preserve">– </w:t>
            </w:r>
            <w:r>
              <w:rPr>
                <w:rFonts w:ascii="Arial Narrow" w:hAnsi="Arial Narrow"/>
              </w:rPr>
              <w:t>856 545,00</w:t>
            </w:r>
          </w:p>
        </w:tc>
        <w:tc>
          <w:tcPr>
            <w:tcW w:w="1827" w:type="dxa"/>
            <w:shd w:val="clear" w:color="auto" w:fill="FFFFFF" w:themeFill="background1"/>
          </w:tcPr>
          <w:p w:rsidR="008A55EA" w:rsidRPr="00F251D8"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F251D8"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251D8" w:rsidRDefault="008A55EA" w:rsidP="008A55EA">
            <w:pPr>
              <w:jc w:val="center"/>
              <w:rPr>
                <w:rFonts w:ascii="Arial Narrow" w:hAnsi="Arial Narrow"/>
              </w:rPr>
            </w:pPr>
            <w:r w:rsidRPr="00F251D8">
              <w:rPr>
                <w:rFonts w:ascii="Arial Narrow" w:hAnsi="Arial Narrow"/>
              </w:rPr>
              <w:t>4.</w:t>
            </w:r>
          </w:p>
        </w:tc>
        <w:tc>
          <w:tcPr>
            <w:tcW w:w="2011" w:type="dxa"/>
            <w:shd w:val="clear" w:color="auto" w:fill="FFFFFF" w:themeFill="background1"/>
          </w:tcPr>
          <w:p w:rsidR="008A55EA" w:rsidRPr="00F251D8"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251D8">
              <w:rPr>
                <w:rFonts w:ascii="Arial Narrow" w:hAnsi="Arial Narrow"/>
              </w:rPr>
              <w:t>Značajne</w:t>
            </w:r>
          </w:p>
        </w:tc>
        <w:tc>
          <w:tcPr>
            <w:tcW w:w="3073"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856 545,00 </w:t>
            </w:r>
            <w:r w:rsidRPr="00F42F10">
              <w:rPr>
                <w:rFonts w:ascii="Arial Narrow" w:hAnsi="Arial Narrow"/>
              </w:rPr>
              <w:t xml:space="preserve">– </w:t>
            </w:r>
            <w:r>
              <w:rPr>
                <w:rFonts w:ascii="Arial Narrow" w:hAnsi="Arial Narrow"/>
              </w:rPr>
              <w:t>1 427 575,00</w:t>
            </w:r>
          </w:p>
        </w:tc>
        <w:tc>
          <w:tcPr>
            <w:tcW w:w="1827" w:type="dxa"/>
            <w:shd w:val="clear" w:color="auto" w:fill="FFFFFF" w:themeFill="background1"/>
          </w:tcPr>
          <w:p w:rsidR="008A55EA" w:rsidRPr="00F251D8"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F251D8"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F251D8" w:rsidRDefault="008A55EA" w:rsidP="008A55EA">
            <w:pPr>
              <w:jc w:val="center"/>
              <w:rPr>
                <w:rFonts w:ascii="Arial Narrow" w:hAnsi="Arial Narrow"/>
              </w:rPr>
            </w:pPr>
            <w:r w:rsidRPr="00F251D8">
              <w:rPr>
                <w:rFonts w:ascii="Arial Narrow" w:hAnsi="Arial Narrow"/>
              </w:rPr>
              <w:t>5.</w:t>
            </w:r>
          </w:p>
        </w:tc>
        <w:tc>
          <w:tcPr>
            <w:tcW w:w="2011" w:type="dxa"/>
            <w:shd w:val="clear" w:color="auto" w:fill="FFFFFF" w:themeFill="background1"/>
          </w:tcPr>
          <w:p w:rsidR="008A55EA" w:rsidRPr="00F251D8"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251D8">
              <w:rPr>
                <w:rFonts w:ascii="Arial Narrow" w:hAnsi="Arial Narrow"/>
              </w:rPr>
              <w:t>Katastrofalne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1 427 575,00</w:t>
            </w:r>
          </w:p>
        </w:tc>
        <w:tc>
          <w:tcPr>
            <w:tcW w:w="1827" w:type="dxa"/>
            <w:shd w:val="clear" w:color="auto" w:fill="FFFFFF" w:themeFill="background1"/>
          </w:tcPr>
          <w:p w:rsidR="008A55EA" w:rsidRPr="00F251D8"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Pr="00C03ED4" w:rsidRDefault="008A55EA" w:rsidP="008A55EA">
      <w:pPr>
        <w:autoSpaceDE w:val="0"/>
        <w:autoSpaceDN w:val="0"/>
        <w:adjustRightInd w:val="0"/>
        <w:spacing w:before="120" w:after="120"/>
        <w:rPr>
          <w:rFonts w:ascii="Arial Narrow" w:eastAsiaTheme="minorEastAsia" w:hAnsi="Arial Narrow"/>
          <w:sz w:val="10"/>
          <w:szCs w:val="22"/>
          <w:lang w:eastAsia="hr-HR"/>
        </w:rPr>
      </w:pPr>
    </w:p>
    <w:p w:rsidR="008A55EA" w:rsidRDefault="008A55EA" w:rsidP="008A55EA">
      <w:pPr>
        <w:rPr>
          <w:rFonts w:ascii="Arial Narrow" w:eastAsiaTheme="minorEastAsia" w:hAnsi="Arial Narrow"/>
          <w:szCs w:val="22"/>
          <w:u w:val="single"/>
          <w:lang w:eastAsia="hr-HR"/>
        </w:rPr>
      </w:pPr>
      <w:r>
        <w:rPr>
          <w:rFonts w:ascii="Arial Narrow" w:eastAsiaTheme="minorEastAsia" w:hAnsi="Arial Narrow"/>
          <w:szCs w:val="22"/>
          <w:u w:val="single"/>
          <w:lang w:eastAsia="hr-HR"/>
        </w:rPr>
        <w:t>Društvena stabilnost – ustanove/građevine javnog društvenog značaja</w:t>
      </w:r>
    </w:p>
    <w:p w:rsidR="008A55EA" w:rsidRDefault="008A55EA" w:rsidP="008A55EA">
      <w:pPr>
        <w:spacing w:before="120" w:after="120"/>
        <w:rPr>
          <w:rFonts w:ascii="Arial Narrow" w:eastAsiaTheme="minorEastAsia" w:hAnsi="Arial Narrow"/>
          <w:szCs w:val="22"/>
          <w:lang w:eastAsia="hr-HR"/>
        </w:rPr>
      </w:pPr>
      <w:r w:rsidRPr="00C2324D">
        <w:rPr>
          <w:rFonts w:ascii="Arial Narrow" w:eastAsiaTheme="minorEastAsia" w:hAnsi="Arial Narrow"/>
          <w:szCs w:val="22"/>
          <w:lang w:eastAsia="hr-HR"/>
        </w:rPr>
        <w:t xml:space="preserve">Neće izazvati posljedice na građevinama javnog društvenog značaja </w:t>
      </w:r>
      <w:r>
        <w:rPr>
          <w:rFonts w:ascii="Arial Narrow" w:eastAsiaTheme="minorEastAsia" w:hAnsi="Arial Narrow"/>
          <w:szCs w:val="22"/>
          <w:lang w:eastAsia="hr-HR"/>
        </w:rPr>
        <w:t xml:space="preserve">te se ne očekuje </w:t>
      </w:r>
      <w:r w:rsidRPr="00DA0407">
        <w:rPr>
          <w:rFonts w:ascii="Arial Narrow" w:eastAsiaTheme="minorEastAsia" w:hAnsi="Arial Narrow"/>
          <w:szCs w:val="22"/>
          <w:lang w:eastAsia="hr-HR"/>
        </w:rPr>
        <w:t>zastoj u obavljanju djelatnosti</w:t>
      </w:r>
      <w:r>
        <w:rPr>
          <w:rFonts w:ascii="Arial Narrow" w:eastAsiaTheme="minorEastAsia" w:hAnsi="Arial Narrow"/>
          <w:szCs w:val="22"/>
          <w:lang w:eastAsia="hr-HR"/>
        </w:rPr>
        <w:t xml:space="preserve"> navedenih građevina/ustanova.</w:t>
      </w:r>
    </w:p>
    <w:p w:rsidR="008A55EA" w:rsidRPr="00D74C21" w:rsidRDefault="008A55EA" w:rsidP="008A55EA">
      <w:pPr>
        <w:jc w:val="center"/>
        <w:rPr>
          <w:rFonts w:ascii="Arial Narrow" w:hAnsi="Arial Narrow"/>
          <w:b/>
          <w:bCs/>
          <w:szCs w:val="18"/>
        </w:rPr>
      </w:pPr>
      <w:r w:rsidRPr="00D74C21">
        <w:rPr>
          <w:rFonts w:ascii="Arial Narrow" w:hAnsi="Arial Narrow"/>
          <w:b/>
          <w:bCs/>
          <w:szCs w:val="18"/>
        </w:rPr>
        <w:t xml:space="preserve">Tablica </w:t>
      </w:r>
      <w:r w:rsidRPr="00D74C21">
        <w:rPr>
          <w:rFonts w:ascii="Arial Narrow" w:hAnsi="Arial Narrow"/>
          <w:b/>
          <w:bCs/>
          <w:szCs w:val="18"/>
        </w:rPr>
        <w:fldChar w:fldCharType="begin"/>
      </w:r>
      <w:r w:rsidRPr="00D74C21">
        <w:rPr>
          <w:rFonts w:ascii="Arial Narrow" w:hAnsi="Arial Narrow"/>
          <w:b/>
          <w:bCs/>
          <w:szCs w:val="18"/>
        </w:rPr>
        <w:instrText xml:space="preserve"> SEQ Tablica \* ARABIC </w:instrText>
      </w:r>
      <w:r w:rsidRPr="00D74C21">
        <w:rPr>
          <w:rFonts w:ascii="Arial Narrow" w:hAnsi="Arial Narrow"/>
          <w:b/>
          <w:bCs/>
          <w:szCs w:val="18"/>
        </w:rPr>
        <w:fldChar w:fldCharType="separate"/>
      </w:r>
      <w:r>
        <w:rPr>
          <w:rFonts w:ascii="Arial Narrow" w:hAnsi="Arial Narrow"/>
          <w:b/>
          <w:bCs/>
          <w:noProof/>
          <w:szCs w:val="18"/>
        </w:rPr>
        <w:t>93</w:t>
      </w:r>
      <w:r w:rsidRPr="00D74C21">
        <w:rPr>
          <w:rFonts w:ascii="Arial Narrow" w:hAnsi="Arial Narrow"/>
          <w:b/>
          <w:bCs/>
          <w:szCs w:val="18"/>
        </w:rPr>
        <w:fldChar w:fldCharType="end"/>
      </w:r>
      <w:r w:rsidRPr="00D74C21">
        <w:rPr>
          <w:rFonts w:ascii="Arial Narrow" w:hAnsi="Arial Narrow"/>
          <w:b/>
          <w:bCs/>
          <w:szCs w:val="18"/>
        </w:rPr>
        <w:t>. Vrijednost kriterija za posljedice na društvenu stabilnost i politiku - štete/gubitci na ustanovama/građevinama javnog društvenog značaja - tehničko-tehnološke nesreće u cestovnom prometu</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28"/>
        <w:gridCol w:w="2011"/>
        <w:gridCol w:w="3073"/>
        <w:gridCol w:w="1827"/>
      </w:tblGrid>
      <w:tr w:rsidR="008A55EA" w:rsidRPr="00B40892" w:rsidTr="008A55E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D9D9D9" w:themeFill="background1" w:themeFillShade="D9"/>
          </w:tcPr>
          <w:p w:rsidR="008A55EA" w:rsidRPr="00B40892" w:rsidRDefault="008A55EA" w:rsidP="008A55EA">
            <w:pPr>
              <w:jc w:val="center"/>
              <w:rPr>
                <w:rFonts w:ascii="Arial Narrow" w:hAnsi="Arial Narrow"/>
                <w:b w:val="0"/>
              </w:rPr>
            </w:pPr>
            <w:r w:rsidRPr="00B40892">
              <w:rPr>
                <w:rFonts w:ascii="Arial Narrow" w:hAnsi="Arial Narrow"/>
              </w:rPr>
              <w:t>KATEGORIJA</w:t>
            </w:r>
          </w:p>
        </w:tc>
        <w:tc>
          <w:tcPr>
            <w:tcW w:w="2011" w:type="dxa"/>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POSLJEDICE</w:t>
            </w:r>
          </w:p>
        </w:tc>
        <w:tc>
          <w:tcPr>
            <w:tcW w:w="3073" w:type="dxa"/>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KRITERIJ (kn)</w:t>
            </w:r>
          </w:p>
        </w:tc>
        <w:tc>
          <w:tcPr>
            <w:tcW w:w="1827" w:type="dxa"/>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ODABRANO</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1.</w:t>
            </w:r>
          </w:p>
        </w:tc>
        <w:tc>
          <w:tcPr>
            <w:tcW w:w="201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Neznatne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60 603,125</w:t>
            </w:r>
            <w:r w:rsidRPr="00F42F10">
              <w:rPr>
                <w:rFonts w:ascii="Arial Narrow" w:hAnsi="Arial Narrow"/>
              </w:rPr>
              <w:t xml:space="preserve"> – </w:t>
            </w:r>
            <w:r>
              <w:rPr>
                <w:rFonts w:ascii="Arial Narrow" w:hAnsi="Arial Narrow"/>
              </w:rPr>
              <w:t>121 206,25</w:t>
            </w:r>
          </w:p>
        </w:tc>
        <w:tc>
          <w:tcPr>
            <w:tcW w:w="182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2.</w:t>
            </w:r>
          </w:p>
        </w:tc>
        <w:tc>
          <w:tcPr>
            <w:tcW w:w="201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Male</w:t>
            </w:r>
          </w:p>
        </w:tc>
        <w:tc>
          <w:tcPr>
            <w:tcW w:w="3073"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121 206,25 </w:t>
            </w:r>
            <w:r w:rsidRPr="00F42F10">
              <w:rPr>
                <w:rFonts w:ascii="Arial Narrow" w:hAnsi="Arial Narrow"/>
              </w:rPr>
              <w:t xml:space="preserve">– </w:t>
            </w:r>
            <w:r>
              <w:rPr>
                <w:rFonts w:ascii="Arial Narrow" w:hAnsi="Arial Narrow"/>
              </w:rPr>
              <w:t>606 031,25</w:t>
            </w:r>
          </w:p>
        </w:tc>
        <w:tc>
          <w:tcPr>
            <w:tcW w:w="182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3.</w:t>
            </w:r>
          </w:p>
        </w:tc>
        <w:tc>
          <w:tcPr>
            <w:tcW w:w="201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Umjerene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606 031,25 </w:t>
            </w:r>
            <w:r w:rsidRPr="00F42F10">
              <w:rPr>
                <w:rFonts w:ascii="Arial Narrow" w:hAnsi="Arial Narrow"/>
              </w:rPr>
              <w:t xml:space="preserve">– </w:t>
            </w:r>
            <w:r>
              <w:rPr>
                <w:rFonts w:ascii="Arial Narrow" w:hAnsi="Arial Narrow"/>
              </w:rPr>
              <w:t>1 212 062,50</w:t>
            </w:r>
          </w:p>
        </w:tc>
        <w:tc>
          <w:tcPr>
            <w:tcW w:w="182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4.</w:t>
            </w:r>
          </w:p>
        </w:tc>
        <w:tc>
          <w:tcPr>
            <w:tcW w:w="201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Značajne</w:t>
            </w:r>
          </w:p>
        </w:tc>
        <w:tc>
          <w:tcPr>
            <w:tcW w:w="3073" w:type="dxa"/>
            <w:shd w:val="clear" w:color="auto" w:fill="FFFFFF" w:themeFill="background1"/>
            <w:vAlign w:val="center"/>
          </w:tcPr>
          <w:p w:rsidR="008A55EA" w:rsidRPr="00F42F10"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1 212 062,50 </w:t>
            </w:r>
            <w:r w:rsidRPr="00F42F10">
              <w:rPr>
                <w:rFonts w:ascii="Arial Narrow" w:hAnsi="Arial Narrow"/>
              </w:rPr>
              <w:t xml:space="preserve">– </w:t>
            </w:r>
            <w:r>
              <w:rPr>
                <w:rFonts w:ascii="Arial Narrow" w:hAnsi="Arial Narrow"/>
              </w:rPr>
              <w:t>3 030 156,25</w:t>
            </w:r>
          </w:p>
        </w:tc>
        <w:tc>
          <w:tcPr>
            <w:tcW w:w="182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FFFFFF" w:themeFill="background1"/>
          </w:tcPr>
          <w:p w:rsidR="008A55EA" w:rsidRPr="00B40892" w:rsidRDefault="008A55EA" w:rsidP="008A55EA">
            <w:pPr>
              <w:jc w:val="center"/>
              <w:rPr>
                <w:rFonts w:ascii="Arial Narrow" w:hAnsi="Arial Narrow"/>
              </w:rPr>
            </w:pPr>
            <w:r w:rsidRPr="00B40892">
              <w:rPr>
                <w:rFonts w:ascii="Arial Narrow" w:hAnsi="Arial Narrow"/>
              </w:rPr>
              <w:t>5.</w:t>
            </w:r>
          </w:p>
        </w:tc>
        <w:tc>
          <w:tcPr>
            <w:tcW w:w="201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Katastrofalne</w:t>
            </w:r>
          </w:p>
        </w:tc>
        <w:tc>
          <w:tcPr>
            <w:tcW w:w="3073" w:type="dxa"/>
            <w:shd w:val="clear" w:color="auto" w:fill="FFFFFF" w:themeFill="background1"/>
            <w:vAlign w:val="center"/>
          </w:tcPr>
          <w:p w:rsidR="008A55EA" w:rsidRPr="00F42F10"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42F10">
              <w:rPr>
                <w:rFonts w:ascii="Arial Narrow" w:hAnsi="Arial Narrow"/>
              </w:rPr>
              <w:t xml:space="preserve">&gt; </w:t>
            </w:r>
            <w:r>
              <w:rPr>
                <w:rFonts w:ascii="Arial Narrow" w:hAnsi="Arial Narrow"/>
              </w:rPr>
              <w:t>3 030 156,25</w:t>
            </w:r>
          </w:p>
        </w:tc>
        <w:tc>
          <w:tcPr>
            <w:tcW w:w="182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Pr="00C03ED4" w:rsidRDefault="008A55EA" w:rsidP="008A55EA">
      <w:pPr>
        <w:autoSpaceDE w:val="0"/>
        <w:autoSpaceDN w:val="0"/>
        <w:adjustRightInd w:val="0"/>
        <w:spacing w:before="120" w:after="120"/>
        <w:rPr>
          <w:rFonts w:ascii="Arial Narrow" w:eastAsiaTheme="minorEastAsia" w:hAnsi="Arial Narrow"/>
          <w:sz w:val="2"/>
          <w:szCs w:val="22"/>
          <w:lang w:eastAsia="hr-HR"/>
        </w:rPr>
      </w:pPr>
    </w:p>
    <w:p w:rsidR="008A55EA" w:rsidRPr="004F58EC" w:rsidRDefault="008A55EA" w:rsidP="008A55EA">
      <w:pPr>
        <w:rPr>
          <w:rFonts w:ascii="Arial Narrow" w:hAnsi="Arial Narrow"/>
        </w:rPr>
      </w:pPr>
      <w:r w:rsidRPr="004F58EC">
        <w:rPr>
          <w:rFonts w:ascii="Arial Narrow" w:hAnsi="Arial Narrow"/>
          <w:noProof/>
          <w:lang w:eastAsia="hr-HR"/>
        </w:rPr>
        <mc:AlternateContent>
          <mc:Choice Requires="wps">
            <w:drawing>
              <wp:anchor distT="0" distB="0" distL="114300" distR="114300" simplePos="0" relativeHeight="251859968" behindDoc="0" locked="0" layoutInCell="1" allowOverlap="1" wp14:anchorId="4854BA8E" wp14:editId="7585BC1D">
                <wp:simplePos x="0" y="0"/>
                <wp:positionH relativeFrom="margin">
                  <wp:posOffset>2033270</wp:posOffset>
                </wp:positionH>
                <wp:positionV relativeFrom="paragraph">
                  <wp:posOffset>165100</wp:posOffset>
                </wp:positionV>
                <wp:extent cx="2981325" cy="476250"/>
                <wp:effectExtent l="0" t="0" r="9525" b="0"/>
                <wp:wrapNone/>
                <wp:docPr id="527" name="Text Box 5"/>
                <wp:cNvGraphicFramePr/>
                <a:graphic xmlns:a="http://schemas.openxmlformats.org/drawingml/2006/main">
                  <a:graphicData uri="http://schemas.microsoft.com/office/word/2010/wordprocessingShape">
                    <wps:wsp>
                      <wps:cNvSpPr txBox="1"/>
                      <wps:spPr>
                        <a:xfrm>
                          <a:off x="0" y="0"/>
                          <a:ext cx="29813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4BA8E" id="_x0000_s1173" type="#_x0000_t202" style="position:absolute;margin-left:160.1pt;margin-top:13pt;width:234.75pt;height:37.5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" fillcolor="white [3201]" stroked="f" strokeweight=".5pt">
                <v:textbox>
                  <w:txbxContent>
                    <w:tbl>
                      <w:tblPr>
                        <w:tblStyle w:val="Reetkatablice"/>
                        <w:tblW w:w="5670"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54883D"/>
                        </w:tblBorders>
                        <w:tblLook w:val="04A0" w:firstRow="1" w:lastRow="0" w:firstColumn="1" w:lastColumn="0" w:noHBand="0" w:noVBand="1"/>
                      </w:tblPr>
                      <w:tblGrid>
                        <w:gridCol w:w="5670"/>
                      </w:tblGrid>
                      <w:tr w:rsidR="0089147C" w:rsidTr="008A55EA">
                        <w:tc>
                          <w:tcPr>
                            <w:tcW w:w="5670" w:type="dxa"/>
                          </w:tcPr>
                          <w:p w:rsidR="0089147C" w:rsidRPr="004F58EC" w:rsidRDefault="0089147C" w:rsidP="008A55EA">
                            <w:pPr>
                              <w:rPr>
                                <w:rFonts w:ascii="Arial Narrow" w:hAnsi="Arial Narrow"/>
                                <w:sz w:val="22"/>
                                <w:szCs w:val="22"/>
                              </w:rPr>
                            </w:pPr>
                            <w:r w:rsidRPr="004F58EC">
                              <w:rPr>
                                <w:rFonts w:ascii="Arial Narrow" w:hAnsi="Arial Narrow"/>
                                <w:sz w:val="22"/>
                                <w:szCs w:val="22"/>
                              </w:rPr>
                              <w:t>KI + Građevine (Ustanove) javnog društvenog značaja</w:t>
                            </w:r>
                          </w:p>
                        </w:tc>
                      </w:tr>
                      <w:tr w:rsidR="0089147C" w:rsidTr="008A55EA">
                        <w:tc>
                          <w:tcPr>
                            <w:tcW w:w="5670" w:type="dxa"/>
                          </w:tcPr>
                          <w:p w:rsidR="0089147C" w:rsidRPr="004F58EC" w:rsidRDefault="0089147C" w:rsidP="008A55EA">
                            <w:pPr>
                              <w:rPr>
                                <w:rFonts w:ascii="Arial Narrow" w:hAnsi="Arial Narrow"/>
                                <w:sz w:val="22"/>
                                <w:szCs w:val="22"/>
                              </w:rPr>
                            </w:pPr>
                            <w:r>
                              <w:rPr>
                                <w:rFonts w:ascii="Arial Narrow" w:hAnsi="Arial Narrow"/>
                                <w:sz w:val="22"/>
                                <w:szCs w:val="22"/>
                              </w:rPr>
                              <w:t xml:space="preserve">                                          </w:t>
                            </w:r>
                            <w:r w:rsidRPr="004F58EC">
                              <w:rPr>
                                <w:rFonts w:ascii="Arial Narrow" w:hAnsi="Arial Narrow"/>
                                <w:sz w:val="22"/>
                                <w:szCs w:val="22"/>
                              </w:rPr>
                              <w:t>2</w:t>
                            </w:r>
                          </w:p>
                        </w:tc>
                      </w:tr>
                    </w:tbl>
                    <w:p w:rsidR="0089147C" w:rsidRDefault="0089147C" w:rsidP="008A55EA"/>
                  </w:txbxContent>
                </v:textbox>
                <w10:wrap anchorx="margin"/>
              </v:shape>
            </w:pict>
          </mc:Fallback>
        </mc:AlternateContent>
      </w:r>
    </w:p>
    <w:p w:rsidR="008A55EA" w:rsidRPr="004F58EC" w:rsidRDefault="008A55EA" w:rsidP="008A55EA">
      <w:pPr>
        <w:rPr>
          <w:rFonts w:ascii="Arial Narrow" w:hAnsi="Arial Narrow"/>
        </w:rPr>
      </w:pPr>
      <w:r w:rsidRPr="004F58EC">
        <w:rPr>
          <w:rFonts w:ascii="Arial Narrow" w:hAnsi="Arial Narrow"/>
        </w:rPr>
        <w:t>Društvena stabilnost i politika</w:t>
      </w:r>
      <w:r>
        <w:rPr>
          <w:rFonts w:ascii="Arial Narrow" w:hAnsi="Arial Narrow"/>
        </w:rPr>
        <w:t xml:space="preserve"> (zbirno) </w:t>
      </w:r>
      <w:r w:rsidRPr="004F58EC">
        <w:rPr>
          <w:rFonts w:ascii="Arial Narrow" w:hAnsi="Arial Narrow"/>
        </w:rPr>
        <w:t xml:space="preserve"> =</w:t>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Pr="00D74C21" w:rsidRDefault="008A55EA" w:rsidP="008A55EA">
      <w:pPr>
        <w:jc w:val="center"/>
        <w:rPr>
          <w:rFonts w:ascii="Arial Narrow" w:hAnsi="Arial Narrow"/>
          <w:b/>
          <w:bCs/>
          <w:szCs w:val="18"/>
        </w:rPr>
      </w:pPr>
      <w:r w:rsidRPr="00D74C21">
        <w:rPr>
          <w:rFonts w:ascii="Arial Narrow" w:hAnsi="Arial Narrow"/>
          <w:b/>
          <w:bCs/>
          <w:szCs w:val="18"/>
        </w:rPr>
        <w:t xml:space="preserve">Tablica </w:t>
      </w:r>
      <w:r w:rsidRPr="00D74C21">
        <w:rPr>
          <w:rFonts w:ascii="Arial Narrow" w:hAnsi="Arial Narrow"/>
          <w:b/>
          <w:bCs/>
          <w:szCs w:val="18"/>
        </w:rPr>
        <w:fldChar w:fldCharType="begin"/>
      </w:r>
      <w:r w:rsidRPr="00D74C21">
        <w:rPr>
          <w:rFonts w:ascii="Arial Narrow" w:hAnsi="Arial Narrow"/>
          <w:b/>
          <w:bCs/>
          <w:szCs w:val="18"/>
        </w:rPr>
        <w:instrText xml:space="preserve"> SEQ Tablica \* ARABIC </w:instrText>
      </w:r>
      <w:r w:rsidRPr="00D74C21">
        <w:rPr>
          <w:rFonts w:ascii="Arial Narrow" w:hAnsi="Arial Narrow"/>
          <w:b/>
          <w:bCs/>
          <w:szCs w:val="18"/>
        </w:rPr>
        <w:fldChar w:fldCharType="separate"/>
      </w:r>
      <w:r>
        <w:rPr>
          <w:rFonts w:ascii="Arial Narrow" w:hAnsi="Arial Narrow"/>
          <w:b/>
          <w:bCs/>
          <w:noProof/>
          <w:szCs w:val="18"/>
        </w:rPr>
        <w:t>94</w:t>
      </w:r>
      <w:r w:rsidRPr="00D74C21">
        <w:rPr>
          <w:rFonts w:ascii="Arial Narrow" w:hAnsi="Arial Narrow"/>
          <w:b/>
          <w:bCs/>
          <w:szCs w:val="18"/>
        </w:rPr>
        <w:fldChar w:fldCharType="end"/>
      </w:r>
      <w:r w:rsidRPr="00D74C21">
        <w:rPr>
          <w:rFonts w:ascii="Arial Narrow" w:hAnsi="Arial Narrow"/>
          <w:b/>
          <w:bCs/>
          <w:szCs w:val="18"/>
        </w:rPr>
        <w:t>. Vrijednost kriterija za društvenu stabilnost i politiku-zbirno – tehničko-tehnološke nesreće u cestovnom prometu</w:t>
      </w:r>
    </w:p>
    <w:tbl>
      <w:tblPr>
        <w:tblStyle w:val="ivopisnatablicareetke6-isticanj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57"/>
        <w:gridCol w:w="2109"/>
        <w:gridCol w:w="2834"/>
        <w:gridCol w:w="1717"/>
      </w:tblGrid>
      <w:tr w:rsidR="008A55EA" w:rsidRPr="00B40892" w:rsidTr="008A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rPr>
                <w:rFonts w:ascii="Arial Narrow" w:hAnsi="Arial Narrow"/>
                <w:b w:val="0"/>
              </w:rPr>
            </w:pPr>
            <w:r w:rsidRPr="00B40892">
              <w:rPr>
                <w:rFonts w:ascii="Arial Narrow" w:hAnsi="Arial Narrow"/>
              </w:rPr>
              <w:t>KATEGORIJA</w:t>
            </w:r>
          </w:p>
        </w:tc>
        <w:tc>
          <w:tcPr>
            <w:tcW w:w="2109"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KRITIČNA INFRASTRUKTURA</w:t>
            </w:r>
          </w:p>
        </w:tc>
        <w:tc>
          <w:tcPr>
            <w:tcW w:w="2834"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USTANOVE/GRAĐEVINE JAVNOG DRUŠTVENOG ZNAČAJA</w:t>
            </w:r>
          </w:p>
        </w:tc>
        <w:tc>
          <w:tcPr>
            <w:tcW w:w="1717" w:type="dxa"/>
            <w:tcBorders>
              <w:bottom w:val="none" w:sz="0" w:space="0" w:color="auto"/>
            </w:tcBorders>
            <w:shd w:val="clear" w:color="auto" w:fill="D9D9D9" w:themeFill="background1" w:themeFillShade="D9"/>
            <w:vAlign w:val="center"/>
          </w:tcPr>
          <w:p w:rsidR="008A55EA" w:rsidRPr="00B40892" w:rsidRDefault="008A55EA" w:rsidP="008A55EA">
            <w:pPr>
              <w:ind w:left="29"/>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ODABRANO</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1.</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834"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b/>
              </w:rPr>
              <w:t>x</w:t>
            </w:r>
          </w:p>
        </w:tc>
        <w:tc>
          <w:tcPr>
            <w:tcW w:w="1717"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2.</w:t>
            </w:r>
          </w:p>
        </w:tc>
        <w:tc>
          <w:tcPr>
            <w:tcW w:w="2109"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c>
          <w:tcPr>
            <w:tcW w:w="2834"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1717" w:type="dxa"/>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b/>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3.</w:t>
            </w:r>
          </w:p>
        </w:tc>
        <w:tc>
          <w:tcPr>
            <w:tcW w:w="2109"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834"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17" w:type="dxa"/>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single" w:sz="4" w:space="0" w:color="auto"/>
            </w:tcBorders>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4.</w:t>
            </w:r>
          </w:p>
        </w:tc>
        <w:tc>
          <w:tcPr>
            <w:tcW w:w="2109" w:type="dxa"/>
            <w:tcBorders>
              <w:bottom w:val="single" w:sz="4" w:space="0" w:color="auto"/>
            </w:tcBorders>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834" w:type="dxa"/>
            <w:tcBorders>
              <w:bottom w:val="single" w:sz="4" w:space="0" w:color="auto"/>
            </w:tcBorders>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1717" w:type="dxa"/>
            <w:tcBorders>
              <w:bottom w:val="single" w:sz="4" w:space="0" w:color="auto"/>
            </w:tcBorders>
            <w:shd w:val="clear" w:color="auto" w:fill="FFFFFF" w:themeFill="background1"/>
          </w:tcPr>
          <w:p w:rsidR="008A55EA" w:rsidRPr="00B40892" w:rsidRDefault="008A55EA" w:rsidP="008A55EA">
            <w:pPr>
              <w:ind w:left="29" w:hanging="29"/>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single" w:sz="4" w:space="0" w:color="auto"/>
            </w:tcBorders>
            <w:shd w:val="clear" w:color="auto" w:fill="FFFFFF" w:themeFill="background1"/>
          </w:tcPr>
          <w:p w:rsidR="008A55EA" w:rsidRPr="00B40892" w:rsidRDefault="008A55EA" w:rsidP="008A55EA">
            <w:pPr>
              <w:ind w:left="29" w:hanging="29"/>
              <w:jc w:val="center"/>
              <w:rPr>
                <w:rFonts w:ascii="Arial Narrow" w:hAnsi="Arial Narrow"/>
              </w:rPr>
            </w:pPr>
            <w:r w:rsidRPr="00B40892">
              <w:rPr>
                <w:rFonts w:ascii="Arial Narrow" w:hAnsi="Arial Narrow"/>
              </w:rPr>
              <w:t>5.</w:t>
            </w:r>
          </w:p>
        </w:tc>
        <w:tc>
          <w:tcPr>
            <w:tcW w:w="2109" w:type="dxa"/>
            <w:tcBorders>
              <w:bottom w:val="single" w:sz="4" w:space="0" w:color="auto"/>
            </w:tcBorders>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2834" w:type="dxa"/>
            <w:tcBorders>
              <w:bottom w:val="single" w:sz="4" w:space="0" w:color="auto"/>
            </w:tcBorders>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1717" w:type="dxa"/>
            <w:tcBorders>
              <w:bottom w:val="single" w:sz="4" w:space="0" w:color="auto"/>
            </w:tcBorders>
            <w:shd w:val="clear" w:color="auto" w:fill="FFFFFF" w:themeFill="background1"/>
          </w:tcPr>
          <w:p w:rsidR="008A55EA" w:rsidRPr="00B40892" w:rsidRDefault="008A55EA" w:rsidP="008A55EA">
            <w:pPr>
              <w:ind w:left="29" w:hanging="29"/>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rsidR="008A55EA" w:rsidRDefault="008A55EA" w:rsidP="008A55EA">
      <w:pPr>
        <w:spacing w:line="259" w:lineRule="auto"/>
      </w:pPr>
    </w:p>
    <w:p w:rsidR="008A55EA" w:rsidRDefault="008A55EA" w:rsidP="008A55EA">
      <w:pPr>
        <w:spacing w:line="259" w:lineRule="auto"/>
      </w:pPr>
    </w:p>
    <w:p w:rsidR="008A55EA" w:rsidRDefault="008A55EA" w:rsidP="008A55EA">
      <w:pPr>
        <w:spacing w:line="259" w:lineRule="auto"/>
      </w:pPr>
    </w:p>
    <w:p w:rsidR="008A55EA" w:rsidRDefault="008A55EA" w:rsidP="008A55EA">
      <w:pPr>
        <w:spacing w:line="259" w:lineRule="auto"/>
      </w:pPr>
    </w:p>
    <w:p w:rsidR="008A55EA" w:rsidRDefault="008A55EA" w:rsidP="00941A47">
      <w:pPr>
        <w:pStyle w:val="Naslov4"/>
        <w:keepLines/>
        <w:numPr>
          <w:ilvl w:val="3"/>
          <w:numId w:val="12"/>
        </w:numPr>
        <w:tabs>
          <w:tab w:val="clear" w:pos="567"/>
          <w:tab w:val="clear" w:pos="993"/>
        </w:tabs>
        <w:spacing w:before="40" w:after="160" w:line="276" w:lineRule="auto"/>
        <w:ind w:left="864" w:hanging="864"/>
        <w:jc w:val="both"/>
      </w:pPr>
      <w:r w:rsidRPr="00B40892">
        <w:t>Vjerojatnost događaja</w:t>
      </w:r>
    </w:p>
    <w:p w:rsidR="008A55EA" w:rsidRPr="00E5762A" w:rsidRDefault="008A55EA" w:rsidP="008A55EA">
      <w:pPr>
        <w:spacing w:before="120" w:after="120"/>
        <w:rPr>
          <w:rFonts w:ascii="Arial Narrow" w:hAnsi="Arial Narrow"/>
        </w:rPr>
      </w:pPr>
      <w:r w:rsidRPr="00E5762A">
        <w:rPr>
          <w:rFonts w:ascii="Arial Narrow" w:hAnsi="Arial Narrow"/>
        </w:rPr>
        <w:t xml:space="preserve">S obzirom na prethodno navedene podatke, izračunata je vjerojatnost pojavljivanja ovog događaja prema IAEA – TECDOC-727 metodi i Priručniku za razvrstavanje i utvrđivanje prioriteta među rizicima izazvanim velikim nesrećama u procesnoj i srodnim industrijama. Računanje vjerojatnosti nekog događaja provodi se pomoću zbrajanja logaritama: </w:t>
      </w:r>
    </w:p>
    <w:p w:rsidR="008A55EA" w:rsidRPr="00B00253" w:rsidRDefault="008A55EA" w:rsidP="008A55EA">
      <w:pPr>
        <w:spacing w:before="120" w:after="120"/>
        <w:rPr>
          <w:rFonts w:ascii="Arial Narrow" w:hAnsi="Arial Narrow"/>
          <w:b/>
        </w:rPr>
      </w:pPr>
      <w:r w:rsidRPr="00B00253">
        <w:rPr>
          <w:rFonts w:ascii="Arial Narrow" w:hAnsi="Arial Narrow"/>
          <w:b/>
        </w:rPr>
        <w:t>N</w:t>
      </w:r>
      <w:r w:rsidRPr="00B00253">
        <w:rPr>
          <w:rFonts w:ascii="Arial Narrow" w:hAnsi="Arial Narrow"/>
          <w:b/>
          <w:vertAlign w:val="subscript"/>
        </w:rPr>
        <w:t>p,t</w:t>
      </w:r>
      <w:r>
        <w:rPr>
          <w:rFonts w:ascii="Arial Narrow" w:hAnsi="Arial Narrow"/>
          <w:b/>
          <w:vertAlign w:val="subscript"/>
        </w:rPr>
        <w:t xml:space="preserve"> </w:t>
      </w:r>
      <w:r w:rsidRPr="00B00253">
        <w:rPr>
          <w:rFonts w:ascii="Arial Narrow" w:hAnsi="Arial Narrow"/>
          <w:b/>
        </w:rPr>
        <w:t>=</w:t>
      </w:r>
      <w:r>
        <w:rPr>
          <w:rFonts w:ascii="Arial Narrow" w:hAnsi="Arial Narrow"/>
          <w:b/>
        </w:rPr>
        <w:t xml:space="preserve"> </w:t>
      </w:r>
      <w:r w:rsidRPr="00B00253">
        <w:rPr>
          <w:rFonts w:ascii="Arial Narrow" w:hAnsi="Arial Narrow"/>
          <w:b/>
        </w:rPr>
        <w:t>N</w:t>
      </w:r>
      <w:r w:rsidRPr="00B00253">
        <w:rPr>
          <w:rFonts w:ascii="Arial Narrow" w:hAnsi="Arial Narrow"/>
          <w:b/>
          <w:vertAlign w:val="superscript"/>
        </w:rPr>
        <w:t>*</w:t>
      </w:r>
      <w:r w:rsidRPr="00B00253">
        <w:rPr>
          <w:rFonts w:ascii="Arial Narrow" w:hAnsi="Arial Narrow"/>
          <w:b/>
          <w:vertAlign w:val="subscript"/>
        </w:rPr>
        <w:t>p,t</w:t>
      </w:r>
      <w:r w:rsidRPr="00B00253">
        <w:rPr>
          <w:rFonts w:ascii="Arial Narrow" w:hAnsi="Arial Narrow"/>
          <w:b/>
        </w:rPr>
        <w:t xml:space="preserve"> + n</w:t>
      </w:r>
      <w:r w:rsidRPr="00B00253">
        <w:rPr>
          <w:rFonts w:ascii="Arial Narrow" w:hAnsi="Arial Narrow"/>
          <w:b/>
          <w:vertAlign w:val="subscript"/>
        </w:rPr>
        <w:t xml:space="preserve">su </w:t>
      </w:r>
      <w:r w:rsidRPr="00B00253">
        <w:rPr>
          <w:rFonts w:ascii="Arial Narrow" w:hAnsi="Arial Narrow"/>
          <w:b/>
        </w:rPr>
        <w:t>+ n</w:t>
      </w:r>
      <w:r w:rsidRPr="00B00253">
        <w:rPr>
          <w:rFonts w:ascii="Arial Narrow" w:hAnsi="Arial Narrow"/>
          <w:b/>
          <w:vertAlign w:val="subscript"/>
        </w:rPr>
        <w:t>p</w:t>
      </w:r>
      <w:r w:rsidRPr="00B00253">
        <w:rPr>
          <w:rFonts w:ascii="Calibri" w:hAnsi="Calibri" w:cs="Calibri"/>
          <w:b/>
          <w:vertAlign w:val="subscript"/>
        </w:rPr>
        <w:t>ƃ</w:t>
      </w:r>
      <w:r w:rsidRPr="00B00253">
        <w:rPr>
          <w:rFonts w:ascii="Arial Narrow" w:hAnsi="Arial Narrow"/>
          <w:b/>
          <w:vertAlign w:val="subscript"/>
        </w:rPr>
        <w:t xml:space="preserve"> </w:t>
      </w:r>
      <w:r w:rsidRPr="00B00253">
        <w:rPr>
          <w:rFonts w:ascii="Arial Narrow" w:hAnsi="Arial Narrow"/>
          <w:b/>
        </w:rPr>
        <w:t>+ n</w:t>
      </w:r>
      <w:r w:rsidRPr="00B00253">
        <w:rPr>
          <w:rFonts w:ascii="Arial Narrow" w:hAnsi="Arial Narrow"/>
          <w:b/>
          <w:vertAlign w:val="subscript"/>
        </w:rPr>
        <w:t>n</w:t>
      </w:r>
      <w:r w:rsidRPr="00B00253">
        <w:rPr>
          <w:rFonts w:ascii="Arial Narrow" w:hAnsi="Arial Narrow"/>
          <w:b/>
        </w:rPr>
        <w:t xml:space="preserve">, </w:t>
      </w:r>
    </w:p>
    <w:p w:rsidR="008A55EA" w:rsidRPr="00B00253" w:rsidRDefault="008A55EA" w:rsidP="008A55EA">
      <w:pPr>
        <w:spacing w:before="120" w:after="120"/>
        <w:rPr>
          <w:rFonts w:ascii="Arial Narrow" w:hAnsi="Arial Narrow"/>
          <w:b/>
        </w:rPr>
      </w:pPr>
      <w:r w:rsidRPr="00B00253">
        <w:rPr>
          <w:rFonts w:ascii="Arial Narrow" w:hAnsi="Arial Narrow"/>
          <w:b/>
        </w:rPr>
        <w:t xml:space="preserve">N = |log </w:t>
      </w:r>
      <w:r w:rsidRPr="00B00253">
        <w:rPr>
          <w:rFonts w:ascii="Arial Narrow" w:hAnsi="Arial Narrow"/>
          <w:b/>
          <w:vertAlign w:val="subscript"/>
        </w:rPr>
        <w:t>10</w:t>
      </w:r>
      <w:r w:rsidRPr="00B00253">
        <w:rPr>
          <w:rFonts w:ascii="Arial Narrow" w:hAnsi="Arial Narrow"/>
          <w:b/>
        </w:rPr>
        <w:t xml:space="preserve"> P|</w:t>
      </w:r>
    </w:p>
    <w:p w:rsidR="008A55EA" w:rsidRPr="00B00253" w:rsidRDefault="008A55EA" w:rsidP="008A55EA">
      <w:pPr>
        <w:spacing w:before="120" w:after="120"/>
        <w:rPr>
          <w:rFonts w:ascii="Arial Narrow" w:hAnsi="Arial Narrow"/>
        </w:rPr>
      </w:pPr>
      <w:r w:rsidRPr="00B00253">
        <w:rPr>
          <w:rFonts w:ascii="Arial Narrow" w:hAnsi="Arial Narrow"/>
        </w:rPr>
        <w:t xml:space="preserve">gdje je </w:t>
      </w:r>
    </w:p>
    <w:p w:rsidR="008A55EA" w:rsidRPr="00B00253" w:rsidRDefault="008A55EA" w:rsidP="008A55EA">
      <w:pPr>
        <w:spacing w:before="120" w:after="120"/>
        <w:rPr>
          <w:rFonts w:ascii="Arial Narrow" w:hAnsi="Arial Narrow"/>
          <w:color w:val="000000"/>
          <w:lang w:bidi="en-US"/>
        </w:rPr>
      </w:pPr>
      <w:r w:rsidRPr="00B00253">
        <w:rPr>
          <w:rFonts w:ascii="Arial Narrow" w:hAnsi="Arial Narrow"/>
          <w:b/>
          <w:color w:val="000000"/>
          <w:lang w:bidi="en-US"/>
        </w:rPr>
        <w:t>N*</w:t>
      </w:r>
      <w:r w:rsidRPr="00B00253">
        <w:rPr>
          <w:rFonts w:ascii="Arial Narrow" w:hAnsi="Arial Narrow"/>
          <w:b/>
          <w:color w:val="000000"/>
          <w:vertAlign w:val="subscript"/>
          <w:lang w:bidi="en-US"/>
        </w:rPr>
        <w:t>p,t</w:t>
      </w:r>
      <w:r w:rsidRPr="00B00253">
        <w:rPr>
          <w:rFonts w:ascii="Arial Narrow" w:hAnsi="Arial Narrow"/>
          <w:color w:val="000000"/>
          <w:lang w:bidi="en-US"/>
        </w:rPr>
        <w:t>= prosječni broj vjerojatnosti za promet tvari;</w:t>
      </w:r>
    </w:p>
    <w:p w:rsidR="008A55EA" w:rsidRPr="00B00253" w:rsidRDefault="008A55EA" w:rsidP="008A55EA">
      <w:pPr>
        <w:spacing w:before="120" w:after="120"/>
        <w:rPr>
          <w:rFonts w:ascii="Arial Narrow" w:hAnsi="Arial Narrow"/>
          <w:color w:val="000000"/>
          <w:lang w:bidi="en-US"/>
        </w:rPr>
      </w:pPr>
      <w:r w:rsidRPr="00B00253">
        <w:rPr>
          <w:rFonts w:ascii="Arial Narrow" w:hAnsi="Arial Narrow"/>
          <w:b/>
          <w:color w:val="000000"/>
          <w:lang w:bidi="en-US"/>
        </w:rPr>
        <w:t>n</w:t>
      </w:r>
      <w:r w:rsidRPr="00B00253">
        <w:rPr>
          <w:rFonts w:ascii="Arial Narrow" w:hAnsi="Arial Narrow"/>
          <w:b/>
          <w:color w:val="000000"/>
          <w:vertAlign w:val="subscript"/>
          <w:lang w:bidi="en-US"/>
        </w:rPr>
        <w:t>su</w:t>
      </w:r>
      <w:r w:rsidRPr="00B00253">
        <w:rPr>
          <w:rFonts w:ascii="Arial Narrow" w:hAnsi="Arial Narrow"/>
          <w:b/>
          <w:color w:val="000000"/>
          <w:lang w:bidi="en-US"/>
        </w:rPr>
        <w:t xml:space="preserve"> </w:t>
      </w:r>
      <w:r w:rsidRPr="00B00253">
        <w:rPr>
          <w:rFonts w:ascii="Arial Narrow" w:hAnsi="Arial Narrow"/>
          <w:color w:val="000000"/>
          <w:lang w:bidi="en-US"/>
        </w:rPr>
        <w:t xml:space="preserve">= korekcijski parametar broja vjerojatnosti za sigurnosne uvjete prometnog sustava; </w:t>
      </w:r>
    </w:p>
    <w:p w:rsidR="008A55EA" w:rsidRPr="00B00253" w:rsidRDefault="008A55EA" w:rsidP="008A55EA">
      <w:pPr>
        <w:spacing w:before="120" w:after="120"/>
        <w:rPr>
          <w:rFonts w:ascii="Arial Narrow" w:hAnsi="Arial Narrow"/>
          <w:color w:val="000000"/>
          <w:lang w:bidi="en-US"/>
        </w:rPr>
      </w:pPr>
      <w:r w:rsidRPr="00B00253">
        <w:rPr>
          <w:rFonts w:ascii="Arial Narrow" w:hAnsi="Arial Narrow"/>
          <w:b/>
          <w:color w:val="000000"/>
          <w:lang w:bidi="en-US"/>
        </w:rPr>
        <w:t>n</w:t>
      </w:r>
      <w:r w:rsidRPr="00B00253">
        <w:rPr>
          <w:rFonts w:ascii="Arial Narrow" w:hAnsi="Arial Narrow"/>
          <w:b/>
          <w:color w:val="000000"/>
          <w:vertAlign w:val="subscript"/>
          <w:lang w:bidi="en-US"/>
        </w:rPr>
        <w:t>pδ</w:t>
      </w:r>
      <w:r w:rsidRPr="00B00253">
        <w:rPr>
          <w:rFonts w:ascii="Arial Narrow" w:hAnsi="Arial Narrow"/>
          <w:color w:val="000000"/>
          <w:lang w:bidi="en-US"/>
        </w:rPr>
        <w:t xml:space="preserve"> = korekcijski parametar broja vjerojatnosti za gustoću prometa;</w:t>
      </w:r>
    </w:p>
    <w:p w:rsidR="008A55EA" w:rsidRPr="00B00253" w:rsidRDefault="008A55EA" w:rsidP="008A55EA">
      <w:pPr>
        <w:spacing w:before="120" w:after="120"/>
        <w:rPr>
          <w:rFonts w:ascii="Arial Narrow" w:hAnsi="Arial Narrow"/>
          <w:color w:val="000000"/>
          <w:lang w:bidi="en-US"/>
        </w:rPr>
      </w:pPr>
      <w:r w:rsidRPr="00B00253">
        <w:rPr>
          <w:rFonts w:ascii="Arial Narrow" w:hAnsi="Arial Narrow"/>
          <w:b/>
          <w:color w:val="000000"/>
          <w:lang w:bidi="en-US"/>
        </w:rPr>
        <w:t>n</w:t>
      </w:r>
      <w:r w:rsidRPr="00B00253">
        <w:rPr>
          <w:rFonts w:ascii="Arial Narrow" w:hAnsi="Arial Narrow"/>
          <w:b/>
          <w:color w:val="000000"/>
          <w:vertAlign w:val="subscript"/>
          <w:lang w:bidi="en-US"/>
        </w:rPr>
        <w:t>n</w:t>
      </w:r>
      <w:r w:rsidRPr="00B00253">
        <w:rPr>
          <w:rFonts w:ascii="Arial Narrow" w:hAnsi="Arial Narrow"/>
          <w:b/>
          <w:color w:val="000000"/>
          <w:lang w:bidi="en-US"/>
        </w:rPr>
        <w:t xml:space="preserve"> </w:t>
      </w:r>
      <w:r w:rsidRPr="00B00253">
        <w:rPr>
          <w:rFonts w:ascii="Arial Narrow" w:hAnsi="Arial Narrow"/>
          <w:color w:val="000000"/>
          <w:lang w:bidi="en-US"/>
        </w:rPr>
        <w:t xml:space="preserve">= korekcijski parametar broja vjerojatnosti za smjer vjetra prema naseljenom području; </w:t>
      </w:r>
    </w:p>
    <w:p w:rsidR="008A55EA" w:rsidRPr="00B00253" w:rsidRDefault="008A55EA" w:rsidP="008A55EA">
      <w:pPr>
        <w:spacing w:before="120" w:after="120"/>
        <w:rPr>
          <w:rFonts w:ascii="Arial Narrow" w:hAnsi="Arial Narrow"/>
        </w:rPr>
      </w:pPr>
      <w:r w:rsidRPr="00B00253">
        <w:rPr>
          <w:rFonts w:ascii="Arial Narrow" w:hAnsi="Arial Narrow"/>
        </w:rPr>
        <w:t>N - broj vjerojatnosti</w:t>
      </w:r>
    </w:p>
    <w:p w:rsidR="008A55EA" w:rsidRPr="00B00253" w:rsidRDefault="008A55EA" w:rsidP="008A55EA">
      <w:pPr>
        <w:spacing w:before="120" w:after="120"/>
        <w:rPr>
          <w:rFonts w:ascii="Arial Narrow" w:hAnsi="Arial Narrow"/>
        </w:rPr>
      </w:pPr>
      <w:r w:rsidRPr="00B00253">
        <w:rPr>
          <w:rFonts w:ascii="Arial Narrow" w:hAnsi="Arial Narrow"/>
        </w:rPr>
        <w:t>P - vrijednost učestalosti</w:t>
      </w:r>
    </w:p>
    <w:p w:rsidR="008A55EA" w:rsidRPr="00B00253" w:rsidRDefault="008A55EA" w:rsidP="008A55EA">
      <w:pPr>
        <w:spacing w:before="120" w:after="120"/>
        <w:rPr>
          <w:rFonts w:ascii="Arial Narrow" w:hAnsi="Arial Narrow"/>
        </w:rPr>
      </w:pPr>
      <w:r w:rsidRPr="00B00253">
        <w:rPr>
          <w:rFonts w:ascii="Arial Narrow" w:hAnsi="Arial Narrow"/>
        </w:rPr>
        <w:t xml:space="preserve">Vjerojatnost pojavljivanja ovog događaja: </w:t>
      </w:r>
    </w:p>
    <w:p w:rsidR="008A55EA" w:rsidRPr="00A628B2" w:rsidRDefault="008A55EA" w:rsidP="008A55EA">
      <w:pPr>
        <w:spacing w:before="120" w:after="120"/>
        <w:rPr>
          <w:rFonts w:ascii="Arial Narrow" w:hAnsi="Arial Narrow"/>
          <w:b/>
        </w:rPr>
      </w:pPr>
      <w:r w:rsidRPr="00A628B2">
        <w:rPr>
          <w:rFonts w:ascii="Arial Narrow" w:hAnsi="Arial Narrow"/>
          <w:b/>
        </w:rPr>
        <w:lastRenderedPageBreak/>
        <w:t>N</w:t>
      </w:r>
      <w:r w:rsidRPr="00A628B2">
        <w:rPr>
          <w:rFonts w:ascii="Arial Narrow" w:hAnsi="Arial Narrow"/>
          <w:b/>
          <w:vertAlign w:val="subscript"/>
        </w:rPr>
        <w:t>p,t</w:t>
      </w:r>
      <w:r w:rsidRPr="00A628B2">
        <w:rPr>
          <w:rFonts w:ascii="Arial Narrow" w:hAnsi="Arial Narrow"/>
          <w:b/>
        </w:rPr>
        <w:t xml:space="preserve">= </w:t>
      </w:r>
      <w:r>
        <w:rPr>
          <w:rFonts w:ascii="Arial Narrow" w:hAnsi="Arial Narrow"/>
          <w:b/>
        </w:rPr>
        <w:t>8,5</w:t>
      </w:r>
      <w:r w:rsidRPr="00A628B2">
        <w:rPr>
          <w:rFonts w:ascii="Arial Narrow" w:hAnsi="Arial Narrow"/>
          <w:b/>
        </w:rPr>
        <w:t xml:space="preserve"> </w:t>
      </w:r>
      <w:r>
        <w:rPr>
          <w:rFonts w:ascii="Arial Narrow" w:hAnsi="Arial Narrow"/>
          <w:b/>
        </w:rPr>
        <w:t>-1</w:t>
      </w:r>
      <w:r w:rsidRPr="00A628B2">
        <w:rPr>
          <w:rFonts w:ascii="Arial Narrow" w:hAnsi="Arial Narrow"/>
          <w:b/>
        </w:rPr>
        <w:t xml:space="preserve"> </w:t>
      </w:r>
      <w:r>
        <w:rPr>
          <w:rFonts w:ascii="Arial Narrow" w:hAnsi="Arial Narrow"/>
          <w:b/>
        </w:rPr>
        <w:t>-2,5</w:t>
      </w:r>
      <w:r w:rsidRPr="00A628B2">
        <w:rPr>
          <w:rFonts w:ascii="Arial Narrow" w:hAnsi="Arial Narrow"/>
          <w:b/>
        </w:rPr>
        <w:t xml:space="preserve"> + 0</w:t>
      </w:r>
      <w:r>
        <w:rPr>
          <w:rFonts w:ascii="Arial Narrow" w:hAnsi="Arial Narrow"/>
          <w:b/>
        </w:rPr>
        <w:t xml:space="preserve"> </w:t>
      </w:r>
      <w:r w:rsidRPr="00A628B2">
        <w:rPr>
          <w:rFonts w:ascii="Arial Narrow" w:hAnsi="Arial Narrow"/>
          <w:b/>
        </w:rPr>
        <w:t xml:space="preserve">= </w:t>
      </w:r>
      <w:r>
        <w:rPr>
          <w:rFonts w:ascii="Arial Narrow" w:hAnsi="Arial Narrow"/>
          <w:b/>
        </w:rPr>
        <w:t>5</w:t>
      </w:r>
    </w:p>
    <w:p w:rsidR="008A55EA" w:rsidRPr="005C75AD" w:rsidRDefault="008A55EA" w:rsidP="008A55EA">
      <w:pPr>
        <w:spacing w:before="120" w:after="120"/>
        <w:rPr>
          <w:b/>
          <w:vertAlign w:val="superscript"/>
        </w:rPr>
      </w:pPr>
      <w:r w:rsidRPr="00A628B2">
        <w:rPr>
          <w:rFonts w:ascii="Arial Narrow" w:hAnsi="Arial Narrow"/>
          <w:b/>
        </w:rPr>
        <w:t>P</w:t>
      </w:r>
      <w:r w:rsidRPr="00A628B2">
        <w:rPr>
          <w:rFonts w:ascii="Arial Narrow" w:hAnsi="Arial Narrow"/>
          <w:b/>
          <w:vertAlign w:val="subscript"/>
        </w:rPr>
        <w:t>p,t</w:t>
      </w:r>
      <w:r w:rsidRPr="00A628B2">
        <w:rPr>
          <w:rFonts w:ascii="Arial Narrow" w:hAnsi="Arial Narrow"/>
          <w:b/>
        </w:rPr>
        <w:t xml:space="preserve">(broj nesreća godišnje) = </w:t>
      </w:r>
      <w:r>
        <w:rPr>
          <w:rFonts w:ascii="Arial Narrow" w:hAnsi="Arial Narrow"/>
          <w:b/>
        </w:rPr>
        <w:t>1</w:t>
      </w:r>
      <w:r w:rsidRPr="00A628B2">
        <w:rPr>
          <w:rFonts w:ascii="Arial Narrow" w:hAnsi="Arial Narrow"/>
          <w:b/>
        </w:rPr>
        <w:t xml:space="preserve"> x 10</w:t>
      </w:r>
      <w:r w:rsidRPr="00A628B2">
        <w:rPr>
          <w:rFonts w:ascii="Arial Narrow" w:hAnsi="Arial Narrow"/>
          <w:b/>
          <w:vertAlign w:val="superscript"/>
        </w:rPr>
        <w:t>-</w:t>
      </w:r>
      <w:r>
        <w:rPr>
          <w:b/>
          <w:vertAlign w:val="superscript"/>
        </w:rPr>
        <w:t>5</w:t>
      </w:r>
    </w:p>
    <w:p w:rsidR="008A55EA" w:rsidRPr="00D74C21" w:rsidRDefault="008A55EA" w:rsidP="008A55EA">
      <w:pPr>
        <w:jc w:val="center"/>
        <w:rPr>
          <w:rFonts w:ascii="Arial Narrow" w:hAnsi="Arial Narrow"/>
          <w:b/>
          <w:bCs/>
          <w:szCs w:val="18"/>
        </w:rPr>
      </w:pPr>
      <w:r w:rsidRPr="0057521B">
        <w:rPr>
          <w:rFonts w:ascii="Arial Narrow" w:hAnsi="Arial Narrow"/>
          <w:b/>
          <w:bCs/>
          <w:szCs w:val="18"/>
        </w:rPr>
        <w:tab/>
      </w:r>
      <w:r w:rsidRPr="00D74C21">
        <w:rPr>
          <w:rFonts w:ascii="Arial Narrow" w:hAnsi="Arial Narrow"/>
          <w:b/>
          <w:bCs/>
          <w:szCs w:val="18"/>
        </w:rPr>
        <w:t xml:space="preserve">Tablica </w:t>
      </w:r>
      <w:r w:rsidRPr="00D74C21">
        <w:rPr>
          <w:rFonts w:ascii="Arial Narrow" w:hAnsi="Arial Narrow"/>
          <w:b/>
          <w:bCs/>
          <w:szCs w:val="18"/>
        </w:rPr>
        <w:fldChar w:fldCharType="begin"/>
      </w:r>
      <w:r w:rsidRPr="00D74C21">
        <w:rPr>
          <w:rFonts w:ascii="Arial Narrow" w:hAnsi="Arial Narrow"/>
          <w:b/>
          <w:bCs/>
          <w:szCs w:val="18"/>
        </w:rPr>
        <w:instrText xml:space="preserve"> SEQ Tablica \* ARABIC </w:instrText>
      </w:r>
      <w:r w:rsidRPr="00D74C21">
        <w:rPr>
          <w:rFonts w:ascii="Arial Narrow" w:hAnsi="Arial Narrow"/>
          <w:b/>
          <w:bCs/>
          <w:szCs w:val="18"/>
        </w:rPr>
        <w:fldChar w:fldCharType="separate"/>
      </w:r>
      <w:r>
        <w:rPr>
          <w:rFonts w:ascii="Arial Narrow" w:hAnsi="Arial Narrow"/>
          <w:b/>
          <w:bCs/>
          <w:szCs w:val="18"/>
        </w:rPr>
        <w:t>95</w:t>
      </w:r>
      <w:r w:rsidRPr="00D74C21">
        <w:rPr>
          <w:rFonts w:ascii="Arial Narrow" w:hAnsi="Arial Narrow"/>
          <w:b/>
          <w:bCs/>
          <w:szCs w:val="18"/>
        </w:rPr>
        <w:fldChar w:fldCharType="end"/>
      </w:r>
      <w:r w:rsidRPr="00D74C21">
        <w:rPr>
          <w:rFonts w:ascii="Arial Narrow" w:hAnsi="Arial Narrow"/>
          <w:b/>
          <w:bCs/>
          <w:szCs w:val="18"/>
        </w:rPr>
        <w:t>. Vjerojatnost/frekvencija - tehničko-tehnološke nesreće u cestovnom prometu</w:t>
      </w:r>
    </w:p>
    <w:tbl>
      <w:tblPr>
        <w:tblStyle w:val="ivopisnatablicareetke6-isticanje3"/>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55"/>
        <w:gridCol w:w="1701"/>
        <w:gridCol w:w="1842"/>
        <w:gridCol w:w="2977"/>
        <w:gridCol w:w="1418"/>
      </w:tblGrid>
      <w:tr w:rsidR="008A55EA" w:rsidRPr="00B40892" w:rsidTr="008A55EA">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D9D9D9" w:themeFill="background1" w:themeFillShade="D9"/>
            <w:vAlign w:val="center"/>
          </w:tcPr>
          <w:p w:rsidR="008A55EA" w:rsidRPr="00B40892" w:rsidRDefault="008A55EA" w:rsidP="008A55EA">
            <w:pPr>
              <w:jc w:val="center"/>
              <w:rPr>
                <w:rFonts w:ascii="Arial Narrow" w:hAnsi="Arial Narrow"/>
                <w:b w:val="0"/>
              </w:rPr>
            </w:pPr>
            <w:r w:rsidRPr="00B40892">
              <w:rPr>
                <w:rFonts w:ascii="Arial Narrow" w:hAnsi="Arial Narrow"/>
              </w:rPr>
              <w:t>KATEGORIJA</w:t>
            </w:r>
          </w:p>
        </w:tc>
        <w:tc>
          <w:tcPr>
            <w:tcW w:w="7938" w:type="dxa"/>
            <w:gridSpan w:val="4"/>
            <w:tcBorders>
              <w:bottom w:val="none" w:sz="0" w:space="0" w:color="auto"/>
            </w:tcBorders>
            <w:shd w:val="clear" w:color="auto" w:fill="D9D9D9" w:themeFill="background1" w:themeFillShade="D9"/>
          </w:tcPr>
          <w:p w:rsidR="008A55EA" w:rsidRPr="00B40892" w:rsidRDefault="008A55EA" w:rsidP="008A55EA">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B40892">
              <w:rPr>
                <w:rFonts w:ascii="Arial Narrow" w:hAnsi="Arial Narrow"/>
              </w:rPr>
              <w:t>VJEROJATNOST/FREKVENCIJA</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D9D9D9" w:themeFill="background1" w:themeFillShade="D9"/>
          </w:tcPr>
          <w:p w:rsidR="008A55EA" w:rsidRPr="00B40892" w:rsidRDefault="008A55EA" w:rsidP="008A55EA">
            <w:pPr>
              <w:rPr>
                <w:rFonts w:ascii="Arial Narrow" w:hAnsi="Arial Narrow"/>
                <w:b w:val="0"/>
              </w:rPr>
            </w:pPr>
          </w:p>
        </w:tc>
        <w:tc>
          <w:tcPr>
            <w:tcW w:w="1701"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KVALITATIVNO</w:t>
            </w:r>
          </w:p>
        </w:tc>
        <w:tc>
          <w:tcPr>
            <w:tcW w:w="1842"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VJEROJATNOST</w:t>
            </w:r>
          </w:p>
        </w:tc>
        <w:tc>
          <w:tcPr>
            <w:tcW w:w="2977"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FREKVENCIJA</w:t>
            </w:r>
          </w:p>
        </w:tc>
        <w:tc>
          <w:tcPr>
            <w:tcW w:w="1418" w:type="dxa"/>
            <w:shd w:val="clear" w:color="auto" w:fill="D9D9D9" w:themeFill="background1" w:themeFillShade="D9"/>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B40892">
              <w:rPr>
                <w:rFonts w:ascii="Arial Narrow" w:hAnsi="Arial Narrow"/>
                <w:b/>
              </w:rPr>
              <w:t>ODABRANO</w:t>
            </w: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1</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mala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&lt;1 %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100 godina i rjeđe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B40892">
              <w:rPr>
                <w:rFonts w:ascii="Arial Narrow" w:hAnsi="Arial Narrow"/>
                <w:b/>
              </w:rPr>
              <w:t>x</w:t>
            </w: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2</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Mala</w:t>
            </w:r>
          </w:p>
        </w:tc>
        <w:tc>
          <w:tcPr>
            <w:tcW w:w="1842"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 5 %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u 20 do 100 godina</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3</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Umjerena</w:t>
            </w:r>
          </w:p>
        </w:tc>
        <w:tc>
          <w:tcPr>
            <w:tcW w:w="1842"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5 – 50 %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u 2 do 20 godina</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8A55EA" w:rsidRPr="00B40892" w:rsidTr="008A55E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4</w:t>
            </w:r>
          </w:p>
        </w:tc>
        <w:tc>
          <w:tcPr>
            <w:tcW w:w="1701"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Velika</w:t>
            </w:r>
          </w:p>
        </w:tc>
        <w:tc>
          <w:tcPr>
            <w:tcW w:w="1842" w:type="dxa"/>
            <w:tcBorders>
              <w:bottom w:val="single" w:sz="4" w:space="0" w:color="auto"/>
            </w:tcBorders>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51 – 98 %</w:t>
            </w:r>
          </w:p>
        </w:tc>
        <w:tc>
          <w:tcPr>
            <w:tcW w:w="2977"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40892">
              <w:rPr>
                <w:rFonts w:ascii="Arial Narrow" w:hAnsi="Arial Narrow"/>
              </w:rPr>
              <w:t>1 događaj 1 do 2 godine</w:t>
            </w:r>
          </w:p>
        </w:tc>
        <w:tc>
          <w:tcPr>
            <w:tcW w:w="1418" w:type="dxa"/>
            <w:shd w:val="clear" w:color="auto" w:fill="FFFFFF" w:themeFill="background1"/>
          </w:tcPr>
          <w:p w:rsidR="008A55EA" w:rsidRPr="00B40892" w:rsidRDefault="008A55EA" w:rsidP="008A55E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8A55EA" w:rsidRPr="00B40892" w:rsidTr="008A55EA">
        <w:trPr>
          <w:trHeight w:val="275"/>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rsidR="008A55EA" w:rsidRPr="00B40892" w:rsidRDefault="008A55EA" w:rsidP="008A55EA">
            <w:pPr>
              <w:jc w:val="center"/>
              <w:rPr>
                <w:rFonts w:ascii="Arial Narrow" w:hAnsi="Arial Narrow"/>
                <w:b w:val="0"/>
              </w:rPr>
            </w:pPr>
            <w:r w:rsidRPr="00B40892">
              <w:rPr>
                <w:rFonts w:ascii="Arial Narrow" w:hAnsi="Arial Narrow"/>
              </w:rPr>
              <w:t>5</w:t>
            </w:r>
          </w:p>
        </w:tc>
        <w:tc>
          <w:tcPr>
            <w:tcW w:w="1701"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Iznimno velika</w:t>
            </w:r>
          </w:p>
        </w:tc>
        <w:tc>
          <w:tcPr>
            <w:tcW w:w="1842" w:type="dxa"/>
            <w:tcBorders>
              <w:bottom w:val="single" w:sz="4" w:space="0" w:color="auto"/>
            </w:tcBorders>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&gt; 98 %</w:t>
            </w:r>
          </w:p>
        </w:tc>
        <w:tc>
          <w:tcPr>
            <w:tcW w:w="2977"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40892">
              <w:rPr>
                <w:rFonts w:ascii="Arial Narrow" w:hAnsi="Arial Narrow"/>
              </w:rPr>
              <w:t>1 događaj godišnje ili češće</w:t>
            </w:r>
          </w:p>
        </w:tc>
        <w:tc>
          <w:tcPr>
            <w:tcW w:w="1418" w:type="dxa"/>
            <w:shd w:val="clear" w:color="auto" w:fill="FFFFFF" w:themeFill="background1"/>
          </w:tcPr>
          <w:p w:rsidR="008A55EA" w:rsidRPr="00B40892" w:rsidRDefault="008A55EA" w:rsidP="008A55E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bl>
    <w:p w:rsidR="008A55EA" w:rsidRDefault="008A55EA" w:rsidP="008A55EA">
      <w:pPr>
        <w:spacing w:line="259" w:lineRule="auto"/>
      </w:pPr>
    </w:p>
    <w:p w:rsidR="008A55EA" w:rsidRPr="000735D4" w:rsidRDefault="008A55EA" w:rsidP="00941A47">
      <w:pPr>
        <w:pStyle w:val="Naslov3"/>
        <w:keepLines/>
        <w:numPr>
          <w:ilvl w:val="2"/>
          <w:numId w:val="12"/>
        </w:numPr>
        <w:spacing w:before="40" w:after="160" w:line="276" w:lineRule="auto"/>
        <w:ind w:left="720"/>
        <w:jc w:val="both"/>
      </w:pPr>
      <w:bookmarkStart w:id="177" w:name="_Toc512510418"/>
      <w:bookmarkStart w:id="178" w:name="_Toc514160370"/>
      <w:r w:rsidRPr="000735D4">
        <w:t>Podaci, izvori i metode proračuna</w:t>
      </w:r>
      <w:bookmarkEnd w:id="177"/>
      <w:bookmarkEnd w:id="178"/>
    </w:p>
    <w:p w:rsidR="008A55EA" w:rsidRPr="0057521B" w:rsidRDefault="008A55EA" w:rsidP="008A55EA">
      <w:pPr>
        <w:spacing w:before="120" w:after="120"/>
        <w:rPr>
          <w:rFonts w:ascii="Arial Narrow" w:hAnsi="Arial Narrow"/>
        </w:rPr>
      </w:pPr>
      <w:r w:rsidRPr="0057521B">
        <w:rPr>
          <w:rFonts w:ascii="Arial Narrow" w:hAnsi="Arial Narrow"/>
        </w:rPr>
        <w:t>Prilikom izračuna zona ugroženosti i procjene rizika u tehničko tehnološkim nesrećama u cestovnom prometu korišteni su podaci iz:</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 xml:space="preserve">Procjene ugroženosti stanovništva, materijalnih i kulturnih dobara te okoliša za područje </w:t>
      </w:r>
      <w:r w:rsidRPr="00911D7B">
        <w:t>Općin</w:t>
      </w:r>
      <w:r>
        <w:t>e</w:t>
      </w:r>
      <w:r w:rsidRPr="00911D7B">
        <w:t xml:space="preserve"> Kaštelir</w:t>
      </w:r>
      <w:r>
        <w:t>-</w:t>
      </w:r>
      <w:r w:rsidRPr="00911D7B">
        <w:t>Labinci – Castelliere</w:t>
      </w:r>
      <w:r>
        <w:t>-</w:t>
      </w:r>
      <w:r w:rsidRPr="00911D7B">
        <w:t>S. Domenica</w:t>
      </w:r>
      <w:r>
        <w:t xml:space="preserve"> </w:t>
      </w:r>
      <w:r w:rsidRPr="005D329D">
        <w:t>(20</w:t>
      </w:r>
      <w:r>
        <w:t>1</w:t>
      </w:r>
      <w:r w:rsidRPr="005D329D">
        <w:t>1.)</w:t>
      </w:r>
      <w:r>
        <w:t>;</w:t>
      </w:r>
    </w:p>
    <w:p w:rsidR="008A55EA" w:rsidRDefault="008A55EA" w:rsidP="00941A47">
      <w:pPr>
        <w:pStyle w:val="Odlomakpopisa"/>
        <w:numPr>
          <w:ilvl w:val="0"/>
          <w:numId w:val="24"/>
        </w:numPr>
        <w:tabs>
          <w:tab w:val="left" w:pos="2445"/>
          <w:tab w:val="left" w:pos="3045"/>
        </w:tabs>
        <w:spacing w:before="120" w:after="120" w:line="276" w:lineRule="auto"/>
        <w:contextualSpacing/>
      </w:pPr>
      <w:r>
        <w:t xml:space="preserve">Procjena ugroženosti od požara za </w:t>
      </w:r>
      <w:r w:rsidRPr="00911D7B">
        <w:t>Općin</w:t>
      </w:r>
      <w:r>
        <w:t>u</w:t>
      </w:r>
      <w:r w:rsidRPr="00911D7B">
        <w:t xml:space="preserve"> Kaštelir - Labinci – Castelliere – S. Domenica</w:t>
      </w:r>
      <w:r>
        <w:t xml:space="preserve"> (2001.);</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E5762A">
        <w:t>Priručnik za razvrstavanje i utvrđivanje prioriteta među rizicima izazvanim velikim nesrećama u procesnoj i srodnim industrijama</w:t>
      </w:r>
      <w:r>
        <w:t>, IAEA Beč, 1993; IAEA-TECDOC-727;</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5D329D">
        <w:t>Procjena rizika od katastrofa za Republiku Hrvatsku</w:t>
      </w:r>
      <w:r>
        <w:t>;</w:t>
      </w:r>
      <w:r w:rsidRPr="005D329D">
        <w:t xml:space="preserve"> </w:t>
      </w:r>
    </w:p>
    <w:p w:rsidR="008A55EA" w:rsidRDefault="008A55EA" w:rsidP="00941A47">
      <w:pPr>
        <w:pStyle w:val="Odlomakpopisa"/>
        <w:numPr>
          <w:ilvl w:val="0"/>
          <w:numId w:val="24"/>
        </w:numPr>
        <w:tabs>
          <w:tab w:val="left" w:pos="2445"/>
          <w:tab w:val="left" w:pos="3045"/>
        </w:tabs>
        <w:spacing w:before="120" w:after="120" w:line="276" w:lineRule="auto"/>
        <w:contextualSpacing/>
      </w:pPr>
      <w:r w:rsidRPr="00911D7B">
        <w:t>Općin</w:t>
      </w:r>
      <w:r>
        <w:t>a</w:t>
      </w:r>
      <w:r w:rsidRPr="00911D7B">
        <w:t xml:space="preserve"> Kaštelir</w:t>
      </w:r>
      <w:r>
        <w:t>-</w:t>
      </w:r>
      <w:r w:rsidRPr="00911D7B">
        <w:t>Labinci – Castelliere</w:t>
      </w:r>
      <w:r>
        <w:t>-</w:t>
      </w:r>
      <w:r w:rsidRPr="00911D7B">
        <w:t>S. Domenica</w:t>
      </w:r>
      <w:r>
        <w:t>.</w:t>
      </w:r>
    </w:p>
    <w:p w:rsidR="008A55EA" w:rsidRDefault="008A55EA" w:rsidP="008A55EA">
      <w:pPr>
        <w:spacing w:line="259" w:lineRule="auto"/>
      </w:pPr>
    </w:p>
    <w:p w:rsidR="008A55EA" w:rsidRPr="000735D4" w:rsidRDefault="008A55EA" w:rsidP="00941A47">
      <w:pPr>
        <w:pStyle w:val="Naslov3"/>
        <w:keepLines/>
        <w:numPr>
          <w:ilvl w:val="2"/>
          <w:numId w:val="12"/>
        </w:numPr>
        <w:spacing w:before="40" w:after="160" w:line="276" w:lineRule="auto"/>
        <w:ind w:left="720"/>
        <w:jc w:val="both"/>
      </w:pPr>
      <w:bookmarkStart w:id="179" w:name="_Toc512510419"/>
      <w:bookmarkStart w:id="180" w:name="_Toc514160371"/>
      <w:r w:rsidRPr="000735D4">
        <w:t>Matrice rizika</w:t>
      </w:r>
      <w:bookmarkEnd w:id="179"/>
      <w:bookmarkEnd w:id="180"/>
    </w:p>
    <w:p w:rsidR="008A55EA" w:rsidRPr="0090540D" w:rsidRDefault="008A55EA" w:rsidP="008A55EA">
      <w:pPr>
        <w:spacing w:before="120" w:after="120"/>
        <w:rPr>
          <w:rFonts w:ascii="Arial Narrow" w:hAnsi="Arial Narrow"/>
        </w:rPr>
      </w:pPr>
      <w:r w:rsidRPr="0090540D">
        <w:rPr>
          <w:rFonts w:ascii="Arial Narrow" w:hAnsi="Arial Narrow"/>
          <w:b/>
        </w:rPr>
        <w:t>Rizik:</w:t>
      </w:r>
      <w:r w:rsidRPr="0090540D">
        <w:rPr>
          <w:rFonts w:ascii="Arial Narrow" w:hAnsi="Arial Narrow"/>
        </w:rPr>
        <w:t xml:space="preserve"> </w:t>
      </w:r>
      <w:r>
        <w:rPr>
          <w:rFonts w:ascii="Arial Narrow" w:hAnsi="Arial Narrow"/>
        </w:rPr>
        <w:t>Nesreće u cestovnom prometu</w:t>
      </w:r>
    </w:p>
    <w:p w:rsidR="008A55EA" w:rsidRPr="0090540D" w:rsidRDefault="008A55EA" w:rsidP="008A55EA">
      <w:pPr>
        <w:spacing w:before="120" w:after="120"/>
        <w:rPr>
          <w:rFonts w:ascii="Arial Narrow" w:hAnsi="Arial Narrow"/>
        </w:rPr>
      </w:pPr>
      <w:r w:rsidRPr="0090540D">
        <w:rPr>
          <w:rFonts w:ascii="Arial Narrow" w:hAnsi="Arial Narrow"/>
          <w:b/>
        </w:rPr>
        <w:t>Naziv scenarija</w:t>
      </w:r>
      <w:r w:rsidRPr="0090540D">
        <w:rPr>
          <w:rFonts w:ascii="Arial Narrow" w:hAnsi="Arial Narrow"/>
        </w:rPr>
        <w:t xml:space="preserve">: </w:t>
      </w:r>
      <w:r>
        <w:rPr>
          <w:rFonts w:ascii="Arial Narrow" w:hAnsi="Arial Narrow"/>
        </w:rPr>
        <w:t>Ispuštanje lož ulja iz autocisterne kapaciteta 35 m</w:t>
      </w:r>
      <w:r w:rsidRPr="00C65E09">
        <w:rPr>
          <w:rFonts w:ascii="Arial Narrow" w:hAnsi="Arial Narrow"/>
          <w:vertAlign w:val="superscript"/>
        </w:rPr>
        <w:t>3</w:t>
      </w:r>
      <w:r>
        <w:rPr>
          <w:rFonts w:ascii="Arial Narrow" w:hAnsi="Arial Narrow"/>
        </w:rPr>
        <w:t xml:space="preserve"> na križanju županijskih cestovnih pravaca </w:t>
      </w:r>
      <w:r>
        <w:rPr>
          <w:rFonts w:ascii="Arial Narrow" w:eastAsiaTheme="minorEastAsia" w:hAnsi="Arial Narrow"/>
          <w:iCs/>
          <w:szCs w:val="22"/>
          <w:lang w:eastAsia="hr-HR"/>
        </w:rPr>
        <w:t>ŽC 5040 i ŽC 5041 te nastanak požara uz prisustvo uzročnika paljenja</w:t>
      </w:r>
      <w:r>
        <w:rPr>
          <w:rFonts w:ascii="Arial Narrow" w:hAnsi="Arial Narrow"/>
        </w:rPr>
        <w:t xml:space="preserve"> </w:t>
      </w:r>
    </w:p>
    <w:p w:rsidR="008A55EA" w:rsidRDefault="008A55EA" w:rsidP="008A55EA">
      <w:r w:rsidRPr="000735D4">
        <w:rPr>
          <w:rFonts w:ascii="Courier New" w:eastAsia="Courier New" w:hAnsi="Courier New" w:cs="Courier New"/>
          <w:noProof/>
          <w:color w:val="000000"/>
          <w:lang w:eastAsia="hr-HR"/>
        </w:rPr>
        <w:lastRenderedPageBreak/>
        <mc:AlternateContent>
          <mc:Choice Requires="wps">
            <w:drawing>
              <wp:anchor distT="0" distB="0" distL="114300" distR="114300" simplePos="0" relativeHeight="251860992" behindDoc="0" locked="0" layoutInCell="1" allowOverlap="1" wp14:anchorId="268E9F45" wp14:editId="4880E1EC">
                <wp:simplePos x="0" y="0"/>
                <wp:positionH relativeFrom="column">
                  <wp:posOffset>1386205</wp:posOffset>
                </wp:positionH>
                <wp:positionV relativeFrom="paragraph">
                  <wp:posOffset>2391410</wp:posOffset>
                </wp:positionV>
                <wp:extent cx="209550" cy="190500"/>
                <wp:effectExtent l="19050" t="0" r="19050" b="19050"/>
                <wp:wrapNone/>
                <wp:docPr id="528" name="Hexago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190500"/>
                        </a:xfrm>
                        <a:prstGeom prst="hexagon">
                          <a:avLst>
                            <a:gd name="adj" fmla="val 30594"/>
                            <a:gd name="vf" fmla="val 115470"/>
                          </a:avLst>
                        </a:prstGeom>
                        <a:solidFill>
                          <a:schemeClr val="bg1">
                            <a:lumMod val="85000"/>
                          </a:schemeClr>
                        </a:solidFill>
                        <a:ln>
                          <a:headEnd/>
                          <a:tailEnd/>
                        </a:ln>
                      </wps:spPr>
                      <wps:style>
                        <a:lnRef idx="1">
                          <a:schemeClr val="dk1"/>
                        </a:lnRef>
                        <a:fillRef idx="2">
                          <a:schemeClr val="dk1"/>
                        </a:fillRef>
                        <a:effectRef idx="1">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CC516" id="Hexagon 33" o:spid="_x0000_s1026" type="#_x0000_t9" style="position:absolute;margin-left:109.15pt;margin-top:188.3pt;width:16.5pt;height:1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" adj="6008" fillcolor="#d8d8d8 [2732]" strokecolor="black [3200]" strokeweight=".5pt"/>
            </w:pict>
          </mc:Fallback>
        </mc:AlternateContent>
      </w:r>
      <w:r w:rsidRPr="005D329D">
        <w:t xml:space="preserve"> </w:t>
      </w:r>
      <w:r w:rsidRPr="000735D4">
        <w:rPr>
          <w:rFonts w:ascii="Courier New" w:eastAsia="Courier New" w:hAnsi="Courier New" w:cs="Courier New"/>
          <w:noProof/>
          <w:color w:val="000000"/>
          <w:lang w:eastAsia="hr-HR"/>
        </w:rPr>
        <w:drawing>
          <wp:inline distT="0" distB="0" distL="0" distR="0" wp14:anchorId="1367FBFF" wp14:editId="173B1046">
            <wp:extent cx="5210175" cy="4443973"/>
            <wp:effectExtent l="0" t="0" r="0" b="0"/>
            <wp:docPr id="5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rsidR="008A55EA" w:rsidRDefault="008A55EA" w:rsidP="008A55EA">
      <w:pPr>
        <w:jc w:val="center"/>
        <w:rPr>
          <w:b/>
        </w:rPr>
      </w:pPr>
      <w:r w:rsidRPr="000735D4">
        <w:rPr>
          <w:b/>
        </w:rPr>
        <w:t>Život i zdravlje ljudi</w:t>
      </w:r>
      <w:r w:rsidRPr="000735D4">
        <w:rPr>
          <w:b/>
        </w:rPr>
        <w:tab/>
      </w:r>
      <w:r w:rsidRPr="000735D4">
        <w:rPr>
          <w:b/>
        </w:rPr>
        <w:tab/>
        <w:t xml:space="preserve">       Gospodarstvo</w:t>
      </w:r>
      <w:r w:rsidRPr="000735D4">
        <w:rPr>
          <w:b/>
        </w:rPr>
        <w:tab/>
        <w:t xml:space="preserve">          Društvena stabilnost i politika</w:t>
      </w:r>
    </w:p>
    <w:p w:rsidR="008A55EA" w:rsidRDefault="008A55EA" w:rsidP="008A55EA">
      <w:pPr>
        <w:jc w:val="center"/>
      </w:pP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864064" behindDoc="0" locked="0" layoutInCell="1" allowOverlap="1" wp14:anchorId="4FEC0E78" wp14:editId="2DF3DE8C">
                <wp:simplePos x="0" y="0"/>
                <wp:positionH relativeFrom="column">
                  <wp:posOffset>2368550</wp:posOffset>
                </wp:positionH>
                <wp:positionV relativeFrom="paragraph">
                  <wp:posOffset>652780</wp:posOffset>
                </wp:positionV>
                <wp:extent cx="111125" cy="90805"/>
                <wp:effectExtent l="19050" t="0" r="41275" b="23495"/>
                <wp:wrapNone/>
                <wp:docPr id="529"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bg1">
                            <a:lumMod val="85000"/>
                          </a:schemeClr>
                        </a:solidFill>
                        <a:ln>
                          <a:headEnd/>
                          <a:tailEnd/>
                        </a:ln>
                      </wps:spPr>
                      <wps:style>
                        <a:lnRef idx="1">
                          <a:schemeClr val="dk1"/>
                        </a:lnRef>
                        <a:fillRef idx="2">
                          <a:schemeClr val="dk1"/>
                        </a:fillRef>
                        <a:effectRef idx="1">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AB8D1" id="Hexagon 36" o:spid="_x0000_s1026" type="#_x0000_t9" style="position:absolute;margin-left:186.5pt;margin-top:51.4pt;width:8.75pt;height:7.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" fillcolor="#d8d8d8 [2732]" strokecolor="black [3200]" strokeweight=".5pt"/>
            </w:pict>
          </mc:Fallback>
        </mc:AlternateContent>
      </w: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863040" behindDoc="0" locked="0" layoutInCell="1" allowOverlap="1" wp14:anchorId="7FAD693D" wp14:editId="3AAB34D5">
                <wp:simplePos x="0" y="0"/>
                <wp:positionH relativeFrom="column">
                  <wp:posOffset>505460</wp:posOffset>
                </wp:positionH>
                <wp:positionV relativeFrom="paragraph">
                  <wp:posOffset>877570</wp:posOffset>
                </wp:positionV>
                <wp:extent cx="111125" cy="90805"/>
                <wp:effectExtent l="19050" t="0" r="41275" b="23495"/>
                <wp:wrapNone/>
                <wp:docPr id="530"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bg1">
                            <a:lumMod val="85000"/>
                          </a:schemeClr>
                        </a:solidFill>
                        <a:ln>
                          <a:headEnd/>
                          <a:tailEnd/>
                        </a:ln>
                      </wps:spPr>
                      <wps:style>
                        <a:lnRef idx="1">
                          <a:schemeClr val="dk1"/>
                        </a:lnRef>
                        <a:fillRef idx="2">
                          <a:schemeClr val="dk1"/>
                        </a:fillRef>
                        <a:effectRef idx="1">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E2016" id="Hexagon 36" o:spid="_x0000_s1026" type="#_x0000_t9" style="position:absolute;margin-left:39.8pt;margin-top:69.1pt;width:8.75pt;height:7.1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" fillcolor="#d8d8d8 [2732]" strokecolor="black [3200]" strokeweight=".5pt"/>
            </w:pict>
          </mc:Fallback>
        </mc:AlternateContent>
      </w: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862016" behindDoc="0" locked="0" layoutInCell="1" allowOverlap="1" wp14:anchorId="5516A9F7" wp14:editId="618359B8">
                <wp:simplePos x="0" y="0"/>
                <wp:positionH relativeFrom="column">
                  <wp:posOffset>4260215</wp:posOffset>
                </wp:positionH>
                <wp:positionV relativeFrom="paragraph">
                  <wp:posOffset>889000</wp:posOffset>
                </wp:positionV>
                <wp:extent cx="111125" cy="90805"/>
                <wp:effectExtent l="19050" t="0" r="41275" b="23495"/>
                <wp:wrapNone/>
                <wp:docPr id="531"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bg1">
                            <a:lumMod val="85000"/>
                          </a:schemeClr>
                        </a:solidFill>
                        <a:ln>
                          <a:headEnd/>
                          <a:tailEnd/>
                        </a:ln>
                      </wps:spPr>
                      <wps:style>
                        <a:lnRef idx="1">
                          <a:schemeClr val="dk1"/>
                        </a:lnRef>
                        <a:fillRef idx="2">
                          <a:schemeClr val="dk1"/>
                        </a:fillRef>
                        <a:effectRef idx="1">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42A00" id="Hexagon 36" o:spid="_x0000_s1026" type="#_x0000_t9" style="position:absolute;margin-left:335.45pt;margin-top:70pt;width:8.75pt;height:7.1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" fillcolor="#d8d8d8 [2732]" strokecolor="black [3200]" strokeweight=".5pt"/>
            </w:pict>
          </mc:Fallback>
        </mc:AlternateContent>
      </w:r>
      <w:r w:rsidRPr="000735D4">
        <w:rPr>
          <w:rFonts w:ascii="Courier New" w:eastAsia="Courier New" w:hAnsi="Courier New" w:cs="Courier New"/>
          <w:noProof/>
          <w:color w:val="000000"/>
          <w:lang w:eastAsia="hr-HR"/>
        </w:rPr>
        <w:drawing>
          <wp:inline distT="0" distB="0" distL="0" distR="0" wp14:anchorId="0715E4C1" wp14:editId="6DF56BB8">
            <wp:extent cx="1828800" cy="1554480"/>
            <wp:effectExtent l="0" t="0" r="0" b="7620"/>
            <wp:docPr id="53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0735D4">
        <w:rPr>
          <w:rFonts w:ascii="Courier New" w:eastAsia="Courier New" w:hAnsi="Courier New" w:cs="Courier New"/>
          <w:noProof/>
          <w:color w:val="000000"/>
          <w:lang w:eastAsia="hr-HR"/>
        </w:rPr>
        <w:drawing>
          <wp:inline distT="0" distB="0" distL="0" distR="0" wp14:anchorId="7B32671A" wp14:editId="57AA5AFD">
            <wp:extent cx="1905000" cy="1619250"/>
            <wp:effectExtent l="0" t="0" r="0" b="0"/>
            <wp:docPr id="53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0735D4">
        <w:rPr>
          <w:rFonts w:ascii="Courier New" w:eastAsia="Courier New" w:hAnsi="Courier New" w:cs="Courier New"/>
          <w:noProof/>
          <w:color w:val="000000"/>
          <w:lang w:eastAsia="hr-HR"/>
        </w:rPr>
        <w:drawing>
          <wp:inline distT="0" distB="0" distL="0" distR="0" wp14:anchorId="3D717034" wp14:editId="43EA61FE">
            <wp:extent cx="1906270" cy="1620329"/>
            <wp:effectExtent l="0" t="0" r="0" b="0"/>
            <wp:docPr id="53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rsidR="008A55EA" w:rsidRDefault="008A55EA" w:rsidP="008A55EA">
      <w:pPr>
        <w:autoSpaceDE w:val="0"/>
        <w:autoSpaceDN w:val="0"/>
        <w:adjustRightInd w:val="0"/>
        <w:spacing w:before="120" w:after="120"/>
        <w:rPr>
          <w:rFonts w:ascii="Arial Narrow" w:eastAsiaTheme="minorEastAsia" w:hAnsi="Arial Narrow"/>
          <w:szCs w:val="22"/>
          <w:lang w:eastAsia="hr-HR"/>
        </w:rPr>
      </w:pPr>
    </w:p>
    <w:p w:rsidR="008A55EA" w:rsidRDefault="008A55EA" w:rsidP="008A55EA">
      <w:pPr>
        <w:spacing w:line="259" w:lineRule="auto"/>
      </w:pPr>
    </w:p>
    <w:p w:rsidR="008A55EA" w:rsidRDefault="008A55EA" w:rsidP="008A55EA">
      <w:pPr>
        <w:spacing w:line="259" w:lineRule="auto"/>
      </w:pPr>
    </w:p>
    <w:p w:rsidR="008A55EA" w:rsidRDefault="008A55EA" w:rsidP="008A55EA">
      <w:pPr>
        <w:spacing w:line="259" w:lineRule="auto"/>
      </w:pPr>
    </w:p>
    <w:p w:rsidR="008A55EA" w:rsidRDefault="008A55EA" w:rsidP="00941A47">
      <w:pPr>
        <w:pStyle w:val="Naslov3"/>
        <w:keepLines/>
        <w:numPr>
          <w:ilvl w:val="2"/>
          <w:numId w:val="12"/>
        </w:numPr>
        <w:spacing w:before="40" w:after="160" w:line="276" w:lineRule="auto"/>
        <w:ind w:left="720"/>
        <w:jc w:val="both"/>
      </w:pPr>
      <w:bookmarkStart w:id="181" w:name="_Toc512510420"/>
      <w:bookmarkStart w:id="182" w:name="_Toc514160372"/>
      <w:r>
        <w:lastRenderedPageBreak/>
        <w:t>Karta</w:t>
      </w:r>
      <w:r w:rsidRPr="000735D4">
        <w:t xml:space="preserve"> rizika</w:t>
      </w:r>
      <w:bookmarkEnd w:id="181"/>
      <w:bookmarkEnd w:id="182"/>
    </w:p>
    <w:p w:rsidR="008A55EA" w:rsidRDefault="008A55EA" w:rsidP="008A55EA">
      <w:pPr>
        <w:spacing w:line="259" w:lineRule="auto"/>
        <w:jc w:val="center"/>
      </w:pPr>
      <w:r w:rsidRPr="00573211">
        <w:rPr>
          <w:noProof/>
        </w:rPr>
        <mc:AlternateContent>
          <mc:Choice Requires="wps">
            <w:drawing>
              <wp:anchor distT="0" distB="0" distL="114300" distR="114300" simplePos="0" relativeHeight="251879424" behindDoc="0" locked="0" layoutInCell="1" allowOverlap="1" wp14:anchorId="11BE24B8" wp14:editId="46935958">
                <wp:simplePos x="0" y="0"/>
                <wp:positionH relativeFrom="margin">
                  <wp:posOffset>2224405</wp:posOffset>
                </wp:positionH>
                <wp:positionV relativeFrom="paragraph">
                  <wp:posOffset>4049395</wp:posOffset>
                </wp:positionV>
                <wp:extent cx="647700" cy="323850"/>
                <wp:effectExtent l="0" t="0" r="0" b="0"/>
                <wp:wrapNone/>
                <wp:docPr id="541" name="Tekstni okvir 541"/>
                <wp:cNvGraphicFramePr/>
                <a:graphic xmlns:a="http://schemas.openxmlformats.org/drawingml/2006/main">
                  <a:graphicData uri="http://schemas.microsoft.com/office/word/2010/wordprocessingShape">
                    <wps:wsp>
                      <wps:cNvSpPr txBox="1"/>
                      <wps:spPr>
                        <a:xfrm>
                          <a:off x="0" y="0"/>
                          <a:ext cx="647700" cy="32385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Roškići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E24B8" id="Tekstni okvir 541" o:spid="_x0000_s1174" type="#_x0000_t202" style="position:absolute;left:0;text-align:left;margin-left:175.15pt;margin-top:318.85pt;width:51pt;height:25.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Roškići</w:t>
                      </w:r>
                    </w:p>
                  </w:txbxContent>
                </v:textbox>
                <w10:wrap anchorx="margin"/>
              </v:shape>
            </w:pict>
          </mc:Fallback>
        </mc:AlternateContent>
      </w:r>
      <w:r w:rsidRPr="00573211">
        <w:rPr>
          <w:noProof/>
        </w:rPr>
        <mc:AlternateContent>
          <mc:Choice Requires="wps">
            <w:drawing>
              <wp:anchor distT="0" distB="0" distL="114300" distR="114300" simplePos="0" relativeHeight="251880448" behindDoc="0" locked="0" layoutInCell="1" allowOverlap="1" wp14:anchorId="1DD76F25" wp14:editId="6CCFA0AD">
                <wp:simplePos x="0" y="0"/>
                <wp:positionH relativeFrom="column">
                  <wp:posOffset>2492375</wp:posOffset>
                </wp:positionH>
                <wp:positionV relativeFrom="paragraph">
                  <wp:posOffset>3755390</wp:posOffset>
                </wp:positionV>
                <wp:extent cx="190500" cy="333375"/>
                <wp:effectExtent l="38100" t="0" r="19050" b="47625"/>
                <wp:wrapNone/>
                <wp:docPr id="542" name="Ravni poveznik sa strelicom 542"/>
                <wp:cNvGraphicFramePr/>
                <a:graphic xmlns:a="http://schemas.openxmlformats.org/drawingml/2006/main">
                  <a:graphicData uri="http://schemas.microsoft.com/office/word/2010/wordprocessingShape">
                    <wps:wsp>
                      <wps:cNvCnPr/>
                      <wps:spPr>
                        <a:xfrm flipH="1">
                          <a:off x="0" y="0"/>
                          <a:ext cx="19050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C50A2F" id="Ravni poveznik sa strelicom 542" o:spid="_x0000_s1026" type="#_x0000_t32" style="position:absolute;margin-left:196.25pt;margin-top:295.7pt;width:15pt;height:26.2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" strokecolor="black [3200]" strokeweight=".5pt">
                <v:stroke endarrow="block" joinstyle="miter"/>
              </v:shape>
            </w:pict>
          </mc:Fallback>
        </mc:AlternateContent>
      </w:r>
      <w:r w:rsidRPr="0040233D">
        <w:rPr>
          <w:noProof/>
          <w:color w:val="000000"/>
        </w:rPr>
        <mc:AlternateContent>
          <mc:Choice Requires="wps">
            <w:drawing>
              <wp:anchor distT="0" distB="0" distL="114300" distR="114300" simplePos="0" relativeHeight="251878400" behindDoc="0" locked="0" layoutInCell="1" allowOverlap="1" wp14:anchorId="7453FC90" wp14:editId="550D19EC">
                <wp:simplePos x="0" y="0"/>
                <wp:positionH relativeFrom="column">
                  <wp:posOffset>1833880</wp:posOffset>
                </wp:positionH>
                <wp:positionV relativeFrom="paragraph">
                  <wp:posOffset>3669665</wp:posOffset>
                </wp:positionV>
                <wp:extent cx="495300" cy="304800"/>
                <wp:effectExtent l="0" t="0" r="0" b="0"/>
                <wp:wrapNone/>
                <wp:docPr id="540" name="Tekstni okvir 540"/>
                <wp:cNvGraphicFramePr/>
                <a:graphic xmlns:a="http://schemas.openxmlformats.org/drawingml/2006/main">
                  <a:graphicData uri="http://schemas.microsoft.com/office/word/2010/wordprocessingShape">
                    <wps:wsp>
                      <wps:cNvSpPr txBox="1"/>
                      <wps:spPr>
                        <a:xfrm>
                          <a:off x="0" y="0"/>
                          <a:ext cx="495300" cy="3048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Rojci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3FC90" id="Tekstni okvir 540" o:spid="_x0000_s1175" type="#_x0000_t202" style="position:absolute;left:0;text-align:left;margin-left:144.4pt;margin-top:288.95pt;width:39pt;height:24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Rojci</w:t>
                      </w:r>
                    </w:p>
                  </w:txbxContent>
                </v:textbox>
              </v:shape>
            </w:pict>
          </mc:Fallback>
        </mc:AlternateContent>
      </w:r>
      <w:r w:rsidRPr="00AB16D8">
        <w:rPr>
          <w:noProof/>
          <w:color w:val="000000"/>
        </w:rPr>
        <mc:AlternateContent>
          <mc:Choice Requires="wps">
            <w:drawing>
              <wp:anchor distT="0" distB="0" distL="114300" distR="114300" simplePos="0" relativeHeight="251877376" behindDoc="0" locked="0" layoutInCell="1" allowOverlap="1" wp14:anchorId="72A84514" wp14:editId="3C6F0202">
                <wp:simplePos x="0" y="0"/>
                <wp:positionH relativeFrom="column">
                  <wp:posOffset>2329180</wp:posOffset>
                </wp:positionH>
                <wp:positionV relativeFrom="paragraph">
                  <wp:posOffset>5146040</wp:posOffset>
                </wp:positionV>
                <wp:extent cx="552450" cy="304800"/>
                <wp:effectExtent l="0" t="0" r="0" b="0"/>
                <wp:wrapNone/>
                <wp:docPr id="539" name="Tekstni okvir 539"/>
                <wp:cNvGraphicFramePr/>
                <a:graphic xmlns:a="http://schemas.openxmlformats.org/drawingml/2006/main">
                  <a:graphicData uri="http://schemas.microsoft.com/office/word/2010/wordprocessingShape">
                    <wps:wsp>
                      <wps:cNvSpPr txBox="1"/>
                      <wps:spPr>
                        <a:xfrm>
                          <a:off x="0" y="0"/>
                          <a:ext cx="552450" cy="304800"/>
                        </a:xfrm>
                        <a:prstGeom prst="rect">
                          <a:avLst/>
                        </a:prstGeom>
                        <a:noFill/>
                        <a:ln w="6350">
                          <a:noFill/>
                        </a:ln>
                      </wps:spPr>
                      <wps:txbx>
                        <w:txbxContent>
                          <w:p w:rsidR="0089147C" w:rsidRPr="009B33B9" w:rsidRDefault="0089147C" w:rsidP="008A55EA">
                            <w:pPr>
                              <w:rPr>
                                <w:rFonts w:ascii="Arial Narrow" w:hAnsi="Arial Narrow"/>
                                <w:b/>
                                <w:sz w:val="16"/>
                              </w:rPr>
                            </w:pPr>
                            <w:r w:rsidRPr="009B33B9">
                              <w:rPr>
                                <w:rFonts w:ascii="Arial Narrow" w:hAnsi="Arial Narrow"/>
                                <w:b/>
                                <w:sz w:val="16"/>
                              </w:rPr>
                              <w:t>Dvori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84514" id="Tekstni okvir 539" o:spid="_x0000_s1176" type="#_x0000_t202" style="position:absolute;left:0;text-align:left;margin-left:183.4pt;margin-top:405.2pt;width:43.5pt;height:2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" filled="f" stroked="f" strokeweight=".5pt">
                <v:textbox>
                  <w:txbxContent>
                    <w:p w:rsidR="0089147C" w:rsidRPr="009B33B9" w:rsidRDefault="0089147C" w:rsidP="008A55EA">
                      <w:pPr>
                        <w:rPr>
                          <w:rFonts w:ascii="Arial Narrow" w:hAnsi="Arial Narrow"/>
                          <w:b/>
                          <w:sz w:val="16"/>
                        </w:rPr>
                      </w:pPr>
                      <w:r w:rsidRPr="009B33B9">
                        <w:rPr>
                          <w:rFonts w:ascii="Arial Narrow" w:hAnsi="Arial Narrow"/>
                          <w:b/>
                          <w:sz w:val="16"/>
                        </w:rPr>
                        <w:t>Dvori</w:t>
                      </w:r>
                    </w:p>
                  </w:txbxContent>
                </v:textbox>
              </v:shape>
            </w:pict>
          </mc:Fallback>
        </mc:AlternateContent>
      </w:r>
      <w:r w:rsidRPr="0040233D">
        <w:rPr>
          <w:noProof/>
          <w:color w:val="000000"/>
        </w:rPr>
        <mc:AlternateContent>
          <mc:Choice Requires="wps">
            <w:drawing>
              <wp:anchor distT="0" distB="0" distL="114300" distR="114300" simplePos="0" relativeHeight="251876352" behindDoc="0" locked="0" layoutInCell="1" allowOverlap="1" wp14:anchorId="09ACD661" wp14:editId="46A8FDF0">
                <wp:simplePos x="0" y="0"/>
                <wp:positionH relativeFrom="column">
                  <wp:posOffset>3329305</wp:posOffset>
                </wp:positionH>
                <wp:positionV relativeFrom="paragraph">
                  <wp:posOffset>4422140</wp:posOffset>
                </wp:positionV>
                <wp:extent cx="657225" cy="342900"/>
                <wp:effectExtent l="0" t="0" r="0" b="0"/>
                <wp:wrapNone/>
                <wp:docPr id="538" name="Tekstni okvir 538"/>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Labinci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CD661" id="Tekstni okvir 538" o:spid="_x0000_s1177" type="#_x0000_t202" style="position:absolute;left:0;text-align:left;margin-left:262.15pt;margin-top:348.2pt;width:51.75pt;height:2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Labinci</w:t>
                      </w:r>
                    </w:p>
                  </w:txbxContent>
                </v:textbox>
              </v:shape>
            </w:pict>
          </mc:Fallback>
        </mc:AlternateContent>
      </w:r>
      <w:r w:rsidRPr="0040233D">
        <w:rPr>
          <w:noProof/>
          <w:color w:val="000000"/>
        </w:rPr>
        <mc:AlternateContent>
          <mc:Choice Requires="wps">
            <w:drawing>
              <wp:anchor distT="0" distB="0" distL="114300" distR="114300" simplePos="0" relativeHeight="251875328" behindDoc="0" locked="0" layoutInCell="1" allowOverlap="1" wp14:anchorId="5C22AA97" wp14:editId="38F74ADB">
                <wp:simplePos x="0" y="0"/>
                <wp:positionH relativeFrom="column">
                  <wp:posOffset>2967355</wp:posOffset>
                </wp:positionH>
                <wp:positionV relativeFrom="paragraph">
                  <wp:posOffset>3736340</wp:posOffset>
                </wp:positionV>
                <wp:extent cx="657225" cy="342900"/>
                <wp:effectExtent l="0" t="0" r="0" b="0"/>
                <wp:wrapNone/>
                <wp:docPr id="537" name="Tekstni okvir 537"/>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Brnobići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2AA97" id="Tekstni okvir 537" o:spid="_x0000_s1178" type="#_x0000_t202" style="position:absolute;left:0;text-align:left;margin-left:233.65pt;margin-top:294.2pt;width:51.75pt;height:27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Brnobići</w:t>
                      </w:r>
                    </w:p>
                  </w:txbxContent>
                </v:textbox>
              </v:shape>
            </w:pict>
          </mc:Fallback>
        </mc:AlternateContent>
      </w:r>
      <w:r w:rsidRPr="0040233D">
        <w:rPr>
          <w:noProof/>
          <w:color w:val="000000"/>
        </w:rPr>
        <mc:AlternateContent>
          <mc:Choice Requires="wps">
            <w:drawing>
              <wp:anchor distT="0" distB="0" distL="114300" distR="114300" simplePos="0" relativeHeight="251874304" behindDoc="0" locked="0" layoutInCell="1" allowOverlap="1" wp14:anchorId="01FF91E6" wp14:editId="448CCBF8">
                <wp:simplePos x="0" y="0"/>
                <wp:positionH relativeFrom="margin">
                  <wp:posOffset>2633662</wp:posOffset>
                </wp:positionH>
                <wp:positionV relativeFrom="paragraph">
                  <wp:posOffset>3259772</wp:posOffset>
                </wp:positionV>
                <wp:extent cx="657225" cy="342900"/>
                <wp:effectExtent l="42863" t="0" r="71437" b="0"/>
                <wp:wrapNone/>
                <wp:docPr id="526" name="Tekstni okvir 526"/>
                <wp:cNvGraphicFramePr/>
                <a:graphic xmlns:a="http://schemas.openxmlformats.org/drawingml/2006/main">
                  <a:graphicData uri="http://schemas.microsoft.com/office/word/2010/wordprocessingShape">
                    <wps:wsp>
                      <wps:cNvSpPr txBox="1"/>
                      <wps:spPr>
                        <a:xfrm rot="3885399">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Valentići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F91E6" id="Tekstni okvir 526" o:spid="_x0000_s1179" type="#_x0000_t202" style="position:absolute;left:0;text-align:left;margin-left:207.35pt;margin-top:256.65pt;width:51.75pt;height:27pt;rotation:4243892fd;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Valentići</w:t>
                      </w:r>
                    </w:p>
                  </w:txbxContent>
                </v:textbox>
                <w10:wrap anchorx="margin"/>
              </v:shape>
            </w:pict>
          </mc:Fallback>
        </mc:AlternateContent>
      </w:r>
      <w:r w:rsidRPr="0040233D">
        <w:rPr>
          <w:noProof/>
          <w:color w:val="000000"/>
        </w:rPr>
        <mc:AlternateContent>
          <mc:Choice Requires="wps">
            <w:drawing>
              <wp:anchor distT="0" distB="0" distL="114300" distR="114300" simplePos="0" relativeHeight="251873280" behindDoc="0" locked="0" layoutInCell="1" allowOverlap="1" wp14:anchorId="6879B166" wp14:editId="1F9791C3">
                <wp:simplePos x="0" y="0"/>
                <wp:positionH relativeFrom="column">
                  <wp:posOffset>3333750</wp:posOffset>
                </wp:positionH>
                <wp:positionV relativeFrom="paragraph">
                  <wp:posOffset>2978785</wp:posOffset>
                </wp:positionV>
                <wp:extent cx="657225" cy="342900"/>
                <wp:effectExtent l="0" t="0" r="0" b="0"/>
                <wp:wrapNone/>
                <wp:docPr id="524" name="Tekstni okvir 524"/>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Babići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9B166" id="Tekstni okvir 524" o:spid="_x0000_s1180" type="#_x0000_t202" style="position:absolute;left:0;text-align:left;margin-left:262.5pt;margin-top:234.55pt;width:51.75pt;height:27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Babići</w:t>
                      </w:r>
                    </w:p>
                  </w:txbxContent>
                </v:textbox>
              </v:shape>
            </w:pict>
          </mc:Fallback>
        </mc:AlternateContent>
      </w:r>
      <w:r w:rsidRPr="0040233D">
        <w:rPr>
          <w:noProof/>
          <w:color w:val="000000"/>
        </w:rPr>
        <mc:AlternateContent>
          <mc:Choice Requires="wps">
            <w:drawing>
              <wp:anchor distT="0" distB="0" distL="114300" distR="114300" simplePos="0" relativeHeight="251872256" behindDoc="0" locked="0" layoutInCell="1" allowOverlap="1" wp14:anchorId="14BFBB69" wp14:editId="1A856F42">
                <wp:simplePos x="0" y="0"/>
                <wp:positionH relativeFrom="column">
                  <wp:posOffset>3043238</wp:posOffset>
                </wp:positionH>
                <wp:positionV relativeFrom="paragraph">
                  <wp:posOffset>3383598</wp:posOffset>
                </wp:positionV>
                <wp:extent cx="598967" cy="342900"/>
                <wp:effectExtent l="0" t="0" r="62547" b="0"/>
                <wp:wrapNone/>
                <wp:docPr id="523" name="Tekstni okvir 523"/>
                <wp:cNvGraphicFramePr/>
                <a:graphic xmlns:a="http://schemas.openxmlformats.org/drawingml/2006/main">
                  <a:graphicData uri="http://schemas.microsoft.com/office/word/2010/wordprocessingShape">
                    <wps:wsp>
                      <wps:cNvSpPr txBox="1"/>
                      <wps:spPr>
                        <a:xfrm rot="4632578">
                          <a:off x="0" y="0"/>
                          <a:ext cx="598967" cy="342900"/>
                        </a:xfrm>
                        <a:prstGeom prst="rect">
                          <a:avLst/>
                        </a:prstGeom>
                        <a:noFill/>
                        <a:ln w="6350">
                          <a:noFill/>
                        </a:ln>
                      </wps:spPr>
                      <wps:txbx>
                        <w:txbxContent>
                          <w:p w:rsidR="0089147C" w:rsidRPr="00312DF1" w:rsidRDefault="0089147C" w:rsidP="008A55EA">
                            <w:pPr>
                              <w:rPr>
                                <w:b/>
                                <w:sz w:val="16"/>
                              </w:rPr>
                            </w:pPr>
                            <w:r>
                              <w:rPr>
                                <w:b/>
                                <w:sz w:val="16"/>
                              </w:rPr>
                              <w:t>Kaštelir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FBB69" id="Tekstni okvir 523" o:spid="_x0000_s1181" type="#_x0000_t202" style="position:absolute;left:0;text-align:left;margin-left:239.65pt;margin-top:266.45pt;width:47.15pt;height:27pt;rotation:5060011fd;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" filled="f" stroked="f" strokeweight=".5pt">
                <v:textbox>
                  <w:txbxContent>
                    <w:p w:rsidR="0089147C" w:rsidRPr="00312DF1" w:rsidRDefault="0089147C" w:rsidP="008A55EA">
                      <w:pPr>
                        <w:rPr>
                          <w:b/>
                          <w:sz w:val="16"/>
                        </w:rPr>
                      </w:pPr>
                      <w:r>
                        <w:rPr>
                          <w:b/>
                          <w:sz w:val="16"/>
                        </w:rPr>
                        <w:t>Kaštelir</w:t>
                      </w:r>
                    </w:p>
                  </w:txbxContent>
                </v:textbox>
              </v:shape>
            </w:pict>
          </mc:Fallback>
        </mc:AlternateContent>
      </w:r>
      <w:r w:rsidRPr="00CD1557">
        <w:rPr>
          <w:noProof/>
          <w:color w:val="000000"/>
        </w:rPr>
        <mc:AlternateContent>
          <mc:Choice Requires="wps">
            <w:drawing>
              <wp:anchor distT="0" distB="0" distL="114300" distR="114300" simplePos="0" relativeHeight="251871232" behindDoc="0" locked="0" layoutInCell="1" allowOverlap="1" wp14:anchorId="0C09EEBA" wp14:editId="74180E70">
                <wp:simplePos x="0" y="0"/>
                <wp:positionH relativeFrom="column">
                  <wp:posOffset>1262380</wp:posOffset>
                </wp:positionH>
                <wp:positionV relativeFrom="paragraph">
                  <wp:posOffset>3612515</wp:posOffset>
                </wp:positionV>
                <wp:extent cx="657225" cy="342900"/>
                <wp:effectExtent l="0" t="0" r="0" b="0"/>
                <wp:wrapNone/>
                <wp:docPr id="522" name="Tekstni okvir 522"/>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Kovači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9EEBA" id="Tekstni okvir 522" o:spid="_x0000_s1182" type="#_x0000_t202" style="position:absolute;left:0;text-align:left;margin-left:99.4pt;margin-top:284.45pt;width:51.75pt;height:27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Kovači</w:t>
                      </w:r>
                    </w:p>
                  </w:txbxContent>
                </v:textbox>
              </v:shape>
            </w:pict>
          </mc:Fallback>
        </mc:AlternateContent>
      </w:r>
      <w:r w:rsidRPr="0040233D">
        <w:rPr>
          <w:noProof/>
          <w:color w:val="000000"/>
        </w:rPr>
        <mc:AlternateContent>
          <mc:Choice Requires="wps">
            <w:drawing>
              <wp:anchor distT="0" distB="0" distL="114300" distR="114300" simplePos="0" relativeHeight="251870208" behindDoc="0" locked="0" layoutInCell="1" allowOverlap="1" wp14:anchorId="59EED9B8" wp14:editId="3B234B93">
                <wp:simplePos x="0" y="0"/>
                <wp:positionH relativeFrom="column">
                  <wp:posOffset>3862705</wp:posOffset>
                </wp:positionH>
                <wp:positionV relativeFrom="paragraph">
                  <wp:posOffset>3288665</wp:posOffset>
                </wp:positionV>
                <wp:extent cx="657225" cy="342900"/>
                <wp:effectExtent l="0" t="0" r="0" b="0"/>
                <wp:wrapNone/>
                <wp:docPr id="520" name="Tekstni okvir 520"/>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Krančići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ED9B8" id="Tekstni okvir 520" o:spid="_x0000_s1183" type="#_x0000_t202" style="position:absolute;left:0;text-align:left;margin-left:304.15pt;margin-top:258.95pt;width:51.75pt;height:27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Krančići</w:t>
                      </w:r>
                    </w:p>
                  </w:txbxContent>
                </v:textbox>
              </v:shape>
            </w:pict>
          </mc:Fallback>
        </mc:AlternateContent>
      </w:r>
      <w:r w:rsidRPr="0040233D">
        <w:rPr>
          <w:noProof/>
          <w:color w:val="000000"/>
        </w:rPr>
        <mc:AlternateContent>
          <mc:Choice Requires="wps">
            <w:drawing>
              <wp:anchor distT="0" distB="0" distL="114300" distR="114300" simplePos="0" relativeHeight="251869184" behindDoc="0" locked="0" layoutInCell="1" allowOverlap="1" wp14:anchorId="5417172D" wp14:editId="14E0EBD9">
                <wp:simplePos x="0" y="0"/>
                <wp:positionH relativeFrom="column">
                  <wp:posOffset>2862580</wp:posOffset>
                </wp:positionH>
                <wp:positionV relativeFrom="paragraph">
                  <wp:posOffset>2564765</wp:posOffset>
                </wp:positionV>
                <wp:extent cx="723900" cy="381000"/>
                <wp:effectExtent l="0" t="0" r="0" b="0"/>
                <wp:wrapNone/>
                <wp:docPr id="519" name="Tekstni okvir 519"/>
                <wp:cNvGraphicFramePr/>
                <a:graphic xmlns:a="http://schemas.openxmlformats.org/drawingml/2006/main">
                  <a:graphicData uri="http://schemas.microsoft.com/office/word/2010/wordprocessingShape">
                    <wps:wsp>
                      <wps:cNvSpPr txBox="1"/>
                      <wps:spPr>
                        <a:xfrm>
                          <a:off x="0" y="0"/>
                          <a:ext cx="723900" cy="381000"/>
                        </a:xfrm>
                        <a:prstGeom prst="rect">
                          <a:avLst/>
                        </a:prstGeom>
                        <a:noFill/>
                        <a:ln w="6350">
                          <a:noFill/>
                        </a:ln>
                      </wps:spPr>
                      <wps:txbx>
                        <w:txbxContent>
                          <w:p w:rsidR="0089147C" w:rsidRPr="00EF6803" w:rsidRDefault="0089147C" w:rsidP="008A55EA">
                            <w:pPr>
                              <w:jc w:val="center"/>
                              <w:rPr>
                                <w:rFonts w:ascii="Arial Narrow" w:hAnsi="Arial Narrow"/>
                                <w:b/>
                                <w:sz w:val="16"/>
                              </w:rPr>
                            </w:pPr>
                            <w:r w:rsidRPr="00EF6803">
                              <w:rPr>
                                <w:rFonts w:ascii="Arial Narrow" w:hAnsi="Arial Narrow"/>
                                <w:b/>
                                <w:sz w:val="16"/>
                              </w:rPr>
                              <w:t>Mekiši kod Kaštelira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7172D" id="Tekstni okvir 519" o:spid="_x0000_s1184" type="#_x0000_t202" style="position:absolute;left:0;text-align:left;margin-left:225.4pt;margin-top:201.95pt;width:57pt;height:30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" filled="f" stroked="f" strokeweight=".5pt">
                <v:textbox>
                  <w:txbxContent>
                    <w:p w:rsidR="0089147C" w:rsidRPr="00EF6803" w:rsidRDefault="0089147C" w:rsidP="008A55EA">
                      <w:pPr>
                        <w:jc w:val="center"/>
                        <w:rPr>
                          <w:rFonts w:ascii="Arial Narrow" w:hAnsi="Arial Narrow"/>
                          <w:b/>
                          <w:sz w:val="16"/>
                        </w:rPr>
                      </w:pPr>
                      <w:r w:rsidRPr="00EF6803">
                        <w:rPr>
                          <w:rFonts w:ascii="Arial Narrow" w:hAnsi="Arial Narrow"/>
                          <w:b/>
                          <w:sz w:val="16"/>
                        </w:rPr>
                        <w:t>Mekiši kod Kaštelira</w:t>
                      </w:r>
                    </w:p>
                  </w:txbxContent>
                </v:textbox>
              </v:shape>
            </w:pict>
          </mc:Fallback>
        </mc:AlternateContent>
      </w:r>
      <w:r w:rsidRPr="00CD1557">
        <w:rPr>
          <w:noProof/>
          <w:color w:val="000000"/>
        </w:rPr>
        <mc:AlternateContent>
          <mc:Choice Requires="wps">
            <w:drawing>
              <wp:anchor distT="0" distB="0" distL="114300" distR="114300" simplePos="0" relativeHeight="251868160" behindDoc="0" locked="0" layoutInCell="1" allowOverlap="1" wp14:anchorId="13C496C9" wp14:editId="77D96446">
                <wp:simplePos x="0" y="0"/>
                <wp:positionH relativeFrom="column">
                  <wp:posOffset>1148080</wp:posOffset>
                </wp:positionH>
                <wp:positionV relativeFrom="paragraph">
                  <wp:posOffset>2660015</wp:posOffset>
                </wp:positionV>
                <wp:extent cx="657225" cy="342900"/>
                <wp:effectExtent l="0" t="0" r="0" b="0"/>
                <wp:wrapNone/>
                <wp:docPr id="518" name="Tekstni okvir 518"/>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Rogovići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496C9" id="Tekstni okvir 518" o:spid="_x0000_s1185" type="#_x0000_t202" style="position:absolute;left:0;text-align:left;margin-left:90.4pt;margin-top:209.45pt;width:51.75pt;height:2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Rogovići</w:t>
                      </w:r>
                    </w:p>
                  </w:txbxContent>
                </v:textbox>
              </v:shape>
            </w:pict>
          </mc:Fallback>
        </mc:AlternateContent>
      </w:r>
      <w:r w:rsidRPr="0040233D">
        <w:rPr>
          <w:noProof/>
          <w:color w:val="000000"/>
        </w:rPr>
        <mc:AlternateContent>
          <mc:Choice Requires="wps">
            <w:drawing>
              <wp:anchor distT="0" distB="0" distL="114300" distR="114300" simplePos="0" relativeHeight="251867136" behindDoc="0" locked="0" layoutInCell="1" allowOverlap="1" wp14:anchorId="69E8C7AA" wp14:editId="2240B6E0">
                <wp:simplePos x="0" y="0"/>
                <wp:positionH relativeFrom="column">
                  <wp:posOffset>3910330</wp:posOffset>
                </wp:positionH>
                <wp:positionV relativeFrom="paragraph">
                  <wp:posOffset>2459990</wp:posOffset>
                </wp:positionV>
                <wp:extent cx="657225" cy="342900"/>
                <wp:effectExtent l="0" t="0" r="0" b="0"/>
                <wp:wrapNone/>
                <wp:docPr id="517" name="Tekstni okvir 517"/>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Tadini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8C7AA" id="Tekstni okvir 517" o:spid="_x0000_s1186" type="#_x0000_t202" style="position:absolute;left:0;text-align:left;margin-left:307.9pt;margin-top:193.7pt;width:51.75pt;height:27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Tadini</w:t>
                      </w:r>
                    </w:p>
                  </w:txbxContent>
                </v:textbox>
              </v:shape>
            </w:pict>
          </mc:Fallback>
        </mc:AlternateContent>
      </w:r>
      <w:r w:rsidRPr="00CD1557">
        <w:rPr>
          <w:noProof/>
          <w:color w:val="000000"/>
        </w:rPr>
        <mc:AlternateContent>
          <mc:Choice Requires="wps">
            <w:drawing>
              <wp:anchor distT="0" distB="0" distL="114300" distR="114300" simplePos="0" relativeHeight="251866112" behindDoc="0" locked="0" layoutInCell="1" allowOverlap="1" wp14:anchorId="27B47B5B" wp14:editId="51ED0C94">
                <wp:simplePos x="0" y="0"/>
                <wp:positionH relativeFrom="column">
                  <wp:posOffset>1319530</wp:posOffset>
                </wp:positionH>
                <wp:positionV relativeFrom="paragraph">
                  <wp:posOffset>1469390</wp:posOffset>
                </wp:positionV>
                <wp:extent cx="657225" cy="342900"/>
                <wp:effectExtent l="0" t="0" r="0" b="0"/>
                <wp:wrapNone/>
                <wp:docPr id="516" name="Tekstni okvir 516"/>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Deklići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47B5B" id="Tekstni okvir 516" o:spid="_x0000_s1187" type="#_x0000_t202" style="position:absolute;left:0;text-align:left;margin-left:103.9pt;margin-top:115.7pt;width:51.75pt;height:2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Deklići</w:t>
                      </w:r>
                    </w:p>
                  </w:txbxContent>
                </v:textbox>
              </v:shape>
            </w:pict>
          </mc:Fallback>
        </mc:AlternateContent>
      </w:r>
      <w:r w:rsidRPr="00CD1557">
        <w:rPr>
          <w:noProof/>
          <w:color w:val="000000"/>
        </w:rPr>
        <mc:AlternateContent>
          <mc:Choice Requires="wps">
            <w:drawing>
              <wp:anchor distT="0" distB="0" distL="114300" distR="114300" simplePos="0" relativeHeight="251865088" behindDoc="0" locked="0" layoutInCell="1" allowOverlap="1" wp14:anchorId="0E085E4A" wp14:editId="7215EC29">
                <wp:simplePos x="0" y="0"/>
                <wp:positionH relativeFrom="column">
                  <wp:posOffset>2872105</wp:posOffset>
                </wp:positionH>
                <wp:positionV relativeFrom="paragraph">
                  <wp:posOffset>1278890</wp:posOffset>
                </wp:positionV>
                <wp:extent cx="657225" cy="342900"/>
                <wp:effectExtent l="0" t="0" r="0" b="0"/>
                <wp:wrapNone/>
                <wp:docPr id="515" name="Tekstni okvir 515"/>
                <wp:cNvGraphicFramePr/>
                <a:graphic xmlns:a="http://schemas.openxmlformats.org/drawingml/2006/main">
                  <a:graphicData uri="http://schemas.microsoft.com/office/word/2010/wordprocessingShape">
                    <wps:wsp>
                      <wps:cNvSpPr txBox="1"/>
                      <wps:spPr>
                        <a:xfrm>
                          <a:off x="0" y="0"/>
                          <a:ext cx="657225" cy="342900"/>
                        </a:xfrm>
                        <a:prstGeom prst="rect">
                          <a:avLst/>
                        </a:prstGeom>
                        <a:noFill/>
                        <a:ln w="6350">
                          <a:noFill/>
                        </a:ln>
                      </wps:spPr>
                      <wps:txbx>
                        <w:txbxContent>
                          <w:p w:rsidR="0089147C" w:rsidRPr="00EF6803" w:rsidRDefault="0089147C" w:rsidP="008A55EA">
                            <w:pPr>
                              <w:rPr>
                                <w:rFonts w:ascii="Arial Narrow" w:hAnsi="Arial Narrow"/>
                                <w:b/>
                                <w:sz w:val="16"/>
                              </w:rPr>
                            </w:pPr>
                            <w:r w:rsidRPr="00EF6803">
                              <w:rPr>
                                <w:rFonts w:ascii="Arial Narrow" w:hAnsi="Arial Narrow"/>
                                <w:b/>
                                <w:sz w:val="16"/>
                              </w:rPr>
                              <w:t>Cerjani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85E4A" id="Tekstni okvir 515" o:spid="_x0000_s1188" type="#_x0000_t202" style="position:absolute;left:0;text-align:left;margin-left:226.15pt;margin-top:100.7pt;width:51.75pt;height:27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" filled="f" stroked="f" strokeweight=".5pt">
                <v:textbox>
                  <w:txbxContent>
                    <w:p w:rsidR="0089147C" w:rsidRPr="00EF6803" w:rsidRDefault="0089147C" w:rsidP="008A55EA">
                      <w:pPr>
                        <w:rPr>
                          <w:rFonts w:ascii="Arial Narrow" w:hAnsi="Arial Narrow"/>
                          <w:b/>
                          <w:sz w:val="16"/>
                        </w:rPr>
                      </w:pPr>
                      <w:r w:rsidRPr="00EF6803">
                        <w:rPr>
                          <w:rFonts w:ascii="Arial Narrow" w:hAnsi="Arial Narrow"/>
                          <w:b/>
                          <w:sz w:val="16"/>
                        </w:rPr>
                        <w:t>Cerjani</w:t>
                      </w:r>
                    </w:p>
                  </w:txbxContent>
                </v:textbox>
              </v:shape>
            </w:pict>
          </mc:Fallback>
        </mc:AlternateContent>
      </w:r>
      <w:r>
        <w:rPr>
          <w:noProof/>
        </w:rPr>
        <w:drawing>
          <wp:inline distT="0" distB="0" distL="0" distR="0" wp14:anchorId="4E11D256" wp14:editId="1CBF0762">
            <wp:extent cx="4543425" cy="6677025"/>
            <wp:effectExtent l="0" t="0" r="9525" b="9525"/>
            <wp:docPr id="514" name="Slika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543425" cy="6677025"/>
                    </a:xfrm>
                    <a:prstGeom prst="rect">
                      <a:avLst/>
                    </a:prstGeom>
                  </pic:spPr>
                </pic:pic>
              </a:graphicData>
            </a:graphic>
          </wp:inline>
        </w:drawing>
      </w:r>
    </w:p>
    <w:p w:rsidR="008A55EA" w:rsidRDefault="008A55EA" w:rsidP="008A55EA">
      <w:pPr>
        <w:pStyle w:val="Opisslike"/>
        <w:jc w:val="center"/>
      </w:pPr>
      <w:r>
        <w:rPr>
          <w:noProof/>
        </w:rPr>
        <w:drawing>
          <wp:inline distT="0" distB="0" distL="0" distR="0" wp14:anchorId="678B01C8" wp14:editId="5AD044EC">
            <wp:extent cx="3114675" cy="1242466"/>
            <wp:effectExtent l="0" t="0" r="0" b="0"/>
            <wp:docPr id="559" name="Slika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31273" cy="1249087"/>
                    </a:xfrm>
                    <a:prstGeom prst="rect">
                      <a:avLst/>
                    </a:prstGeom>
                  </pic:spPr>
                </pic:pic>
              </a:graphicData>
            </a:graphic>
          </wp:inline>
        </w:drawing>
      </w:r>
    </w:p>
    <w:p w:rsidR="008A55EA" w:rsidRPr="00573211" w:rsidRDefault="008A55EA" w:rsidP="008A55EA">
      <w:pPr>
        <w:spacing w:line="259" w:lineRule="auto"/>
        <w:jc w:val="center"/>
        <w:rPr>
          <w:rFonts w:ascii="Arial Narrow" w:hAnsi="Arial Narrow"/>
          <w:b/>
        </w:rPr>
      </w:pPr>
      <w:r w:rsidRPr="00573211">
        <w:rPr>
          <w:rFonts w:ascii="Arial Narrow" w:hAnsi="Arial Narrow"/>
          <w:b/>
        </w:rPr>
        <w:t xml:space="preserve">Slika </w:t>
      </w:r>
      <w:r w:rsidRPr="00573211">
        <w:rPr>
          <w:rFonts w:ascii="Arial Narrow" w:hAnsi="Arial Narrow"/>
          <w:b/>
        </w:rPr>
        <w:fldChar w:fldCharType="begin"/>
      </w:r>
      <w:r w:rsidRPr="00573211">
        <w:rPr>
          <w:rFonts w:ascii="Arial Narrow" w:hAnsi="Arial Narrow"/>
          <w:b/>
        </w:rPr>
        <w:instrText xml:space="preserve"> SEQ Slika \* ARABIC </w:instrText>
      </w:r>
      <w:r w:rsidRPr="00573211">
        <w:rPr>
          <w:rFonts w:ascii="Arial Narrow" w:hAnsi="Arial Narrow"/>
          <w:b/>
        </w:rPr>
        <w:fldChar w:fldCharType="separate"/>
      </w:r>
      <w:r>
        <w:rPr>
          <w:rFonts w:ascii="Arial Narrow" w:hAnsi="Arial Narrow"/>
          <w:b/>
          <w:noProof/>
        </w:rPr>
        <w:t>22</w:t>
      </w:r>
      <w:r w:rsidRPr="00573211">
        <w:rPr>
          <w:rFonts w:ascii="Arial Narrow" w:hAnsi="Arial Narrow"/>
          <w:b/>
        </w:rPr>
        <w:fldChar w:fldCharType="end"/>
      </w:r>
      <w:r w:rsidRPr="00573211">
        <w:rPr>
          <w:rFonts w:ascii="Arial Narrow" w:hAnsi="Arial Narrow"/>
          <w:b/>
        </w:rPr>
        <w:t>. Karta rizika –</w:t>
      </w:r>
      <w:r>
        <w:rPr>
          <w:rFonts w:ascii="Arial Narrow" w:hAnsi="Arial Narrow"/>
          <w:b/>
        </w:rPr>
        <w:t xml:space="preserve"> </w:t>
      </w:r>
      <w:r w:rsidRPr="00573211">
        <w:rPr>
          <w:rFonts w:ascii="Arial Narrow" w:hAnsi="Arial Narrow"/>
          <w:b/>
        </w:rPr>
        <w:t>NESREĆE U CESTOVNOM PROMETU</w:t>
      </w:r>
    </w:p>
    <w:p w:rsidR="008A55EA" w:rsidRDefault="008A55EA" w:rsidP="00941A47">
      <w:pPr>
        <w:pStyle w:val="Naslov1"/>
        <w:keepLines/>
        <w:numPr>
          <w:ilvl w:val="0"/>
          <w:numId w:val="12"/>
        </w:numPr>
        <w:tabs>
          <w:tab w:val="clear" w:pos="1134"/>
        </w:tabs>
        <w:spacing w:before="240" w:after="160" w:line="276" w:lineRule="auto"/>
        <w:ind w:left="431" w:hanging="431"/>
      </w:pPr>
      <w:bookmarkStart w:id="183" w:name="_Toc514160373"/>
      <w:r>
        <w:lastRenderedPageBreak/>
        <w:t>Usporedba rizika</w:t>
      </w:r>
      <w:bookmarkEnd w:id="183"/>
    </w:p>
    <w:p w:rsidR="008A55EA" w:rsidRPr="00F23F73" w:rsidRDefault="008A55EA" w:rsidP="008A55EA">
      <w:pPr>
        <w:spacing w:before="120" w:after="120"/>
        <w:rPr>
          <w:rFonts w:ascii="Arial Narrow" w:eastAsiaTheme="minorEastAsia" w:hAnsi="Arial Narrow"/>
          <w:szCs w:val="22"/>
          <w:lang w:eastAsia="hr-HR"/>
        </w:rPr>
      </w:pPr>
      <w:r w:rsidRPr="00F23F73">
        <w:rPr>
          <w:rFonts w:ascii="Arial Narrow" w:eastAsiaTheme="minorEastAsia" w:hAnsi="Arial Narrow"/>
          <w:szCs w:val="22"/>
          <w:lang w:eastAsia="hr-HR"/>
        </w:rPr>
        <w:t>U ovom poglavlju prikazana je usporedba rezultata procjene jednostavnih rizika te obrada svih scenarija. Svi rezultati iskazani su u zajedničkoj matrici.</w:t>
      </w:r>
    </w:p>
    <w:p w:rsidR="008A55EA" w:rsidRDefault="008A55EA" w:rsidP="008A55EA">
      <w:r w:rsidRPr="00E90F37">
        <w:rPr>
          <w:rFonts w:ascii="Courier New" w:eastAsia="Courier New" w:hAnsi="Courier New" w:cs="Courier New"/>
          <w:noProof/>
          <w:color w:val="000000"/>
          <w:lang w:eastAsia="hr-HR"/>
        </w:rPr>
        <mc:AlternateContent>
          <mc:Choice Requires="wps">
            <w:drawing>
              <wp:anchor distT="0" distB="0" distL="114300" distR="114300" simplePos="0" relativeHeight="251761664" behindDoc="0" locked="0" layoutInCell="1" allowOverlap="1" wp14:anchorId="02F107D3" wp14:editId="73C5E751">
                <wp:simplePos x="0" y="0"/>
                <wp:positionH relativeFrom="margin">
                  <wp:align>center</wp:align>
                </wp:positionH>
                <wp:positionV relativeFrom="paragraph">
                  <wp:posOffset>1857375</wp:posOffset>
                </wp:positionV>
                <wp:extent cx="485775" cy="209550"/>
                <wp:effectExtent l="0" t="0" r="9525" b="0"/>
                <wp:wrapNone/>
                <wp:docPr id="232" name="Text Box 278"/>
                <wp:cNvGraphicFramePr/>
                <a:graphic xmlns:a="http://schemas.openxmlformats.org/drawingml/2006/main">
                  <a:graphicData uri="http://schemas.microsoft.com/office/word/2010/wordprocessingShape">
                    <wps:wsp>
                      <wps:cNvSpPr txBox="1"/>
                      <wps:spPr>
                        <a:xfrm>
                          <a:off x="0" y="0"/>
                          <a:ext cx="485775" cy="209550"/>
                        </a:xfrm>
                        <a:prstGeom prst="rect">
                          <a:avLst/>
                        </a:prstGeom>
                        <a:solidFill>
                          <a:sysClr val="window" lastClr="FFFFFF"/>
                        </a:solidFill>
                        <a:ln w="6350">
                          <a:noFill/>
                        </a:ln>
                        <a:effectLst/>
                      </wps:spPr>
                      <wps:txbx>
                        <w:txbxContent>
                          <w:p w:rsidR="0089147C" w:rsidRPr="00B95474" w:rsidRDefault="0089147C" w:rsidP="008A55EA">
                            <w:pPr>
                              <w:jc w:val="center"/>
                              <w:rPr>
                                <w:rFonts w:ascii="Arial Narrow" w:hAnsi="Arial Narrow"/>
                                <w:b/>
                                <w:sz w:val="14"/>
                              </w:rPr>
                            </w:pPr>
                            <w:r w:rsidRPr="00B95474">
                              <w:rPr>
                                <w:rFonts w:ascii="Arial Narrow" w:hAnsi="Arial Narrow"/>
                                <w:b/>
                                <w:sz w:val="14"/>
                              </w:rPr>
                              <w:t xml:space="preserve">Požar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107D3" id="Text Box 278" o:spid="_x0000_s1189" type="#_x0000_t202" style="position:absolute;margin-left:0;margin-top:146.25pt;width:38.25pt;height:16.5pt;z-index:251761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" fillcolor="window" stroked="f" strokeweight=".5pt">
                <v:textbox>
                  <w:txbxContent>
                    <w:p w:rsidR="0089147C" w:rsidRPr="00B95474" w:rsidRDefault="0089147C" w:rsidP="008A55EA">
                      <w:pPr>
                        <w:jc w:val="center"/>
                        <w:rPr>
                          <w:rFonts w:ascii="Arial Narrow" w:hAnsi="Arial Narrow"/>
                          <w:b/>
                          <w:sz w:val="14"/>
                        </w:rPr>
                      </w:pPr>
                      <w:r w:rsidRPr="00B95474">
                        <w:rPr>
                          <w:rFonts w:ascii="Arial Narrow" w:hAnsi="Arial Narrow"/>
                          <w:b/>
                          <w:sz w:val="14"/>
                        </w:rPr>
                        <w:t xml:space="preserve">Požar </w:t>
                      </w:r>
                    </w:p>
                  </w:txbxContent>
                </v:textbox>
                <w10:wrap anchorx="margin"/>
              </v:shape>
            </w:pict>
          </mc:Fallback>
        </mc:AlternateContent>
      </w:r>
      <w:r w:rsidRPr="00234C16">
        <w:rPr>
          <w:rFonts w:ascii="Courier New" w:eastAsia="Courier New" w:hAnsi="Courier New" w:cs="Courier New"/>
          <w:noProof/>
          <w:color w:val="000000"/>
          <w:lang w:eastAsia="hr-HR"/>
        </w:rPr>
        <mc:AlternateContent>
          <mc:Choice Requires="wps">
            <w:drawing>
              <wp:anchor distT="0" distB="0" distL="114300" distR="114300" simplePos="0" relativeHeight="251759616" behindDoc="0" locked="0" layoutInCell="1" allowOverlap="1" wp14:anchorId="0A47FB14" wp14:editId="0677E0FF">
                <wp:simplePos x="0" y="0"/>
                <wp:positionH relativeFrom="margin">
                  <wp:posOffset>2595880</wp:posOffset>
                </wp:positionH>
                <wp:positionV relativeFrom="paragraph">
                  <wp:posOffset>2362200</wp:posOffset>
                </wp:positionV>
                <wp:extent cx="542925" cy="409575"/>
                <wp:effectExtent l="0" t="0" r="9525" b="9525"/>
                <wp:wrapNone/>
                <wp:docPr id="231" name="Text Box 280"/>
                <wp:cNvGraphicFramePr/>
                <a:graphic xmlns:a="http://schemas.openxmlformats.org/drawingml/2006/main">
                  <a:graphicData uri="http://schemas.microsoft.com/office/word/2010/wordprocessingShape">
                    <wps:wsp>
                      <wps:cNvSpPr txBox="1"/>
                      <wps:spPr>
                        <a:xfrm>
                          <a:off x="0" y="0"/>
                          <a:ext cx="542925" cy="409575"/>
                        </a:xfrm>
                        <a:prstGeom prst="rect">
                          <a:avLst/>
                        </a:prstGeom>
                        <a:solidFill>
                          <a:sysClr val="window" lastClr="FFFFFF"/>
                        </a:solidFill>
                        <a:ln w="6350">
                          <a:noFill/>
                        </a:ln>
                        <a:effectLst/>
                      </wps:spPr>
                      <wps:txbx>
                        <w:txbxContent>
                          <w:p w:rsidR="0089147C" w:rsidRDefault="0089147C" w:rsidP="008A55EA">
                            <w:pPr>
                              <w:jc w:val="center"/>
                              <w:rPr>
                                <w:rFonts w:ascii="Arial Narrow" w:hAnsi="Arial Narrow"/>
                                <w:b/>
                                <w:sz w:val="14"/>
                              </w:rPr>
                            </w:pPr>
                            <w:r>
                              <w:rPr>
                                <w:rFonts w:ascii="Arial Narrow" w:hAnsi="Arial Narrow"/>
                                <w:b/>
                                <w:sz w:val="14"/>
                              </w:rPr>
                              <w:t>Suša</w:t>
                            </w:r>
                          </w:p>
                          <w:p w:rsidR="0089147C" w:rsidRDefault="0089147C" w:rsidP="008A55EA">
                            <w:pPr>
                              <w:jc w:val="center"/>
                              <w:rPr>
                                <w:rFonts w:ascii="Arial Narrow" w:hAnsi="Arial Narrow"/>
                                <w:b/>
                                <w:sz w:val="14"/>
                              </w:rPr>
                            </w:pPr>
                            <w:r>
                              <w:rPr>
                                <w:rFonts w:ascii="Arial Narrow" w:hAnsi="Arial Narrow"/>
                                <w:b/>
                                <w:sz w:val="14"/>
                              </w:rPr>
                              <w:t>Tuča</w:t>
                            </w:r>
                          </w:p>
                          <w:p w:rsidR="0089147C" w:rsidRPr="00F23F73" w:rsidRDefault="0089147C" w:rsidP="008A55EA">
                            <w:pPr>
                              <w:jc w:val="center"/>
                              <w:rPr>
                                <w:rFonts w:ascii="Arial Narrow" w:hAnsi="Arial Narrow"/>
                                <w:b/>
                                <w:sz w:val="14"/>
                              </w:rPr>
                            </w:pPr>
                            <w:r>
                              <w:rPr>
                                <w:rFonts w:ascii="Arial Narrow" w:hAnsi="Arial Narrow"/>
                                <w:b/>
                                <w:sz w:val="14"/>
                              </w:rPr>
                              <w:t>Mraz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7FB14" id="Text Box 280" o:spid="_x0000_s1190" type="#_x0000_t202" style="position:absolute;margin-left:204.4pt;margin-top:186pt;width:42.75pt;height:32.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" fillcolor="window" stroked="f" strokeweight=".5pt">
                <v:textbox>
                  <w:txbxContent>
                    <w:p w:rsidR="0089147C" w:rsidRDefault="0089147C" w:rsidP="008A55EA">
                      <w:pPr>
                        <w:jc w:val="center"/>
                        <w:rPr>
                          <w:rFonts w:ascii="Arial Narrow" w:hAnsi="Arial Narrow"/>
                          <w:b/>
                          <w:sz w:val="14"/>
                        </w:rPr>
                      </w:pPr>
                      <w:r>
                        <w:rPr>
                          <w:rFonts w:ascii="Arial Narrow" w:hAnsi="Arial Narrow"/>
                          <w:b/>
                          <w:sz w:val="14"/>
                        </w:rPr>
                        <w:t>Suša</w:t>
                      </w:r>
                    </w:p>
                    <w:p w:rsidR="0089147C" w:rsidRDefault="0089147C" w:rsidP="008A55EA">
                      <w:pPr>
                        <w:jc w:val="center"/>
                        <w:rPr>
                          <w:rFonts w:ascii="Arial Narrow" w:hAnsi="Arial Narrow"/>
                          <w:b/>
                          <w:sz w:val="14"/>
                        </w:rPr>
                      </w:pPr>
                      <w:r>
                        <w:rPr>
                          <w:rFonts w:ascii="Arial Narrow" w:hAnsi="Arial Narrow"/>
                          <w:b/>
                          <w:sz w:val="14"/>
                        </w:rPr>
                        <w:t>Tuča</w:t>
                      </w:r>
                    </w:p>
                    <w:p w:rsidR="0089147C" w:rsidRPr="00F23F73" w:rsidRDefault="0089147C" w:rsidP="008A55EA">
                      <w:pPr>
                        <w:jc w:val="center"/>
                        <w:rPr>
                          <w:rFonts w:ascii="Arial Narrow" w:hAnsi="Arial Narrow"/>
                          <w:b/>
                          <w:sz w:val="14"/>
                        </w:rPr>
                      </w:pPr>
                      <w:r>
                        <w:rPr>
                          <w:rFonts w:ascii="Arial Narrow" w:hAnsi="Arial Narrow"/>
                          <w:b/>
                          <w:sz w:val="14"/>
                        </w:rPr>
                        <w:t>Mraz</w:t>
                      </w:r>
                    </w:p>
                  </w:txbxContent>
                </v:textbox>
                <w10:wrap anchorx="margin"/>
              </v:shape>
            </w:pict>
          </mc:Fallback>
        </mc:AlternateContent>
      </w:r>
      <w:r w:rsidRPr="00234C16">
        <w:rPr>
          <w:rFonts w:ascii="Courier New" w:eastAsia="Courier New" w:hAnsi="Courier New" w:cs="Courier New"/>
          <w:noProof/>
          <w:color w:val="000000"/>
          <w:lang w:eastAsia="hr-HR"/>
        </w:rPr>
        <mc:AlternateContent>
          <mc:Choice Requires="wps">
            <w:drawing>
              <wp:anchor distT="0" distB="0" distL="114300" distR="114300" simplePos="0" relativeHeight="251760640" behindDoc="0" locked="0" layoutInCell="1" allowOverlap="1" wp14:anchorId="3FFF48FD" wp14:editId="3F9FEE26">
                <wp:simplePos x="0" y="0"/>
                <wp:positionH relativeFrom="margin">
                  <wp:posOffset>1938655</wp:posOffset>
                </wp:positionH>
                <wp:positionV relativeFrom="paragraph">
                  <wp:posOffset>1771650</wp:posOffset>
                </wp:positionV>
                <wp:extent cx="581025" cy="352425"/>
                <wp:effectExtent l="0" t="0" r="9525" b="9525"/>
                <wp:wrapNone/>
                <wp:docPr id="229" name="Text Box 280"/>
                <wp:cNvGraphicFramePr/>
                <a:graphic xmlns:a="http://schemas.openxmlformats.org/drawingml/2006/main">
                  <a:graphicData uri="http://schemas.microsoft.com/office/word/2010/wordprocessingShape">
                    <wps:wsp>
                      <wps:cNvSpPr txBox="1"/>
                      <wps:spPr>
                        <a:xfrm>
                          <a:off x="0" y="0"/>
                          <a:ext cx="581025" cy="352425"/>
                        </a:xfrm>
                        <a:prstGeom prst="rect">
                          <a:avLst/>
                        </a:prstGeom>
                        <a:solidFill>
                          <a:sysClr val="window" lastClr="FFFFFF"/>
                        </a:solidFill>
                        <a:ln w="6350">
                          <a:noFill/>
                        </a:ln>
                        <a:effectLst/>
                      </wps:spPr>
                      <wps:txbx>
                        <w:txbxContent>
                          <w:p w:rsidR="0089147C" w:rsidRPr="00F23F73" w:rsidRDefault="0089147C" w:rsidP="008A55EA">
                            <w:pPr>
                              <w:jc w:val="center"/>
                              <w:rPr>
                                <w:rFonts w:ascii="Arial Narrow" w:hAnsi="Arial Narrow"/>
                                <w:b/>
                                <w:sz w:val="14"/>
                              </w:rPr>
                            </w:pPr>
                            <w:r>
                              <w:rPr>
                                <w:rFonts w:ascii="Arial Narrow" w:hAnsi="Arial Narrow"/>
                                <w:b/>
                                <w:sz w:val="14"/>
                              </w:rPr>
                              <w:t>Epidemije i pandemije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F48FD" id="_x0000_s1191" type="#_x0000_t202" style="position:absolute;margin-left:152.65pt;margin-top:139.5pt;width:45.75pt;height:27.7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" fillcolor="window" stroked="f" strokeweight=".5pt">
                <v:textbox>
                  <w:txbxContent>
                    <w:p w:rsidR="0089147C" w:rsidRPr="00F23F73" w:rsidRDefault="0089147C" w:rsidP="008A55EA">
                      <w:pPr>
                        <w:jc w:val="center"/>
                        <w:rPr>
                          <w:rFonts w:ascii="Arial Narrow" w:hAnsi="Arial Narrow"/>
                          <w:b/>
                          <w:sz w:val="14"/>
                        </w:rPr>
                      </w:pPr>
                      <w:r>
                        <w:rPr>
                          <w:rFonts w:ascii="Arial Narrow" w:hAnsi="Arial Narrow"/>
                          <w:b/>
                          <w:sz w:val="14"/>
                        </w:rPr>
                        <w:t>Epidemije i pandemije</w:t>
                      </w:r>
                    </w:p>
                  </w:txbxContent>
                </v:textbox>
                <w10:wrap anchorx="margin"/>
              </v:shape>
            </w:pict>
          </mc:Fallback>
        </mc:AlternateContent>
      </w:r>
      <w:r w:rsidRPr="00234C16">
        <w:rPr>
          <w:rFonts w:ascii="Courier New" w:eastAsia="Courier New" w:hAnsi="Courier New" w:cs="Courier New"/>
          <w:noProof/>
          <w:color w:val="000000"/>
          <w:lang w:eastAsia="hr-HR"/>
        </w:rPr>
        <mc:AlternateContent>
          <mc:Choice Requires="wps">
            <w:drawing>
              <wp:anchor distT="0" distB="0" distL="114300" distR="114300" simplePos="0" relativeHeight="251881472" behindDoc="0" locked="0" layoutInCell="1" allowOverlap="1" wp14:anchorId="757FF248" wp14:editId="487EA320">
                <wp:simplePos x="0" y="0"/>
                <wp:positionH relativeFrom="margin">
                  <wp:posOffset>1310005</wp:posOffset>
                </wp:positionH>
                <wp:positionV relativeFrom="paragraph">
                  <wp:posOffset>2371090</wp:posOffset>
                </wp:positionV>
                <wp:extent cx="542925" cy="390525"/>
                <wp:effectExtent l="0" t="0" r="9525" b="9525"/>
                <wp:wrapNone/>
                <wp:docPr id="73" name="Text Box 277"/>
                <wp:cNvGraphicFramePr/>
                <a:graphic xmlns:a="http://schemas.openxmlformats.org/drawingml/2006/main">
                  <a:graphicData uri="http://schemas.microsoft.com/office/word/2010/wordprocessingShape">
                    <wps:wsp>
                      <wps:cNvSpPr txBox="1"/>
                      <wps:spPr>
                        <a:xfrm>
                          <a:off x="0" y="0"/>
                          <a:ext cx="542925" cy="390525"/>
                        </a:xfrm>
                        <a:prstGeom prst="rect">
                          <a:avLst/>
                        </a:prstGeom>
                        <a:solidFill>
                          <a:sysClr val="window" lastClr="FFFFFF"/>
                        </a:solidFill>
                        <a:ln w="6350">
                          <a:noFill/>
                        </a:ln>
                        <a:effectLst/>
                      </wps:spPr>
                      <wps:txbx>
                        <w:txbxContent>
                          <w:p w:rsidR="0089147C" w:rsidRPr="00D51E2A" w:rsidRDefault="0089147C" w:rsidP="008A55EA">
                            <w:pPr>
                              <w:jc w:val="center"/>
                              <w:rPr>
                                <w:rFonts w:ascii="Arial Narrow" w:hAnsi="Arial Narrow"/>
                                <w:b/>
                                <w:sz w:val="14"/>
                              </w:rPr>
                            </w:pPr>
                            <w:r>
                              <w:rPr>
                                <w:rFonts w:ascii="Arial Narrow" w:hAnsi="Arial Narrow"/>
                                <w:b/>
                                <w:sz w:val="14"/>
                              </w:rPr>
                              <w:t>Teh-teh. nesreće u prometu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FF248" id="Text Box 277" o:spid="_x0000_s1192" type="#_x0000_t202" style="position:absolute;margin-left:103.15pt;margin-top:186.7pt;width:42.75pt;height:30.75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" fillcolor="window" stroked="f" strokeweight=".5pt">
                <v:textbox>
                  <w:txbxContent>
                    <w:p w:rsidR="0089147C" w:rsidRPr="00D51E2A" w:rsidRDefault="0089147C" w:rsidP="008A55EA">
                      <w:pPr>
                        <w:jc w:val="center"/>
                        <w:rPr>
                          <w:rFonts w:ascii="Arial Narrow" w:hAnsi="Arial Narrow"/>
                          <w:b/>
                          <w:sz w:val="14"/>
                        </w:rPr>
                      </w:pPr>
                      <w:r>
                        <w:rPr>
                          <w:rFonts w:ascii="Arial Narrow" w:hAnsi="Arial Narrow"/>
                          <w:b/>
                          <w:sz w:val="14"/>
                        </w:rPr>
                        <w:t>Teh-teh. nesreće u prometu</w:t>
                      </w:r>
                    </w:p>
                  </w:txbxContent>
                </v:textbox>
                <w10:wrap anchorx="margin"/>
              </v:shape>
            </w:pict>
          </mc:Fallback>
        </mc:AlternateContent>
      </w:r>
      <w:r w:rsidRPr="00234C16">
        <w:rPr>
          <w:rFonts w:ascii="Courier New" w:eastAsia="Courier New" w:hAnsi="Courier New" w:cs="Courier New"/>
          <w:noProof/>
          <w:color w:val="000000"/>
          <w:lang w:eastAsia="hr-HR"/>
        </w:rPr>
        <mc:AlternateContent>
          <mc:Choice Requires="wps">
            <w:drawing>
              <wp:anchor distT="0" distB="0" distL="114300" distR="114300" simplePos="0" relativeHeight="251758592" behindDoc="0" locked="0" layoutInCell="1" allowOverlap="1" wp14:anchorId="3D44DCEA" wp14:editId="15DBD221">
                <wp:simplePos x="0" y="0"/>
                <wp:positionH relativeFrom="margin">
                  <wp:posOffset>3843655</wp:posOffset>
                </wp:positionH>
                <wp:positionV relativeFrom="paragraph">
                  <wp:posOffset>1809750</wp:posOffset>
                </wp:positionV>
                <wp:extent cx="619125" cy="323850"/>
                <wp:effectExtent l="0" t="0" r="9525" b="0"/>
                <wp:wrapNone/>
                <wp:docPr id="226" name="Text Box 277"/>
                <wp:cNvGraphicFramePr/>
                <a:graphic xmlns:a="http://schemas.openxmlformats.org/drawingml/2006/main">
                  <a:graphicData uri="http://schemas.microsoft.com/office/word/2010/wordprocessingShape">
                    <wps:wsp>
                      <wps:cNvSpPr txBox="1"/>
                      <wps:spPr>
                        <a:xfrm>
                          <a:off x="0" y="0"/>
                          <a:ext cx="619125" cy="323850"/>
                        </a:xfrm>
                        <a:prstGeom prst="rect">
                          <a:avLst/>
                        </a:prstGeom>
                        <a:solidFill>
                          <a:sysClr val="window" lastClr="FFFFFF"/>
                        </a:solidFill>
                        <a:ln w="6350">
                          <a:noFill/>
                        </a:ln>
                        <a:effectLst/>
                      </wps:spPr>
                      <wps:txbx>
                        <w:txbxContent>
                          <w:p w:rsidR="0089147C" w:rsidRPr="00D51E2A" w:rsidRDefault="0089147C" w:rsidP="008A55EA">
                            <w:pPr>
                              <w:jc w:val="center"/>
                              <w:rPr>
                                <w:rFonts w:ascii="Arial Narrow" w:hAnsi="Arial Narrow"/>
                                <w:b/>
                                <w:sz w:val="14"/>
                              </w:rPr>
                            </w:pPr>
                            <w:r w:rsidRPr="00D51E2A">
                              <w:rPr>
                                <w:rFonts w:ascii="Arial Narrow" w:hAnsi="Arial Narrow"/>
                                <w:b/>
                                <w:sz w:val="14"/>
                              </w:rPr>
                              <w:t>Ekstremne temperature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4DCEA" id="_x0000_s1193" type="#_x0000_t202" style="position:absolute;margin-left:302.65pt;margin-top:142.5pt;width:48.75pt;height:25.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" fillcolor="window" stroked="f" strokeweight=".5pt">
                <v:textbox>
                  <w:txbxContent>
                    <w:p w:rsidR="0089147C" w:rsidRPr="00D51E2A" w:rsidRDefault="0089147C" w:rsidP="008A55EA">
                      <w:pPr>
                        <w:jc w:val="center"/>
                        <w:rPr>
                          <w:rFonts w:ascii="Arial Narrow" w:hAnsi="Arial Narrow"/>
                          <w:b/>
                          <w:sz w:val="14"/>
                        </w:rPr>
                      </w:pPr>
                      <w:r w:rsidRPr="00D51E2A">
                        <w:rPr>
                          <w:rFonts w:ascii="Arial Narrow" w:hAnsi="Arial Narrow"/>
                          <w:b/>
                          <w:sz w:val="14"/>
                        </w:rPr>
                        <w:t>Ekstremne temperature</w:t>
                      </w:r>
                    </w:p>
                  </w:txbxContent>
                </v:textbox>
                <w10:wrap anchorx="margin"/>
              </v:shape>
            </w:pict>
          </mc:Fallback>
        </mc:AlternateContent>
      </w:r>
      <w:r w:rsidRPr="00234C16">
        <w:rPr>
          <w:rFonts w:ascii="Courier New" w:eastAsia="Courier New" w:hAnsi="Courier New" w:cs="Courier New"/>
          <w:noProof/>
          <w:color w:val="000000"/>
          <w:lang w:eastAsia="hr-HR"/>
        </w:rPr>
        <mc:AlternateContent>
          <mc:Choice Requires="wps">
            <w:drawing>
              <wp:anchor distT="0" distB="0" distL="114300" distR="114300" simplePos="0" relativeHeight="251757568" behindDoc="0" locked="0" layoutInCell="1" allowOverlap="1" wp14:anchorId="2D18FCA7" wp14:editId="32A16324">
                <wp:simplePos x="0" y="0"/>
                <wp:positionH relativeFrom="margin">
                  <wp:posOffset>1310005</wp:posOffset>
                </wp:positionH>
                <wp:positionV relativeFrom="paragraph">
                  <wp:posOffset>1866900</wp:posOffset>
                </wp:positionV>
                <wp:extent cx="542925" cy="219075"/>
                <wp:effectExtent l="0" t="0" r="9525" b="9525"/>
                <wp:wrapNone/>
                <wp:docPr id="227" name="Text Box 280"/>
                <wp:cNvGraphicFramePr/>
                <a:graphic xmlns:a="http://schemas.openxmlformats.org/drawingml/2006/main">
                  <a:graphicData uri="http://schemas.microsoft.com/office/word/2010/wordprocessingShape">
                    <wps:wsp>
                      <wps:cNvSpPr txBox="1"/>
                      <wps:spPr>
                        <a:xfrm>
                          <a:off x="0" y="0"/>
                          <a:ext cx="542925" cy="219075"/>
                        </a:xfrm>
                        <a:prstGeom prst="rect">
                          <a:avLst/>
                        </a:prstGeom>
                        <a:solidFill>
                          <a:sysClr val="window" lastClr="FFFFFF"/>
                        </a:solidFill>
                        <a:ln w="6350">
                          <a:noFill/>
                        </a:ln>
                        <a:effectLst/>
                      </wps:spPr>
                      <wps:txbx>
                        <w:txbxContent>
                          <w:p w:rsidR="0089147C" w:rsidRPr="00F23F73" w:rsidRDefault="0089147C" w:rsidP="008A55EA">
                            <w:pPr>
                              <w:jc w:val="center"/>
                              <w:rPr>
                                <w:rFonts w:ascii="Arial Narrow" w:hAnsi="Arial Narrow"/>
                                <w:b/>
                                <w:sz w:val="14"/>
                              </w:rPr>
                            </w:pPr>
                            <w:r w:rsidRPr="00F23F73">
                              <w:rPr>
                                <w:rFonts w:ascii="Arial Narrow" w:hAnsi="Arial Narrow"/>
                                <w:b/>
                                <w:sz w:val="14"/>
                              </w:rPr>
                              <w:t>Potres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8FCA7" id="_x0000_s1194" type="#_x0000_t202" style="position:absolute;margin-left:103.15pt;margin-top:147pt;width:42.75pt;height:17.2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" fillcolor="window" stroked="f" strokeweight=".5pt">
                <v:textbox>
                  <w:txbxContent>
                    <w:p w:rsidR="0089147C" w:rsidRPr="00F23F73" w:rsidRDefault="0089147C" w:rsidP="008A55EA">
                      <w:pPr>
                        <w:jc w:val="center"/>
                        <w:rPr>
                          <w:rFonts w:ascii="Arial Narrow" w:hAnsi="Arial Narrow"/>
                          <w:b/>
                          <w:sz w:val="14"/>
                        </w:rPr>
                      </w:pPr>
                      <w:r w:rsidRPr="00F23F73">
                        <w:rPr>
                          <w:rFonts w:ascii="Arial Narrow" w:hAnsi="Arial Narrow"/>
                          <w:b/>
                          <w:sz w:val="14"/>
                        </w:rPr>
                        <w:t>Potres</w:t>
                      </w:r>
                    </w:p>
                  </w:txbxContent>
                </v:textbox>
                <w10:wrap anchorx="margin"/>
              </v:shape>
            </w:pict>
          </mc:Fallback>
        </mc:AlternateContent>
      </w:r>
      <w:r w:rsidRPr="000735D4">
        <w:rPr>
          <w:rFonts w:ascii="Courier New" w:eastAsia="Courier New" w:hAnsi="Courier New" w:cs="Courier New"/>
          <w:noProof/>
          <w:color w:val="000000"/>
          <w:lang w:eastAsia="hr-HR"/>
        </w:rPr>
        <w:drawing>
          <wp:inline distT="0" distB="0" distL="0" distR="0" wp14:anchorId="74653910" wp14:editId="6A4B049C">
            <wp:extent cx="5760720" cy="4581018"/>
            <wp:effectExtent l="0" t="0" r="0" b="0"/>
            <wp:docPr id="23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4581018"/>
                    </a:xfrm>
                    <a:prstGeom prst="rect">
                      <a:avLst/>
                    </a:prstGeom>
                    <a:noFill/>
                    <a:ln>
                      <a:noFill/>
                    </a:ln>
                  </pic:spPr>
                </pic:pic>
              </a:graphicData>
            </a:graphic>
          </wp:inline>
        </w:drawing>
      </w:r>
    </w:p>
    <w:p w:rsidR="008A55EA" w:rsidRPr="00E90F37" w:rsidRDefault="008A55EA" w:rsidP="008A55EA"/>
    <w:p w:rsidR="008A55EA" w:rsidRDefault="008A55EA" w:rsidP="008A55EA"/>
    <w:p w:rsidR="008A55EA" w:rsidRDefault="008A55EA" w:rsidP="008A55EA">
      <w:pPr>
        <w:tabs>
          <w:tab w:val="left" w:pos="2775"/>
        </w:tabs>
      </w:pPr>
      <w:r>
        <w:tab/>
      </w:r>
    </w:p>
    <w:p w:rsidR="008A55EA" w:rsidRDefault="008A55EA" w:rsidP="008A55EA">
      <w:pPr>
        <w:spacing w:line="259" w:lineRule="auto"/>
      </w:pPr>
      <w:r>
        <w:br w:type="page"/>
      </w:r>
    </w:p>
    <w:p w:rsidR="008A55EA" w:rsidRDefault="008A55EA" w:rsidP="00941A47">
      <w:pPr>
        <w:pStyle w:val="Naslov1"/>
        <w:keepLines/>
        <w:numPr>
          <w:ilvl w:val="0"/>
          <w:numId w:val="12"/>
        </w:numPr>
        <w:tabs>
          <w:tab w:val="clear" w:pos="1134"/>
        </w:tabs>
        <w:spacing w:before="240" w:after="160" w:line="276" w:lineRule="auto"/>
        <w:ind w:left="431" w:hanging="431"/>
      </w:pPr>
      <w:bookmarkStart w:id="184" w:name="_Toc514160374"/>
      <w:r>
        <w:lastRenderedPageBreak/>
        <w:t>Analiza sustava civilne zaštite</w:t>
      </w:r>
      <w:bookmarkEnd w:id="184"/>
    </w:p>
    <w:p w:rsidR="008A55EA" w:rsidRPr="00551325" w:rsidRDefault="008A55EA" w:rsidP="008A55EA">
      <w:pPr>
        <w:spacing w:before="120" w:after="120"/>
        <w:rPr>
          <w:rFonts w:ascii="Arial Narrow" w:eastAsiaTheme="minorEastAsia" w:hAnsi="Arial Narrow"/>
          <w:szCs w:val="22"/>
          <w:lang w:eastAsia="hr-HR"/>
        </w:rPr>
      </w:pPr>
      <w:r w:rsidRPr="00551325">
        <w:rPr>
          <w:rFonts w:ascii="Arial Narrow" w:eastAsiaTheme="minorEastAsia" w:hAnsi="Arial Narrow"/>
          <w:szCs w:val="22"/>
          <w:lang w:eastAsia="hr-HR"/>
        </w:rPr>
        <w:t xml:space="preserve">Analiza stanja spremnosti sustava civilne zaštite važna je u kontekstu procjenjivanja otpornosti zajednice na posljedice velike nesreće po sve kategorije društvenih vrijednosti (život i zdravlje ljudi, gospodarstvo, društvena stabilnost i politika). </w:t>
      </w:r>
    </w:p>
    <w:p w:rsidR="008A55EA" w:rsidRPr="00551325" w:rsidRDefault="008A55EA" w:rsidP="008A55EA">
      <w:pPr>
        <w:spacing w:before="120" w:after="120"/>
        <w:rPr>
          <w:rFonts w:ascii="Arial Narrow" w:eastAsiaTheme="minorEastAsia" w:hAnsi="Arial Narrow"/>
          <w:szCs w:val="22"/>
          <w:lang w:eastAsia="hr-HR"/>
        </w:rPr>
      </w:pPr>
      <w:r w:rsidRPr="00551325">
        <w:rPr>
          <w:rFonts w:ascii="Arial Narrow" w:eastAsiaTheme="minorEastAsia" w:hAnsi="Arial Narrow"/>
          <w:szCs w:val="22"/>
          <w:lang w:eastAsia="hr-HR"/>
        </w:rPr>
        <w:t>Analiza sustava civilne zaštite temelji se na analizi na području preventive i reagiranja.</w:t>
      </w:r>
    </w:p>
    <w:p w:rsidR="008A55EA" w:rsidRPr="00551325" w:rsidRDefault="008A55EA" w:rsidP="008A55EA">
      <w:pPr>
        <w:spacing w:before="120" w:after="120"/>
        <w:rPr>
          <w:rFonts w:ascii="Arial Narrow" w:eastAsiaTheme="minorEastAsia" w:hAnsi="Arial Narrow"/>
          <w:szCs w:val="22"/>
          <w:lang w:eastAsia="hr-HR"/>
        </w:rPr>
      </w:pPr>
      <w:r w:rsidRPr="00551325">
        <w:rPr>
          <w:rFonts w:ascii="Arial Narrow" w:eastAsiaTheme="minorEastAsia" w:hAnsi="Arial Narrow"/>
          <w:szCs w:val="22"/>
          <w:u w:val="single"/>
          <w:lang w:eastAsia="hr-HR"/>
        </w:rPr>
        <w:t>Unutar područja preventive</w:t>
      </w:r>
      <w:r w:rsidRPr="00551325">
        <w:rPr>
          <w:rFonts w:ascii="Arial Narrow" w:eastAsiaTheme="minorEastAsia" w:hAnsi="Arial Narrow"/>
          <w:szCs w:val="22"/>
          <w:lang w:eastAsia="hr-HR"/>
        </w:rPr>
        <w:t xml:space="preserve"> analiziraju se najvažnije sastavnice kao što su dokumenti/podloge na temelju kojih se utvrđuju mjere i aktivnosti koje operativno provode kapaciteti za reagiranje: usvojene strategije, propisi/normativa, planovi djelovanja sustava civilne zaštite, usklađenost javnih politika na smanjivanju rizika od katastrofa, razvijenost sustava ranog upozoravanja, stanje svijesti o rizicima, stanje prostornog planiranja i legalizacija građevina, ocjena fiskalne situacije i njezine perspektive. </w:t>
      </w:r>
    </w:p>
    <w:p w:rsidR="008A55EA" w:rsidRPr="00AB0110" w:rsidRDefault="008A55EA" w:rsidP="008A55EA">
      <w:r w:rsidRPr="00551325">
        <w:rPr>
          <w:rFonts w:ascii="Arial Narrow" w:eastAsiaTheme="minorEastAsia" w:hAnsi="Arial Narrow"/>
          <w:szCs w:val="22"/>
          <w:u w:val="single"/>
          <w:lang w:eastAsia="hr-HR"/>
        </w:rPr>
        <w:t>Unutar područja reagiranja</w:t>
      </w:r>
      <w:r w:rsidRPr="00551325">
        <w:rPr>
          <w:rFonts w:ascii="Arial Narrow" w:eastAsiaTheme="minorEastAsia" w:hAnsi="Arial Narrow"/>
          <w:szCs w:val="22"/>
          <w:lang w:eastAsia="hr-HR"/>
        </w:rPr>
        <w:t xml:space="preserve"> analizira se stanje spremnosti odgovornih i upravljačkih kapaciteta sustava i operativnih kapaciteta sustava civilne zaštite za reagiranje u katastrofama i to po strukturi, sastavu i veličini kapaciteta; područjima njihovih primarnih i sekundarnih operativnih nadležnosti; osobnom i materijalnom ustroju; stanju popune ljudstvom, zapovijedanju snagama, stanju osposobljenosti, uvježbanosti, opremljenosti, vremenu mobilizacije i spremnosti za operativno djelovanje; stanju mobilnosti snaga i veza; mogućnostima materijalne potpore operativnim kapacitetima tijekom provođenja spašavanja u katastrofama kao i drugih potreba snaga do demobilizacije, stanju baza podataka i drugih podloga za potrebe planiranja civilne zaštite te su definirani zaključci o stanju sustava civilne zaštite u </w:t>
      </w:r>
      <w:r w:rsidRPr="00911D7B">
        <w:rPr>
          <w:rFonts w:ascii="Arial Narrow" w:hAnsi="Arial Narrow"/>
        </w:rPr>
        <w:t>Općin</w:t>
      </w:r>
      <w:r>
        <w:rPr>
          <w:rFonts w:ascii="Arial Narrow" w:hAnsi="Arial Narrow"/>
        </w:rPr>
        <w:t>i</w:t>
      </w:r>
      <w:r w:rsidRPr="00911D7B">
        <w:rPr>
          <w:rFonts w:ascii="Arial Narrow" w:hAnsi="Arial Narrow"/>
        </w:rPr>
        <w:t xml:space="preserve"> Kaštelir</w:t>
      </w:r>
      <w:r>
        <w:rPr>
          <w:rFonts w:ascii="Arial Narrow" w:hAnsi="Arial Narrow"/>
        </w:rPr>
        <w:t>-</w:t>
      </w:r>
      <w:r w:rsidRPr="00911D7B">
        <w:rPr>
          <w:rFonts w:ascii="Arial Narrow" w:hAnsi="Arial Narrow"/>
        </w:rPr>
        <w:t>Labinci – Castelliere</w:t>
      </w:r>
      <w:r>
        <w:rPr>
          <w:rFonts w:ascii="Arial Narrow" w:hAnsi="Arial Narrow"/>
        </w:rPr>
        <w:t>-</w:t>
      </w:r>
      <w:r w:rsidRPr="00911D7B">
        <w:rPr>
          <w:rFonts w:ascii="Arial Narrow" w:hAnsi="Arial Narrow"/>
        </w:rPr>
        <w:t>S. Domenica</w:t>
      </w:r>
      <w:r>
        <w:rPr>
          <w:rFonts w:ascii="Arial Narrow" w:hAnsi="Arial Narrow"/>
        </w:rPr>
        <w:t xml:space="preserve">. </w:t>
      </w:r>
    </w:p>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185" w:name="_Toc514160375"/>
      <w:r>
        <w:t>Područje preventive</w:t>
      </w:r>
      <w:bookmarkEnd w:id="185"/>
    </w:p>
    <w:p w:rsidR="008A55EA" w:rsidRDefault="008A55EA" w:rsidP="00941A47">
      <w:pPr>
        <w:pStyle w:val="Naslov3"/>
        <w:keepLines/>
        <w:numPr>
          <w:ilvl w:val="2"/>
          <w:numId w:val="12"/>
        </w:numPr>
        <w:spacing w:before="40" w:after="160" w:line="276" w:lineRule="auto"/>
        <w:ind w:left="720"/>
        <w:jc w:val="both"/>
      </w:pPr>
      <w:bookmarkStart w:id="186" w:name="_Toc514160376"/>
      <w:r>
        <w:t>Strategije, normativno uređenje, planovi</w:t>
      </w:r>
      <w:bookmarkEnd w:id="186"/>
    </w:p>
    <w:p w:rsidR="008A55EA" w:rsidRPr="003520FB" w:rsidRDefault="008A55EA" w:rsidP="008A55EA">
      <w:pPr>
        <w:spacing w:before="120" w:after="120"/>
        <w:rPr>
          <w:rFonts w:ascii="Arial Narrow" w:eastAsiaTheme="minorEastAsia" w:hAnsi="Arial Narrow"/>
          <w:szCs w:val="22"/>
          <w:lang w:eastAsia="hr-HR"/>
        </w:rPr>
      </w:pPr>
      <w:r w:rsidRPr="003520FB">
        <w:rPr>
          <w:rFonts w:ascii="Arial Narrow" w:eastAsiaTheme="minorEastAsia" w:hAnsi="Arial Narrow"/>
          <w:szCs w:val="22"/>
          <w:lang w:eastAsia="hr-HR"/>
        </w:rPr>
        <w:t>Strategije, propisi i planovi podloge su za provođenje preventivnih aktivnosti kojima se smanjuje ranjivost i na temelju kojih se usvajaju i provode javne politike od značaja za upravljanje rizicima. Ti dokumenti služe i kao podloge za planiranje razvoja kapaciteta za reagiranje u velikim nesrećama.</w:t>
      </w:r>
    </w:p>
    <w:p w:rsidR="008A55EA" w:rsidRPr="003520FB" w:rsidRDefault="008A55EA" w:rsidP="008A55EA">
      <w:pPr>
        <w:spacing w:before="120" w:after="120"/>
        <w:rPr>
          <w:rFonts w:ascii="Arial Narrow" w:eastAsiaTheme="minorEastAsia" w:hAnsi="Arial Narrow"/>
          <w:szCs w:val="22"/>
          <w:lang w:eastAsia="hr-HR"/>
        </w:rPr>
      </w:pPr>
      <w:r w:rsidRPr="00911D7B">
        <w:rPr>
          <w:rFonts w:ascii="Arial Narrow" w:hAnsi="Arial Narrow"/>
        </w:rPr>
        <w:t>Općin</w:t>
      </w:r>
      <w:r>
        <w:rPr>
          <w:rFonts w:ascii="Arial Narrow" w:hAnsi="Arial Narrow"/>
        </w:rPr>
        <w:t>a</w:t>
      </w:r>
      <w:r w:rsidRPr="00911D7B">
        <w:rPr>
          <w:rFonts w:ascii="Arial Narrow" w:hAnsi="Arial Narrow"/>
        </w:rPr>
        <w:t xml:space="preserve"> Kaštelir</w:t>
      </w:r>
      <w:r>
        <w:rPr>
          <w:rFonts w:ascii="Arial Narrow" w:hAnsi="Arial Narrow"/>
        </w:rPr>
        <w:t>-</w:t>
      </w:r>
      <w:r w:rsidRPr="00911D7B">
        <w:rPr>
          <w:rFonts w:ascii="Arial Narrow" w:hAnsi="Arial Narrow"/>
        </w:rPr>
        <w:t>Labinci – Castelliere</w:t>
      </w:r>
      <w:r>
        <w:rPr>
          <w:rFonts w:ascii="Arial Narrow" w:hAnsi="Arial Narrow"/>
        </w:rPr>
        <w:t>-</w:t>
      </w:r>
      <w:r w:rsidRPr="00911D7B">
        <w:rPr>
          <w:rFonts w:ascii="Arial Narrow" w:hAnsi="Arial Narrow"/>
        </w:rPr>
        <w:t>S. Domenica</w:t>
      </w:r>
      <w:r>
        <w:rPr>
          <w:rFonts w:ascii="Arial Narrow" w:hAnsi="Arial Narrow"/>
        </w:rPr>
        <w:t xml:space="preserve"> </w:t>
      </w:r>
      <w:r w:rsidRPr="003520FB">
        <w:rPr>
          <w:rFonts w:ascii="Arial Narrow" w:eastAsiaTheme="minorEastAsia" w:hAnsi="Arial Narrow"/>
          <w:szCs w:val="22"/>
          <w:lang w:eastAsia="hr-HR"/>
        </w:rPr>
        <w:t>usvoji</w:t>
      </w:r>
      <w:r>
        <w:rPr>
          <w:rFonts w:ascii="Arial Narrow" w:eastAsiaTheme="minorEastAsia" w:hAnsi="Arial Narrow"/>
          <w:szCs w:val="22"/>
          <w:lang w:eastAsia="hr-HR"/>
        </w:rPr>
        <w:t>la</w:t>
      </w:r>
      <w:r w:rsidRPr="003520FB">
        <w:rPr>
          <w:rFonts w:ascii="Arial Narrow" w:eastAsiaTheme="minorEastAsia" w:hAnsi="Arial Narrow"/>
          <w:szCs w:val="22"/>
          <w:lang w:eastAsia="hr-HR"/>
        </w:rPr>
        <w:t xml:space="preserve"> je sljedeće dokumente važne za sustav civilne zaštite:</w:t>
      </w:r>
    </w:p>
    <w:p w:rsidR="008A55EA" w:rsidRPr="00CB1B40" w:rsidRDefault="008A55EA" w:rsidP="00941A47">
      <w:pPr>
        <w:pStyle w:val="Odlomakpopisa"/>
        <w:numPr>
          <w:ilvl w:val="0"/>
          <w:numId w:val="31"/>
        </w:numPr>
        <w:tabs>
          <w:tab w:val="left" w:pos="2445"/>
          <w:tab w:val="left" w:pos="3045"/>
        </w:tabs>
        <w:spacing w:before="120" w:after="120" w:line="276" w:lineRule="auto"/>
        <w:ind w:left="851"/>
        <w:contextualSpacing/>
      </w:pPr>
      <w:r w:rsidRPr="00CB1B40">
        <w:t xml:space="preserve">Program ukupnog razvoja </w:t>
      </w:r>
      <w:r w:rsidRPr="00911D7B">
        <w:t>Općin</w:t>
      </w:r>
      <w:r>
        <w:t>e</w:t>
      </w:r>
      <w:r w:rsidRPr="00911D7B">
        <w:t xml:space="preserve"> Kaštelir - Labinci – Castelliere – S. Domenica</w:t>
      </w:r>
      <w:r>
        <w:t xml:space="preserve"> za razdoblje 2014. – 2020. godine.</w:t>
      </w:r>
      <w:r w:rsidRPr="00CB1B40">
        <w:rPr>
          <w:color w:val="FF0000"/>
        </w:rPr>
        <w:t xml:space="preserve"> </w:t>
      </w:r>
    </w:p>
    <w:p w:rsidR="008A55EA" w:rsidRPr="00CB1B40" w:rsidRDefault="008A55EA" w:rsidP="00941A47">
      <w:pPr>
        <w:pStyle w:val="Odlomakpopisa"/>
        <w:numPr>
          <w:ilvl w:val="0"/>
          <w:numId w:val="31"/>
        </w:numPr>
        <w:tabs>
          <w:tab w:val="left" w:pos="2445"/>
          <w:tab w:val="left" w:pos="3045"/>
        </w:tabs>
        <w:spacing w:before="120" w:after="120" w:line="276" w:lineRule="auto"/>
        <w:ind w:left="851"/>
        <w:contextualSpacing/>
      </w:pPr>
      <w:bookmarkStart w:id="187" w:name="_Hlk509318933"/>
      <w:r w:rsidRPr="00CB1B40">
        <w:t xml:space="preserve">Procjena ugroženosti stanovništva, materijalnih i kulturnih dobara i okoliša </w:t>
      </w:r>
      <w:r w:rsidRPr="00911D7B">
        <w:t>Općin</w:t>
      </w:r>
      <w:r>
        <w:t>e</w:t>
      </w:r>
      <w:r w:rsidRPr="00911D7B">
        <w:t xml:space="preserve"> Kaštelir</w:t>
      </w:r>
      <w:r>
        <w:t>-</w:t>
      </w:r>
      <w:r w:rsidRPr="00911D7B">
        <w:t>Labinci – Castelliere</w:t>
      </w:r>
      <w:r>
        <w:t>-</w:t>
      </w:r>
      <w:r w:rsidRPr="00911D7B">
        <w:t>S. Domenica</w:t>
      </w:r>
      <w:r w:rsidRPr="00CB1B40">
        <w:t xml:space="preserve"> (</w:t>
      </w:r>
      <w:r>
        <w:t>svibanj, 2011.</w:t>
      </w:r>
      <w:r w:rsidRPr="00CB1B40">
        <w:t xml:space="preserve"> godine)</w:t>
      </w:r>
      <w:r>
        <w:t>.</w:t>
      </w:r>
    </w:p>
    <w:bookmarkEnd w:id="187"/>
    <w:p w:rsidR="008A55EA" w:rsidRPr="00CB1B40" w:rsidRDefault="008A55EA" w:rsidP="00941A47">
      <w:pPr>
        <w:pStyle w:val="Odlomakpopisa"/>
        <w:numPr>
          <w:ilvl w:val="0"/>
          <w:numId w:val="31"/>
        </w:numPr>
        <w:tabs>
          <w:tab w:val="left" w:pos="2445"/>
          <w:tab w:val="left" w:pos="3045"/>
        </w:tabs>
        <w:spacing w:before="120" w:after="120" w:line="276" w:lineRule="auto"/>
        <w:ind w:left="851"/>
        <w:contextualSpacing/>
      </w:pPr>
      <w:r w:rsidRPr="00CF6AB1">
        <w:t xml:space="preserve">Plan zaštite i spašavanja i Plan civilne zaštite </w:t>
      </w:r>
      <w:r w:rsidRPr="00911D7B">
        <w:t>Općin</w:t>
      </w:r>
      <w:r>
        <w:t>e</w:t>
      </w:r>
      <w:r w:rsidRPr="00911D7B">
        <w:t xml:space="preserve"> Kaštelir</w:t>
      </w:r>
      <w:r>
        <w:t>-</w:t>
      </w:r>
      <w:r w:rsidRPr="00911D7B">
        <w:t>Labinci – Castelliere</w:t>
      </w:r>
      <w:r>
        <w:t>-</w:t>
      </w:r>
      <w:r w:rsidRPr="00911D7B">
        <w:t>S. Domenica</w:t>
      </w:r>
      <w:r w:rsidRPr="00CB1B40">
        <w:t xml:space="preserve"> (</w:t>
      </w:r>
      <w:r>
        <w:t>2011.</w:t>
      </w:r>
      <w:r w:rsidRPr="00CB1B40">
        <w:t xml:space="preserve"> godine)</w:t>
      </w:r>
      <w:r>
        <w:t>.</w:t>
      </w:r>
    </w:p>
    <w:p w:rsidR="008A55EA" w:rsidRPr="00CF6AB1" w:rsidRDefault="008A55EA" w:rsidP="00941A47">
      <w:pPr>
        <w:pStyle w:val="Odlomakpopisa"/>
        <w:numPr>
          <w:ilvl w:val="0"/>
          <w:numId w:val="31"/>
        </w:numPr>
        <w:tabs>
          <w:tab w:val="left" w:pos="2445"/>
          <w:tab w:val="left" w:pos="3045"/>
        </w:tabs>
        <w:spacing w:before="120" w:after="120" w:line="276" w:lineRule="auto"/>
        <w:ind w:left="851"/>
        <w:contextualSpacing/>
        <w:rPr>
          <w:color w:val="FF0000"/>
        </w:rPr>
      </w:pPr>
      <w:r>
        <w:t xml:space="preserve">Izvješće o stanju sustava civilne </w:t>
      </w:r>
      <w:r w:rsidRPr="00CF6AB1">
        <w:t xml:space="preserve">zaštite za 2017. </w:t>
      </w:r>
      <w:r>
        <w:t>godinu.</w:t>
      </w:r>
    </w:p>
    <w:p w:rsidR="008A55EA" w:rsidRPr="006C6D61" w:rsidRDefault="008A55EA" w:rsidP="00941A47">
      <w:pPr>
        <w:pStyle w:val="Odlomakpopisa"/>
        <w:numPr>
          <w:ilvl w:val="0"/>
          <w:numId w:val="31"/>
        </w:numPr>
        <w:tabs>
          <w:tab w:val="left" w:pos="2445"/>
          <w:tab w:val="left" w:pos="3045"/>
        </w:tabs>
        <w:spacing w:before="120" w:after="120" w:line="276" w:lineRule="auto"/>
        <w:ind w:left="851"/>
        <w:contextualSpacing/>
      </w:pPr>
      <w:bookmarkStart w:id="188" w:name="_Hlk509318983"/>
      <w:r w:rsidRPr="006C6D61">
        <w:t xml:space="preserve">Procjena ugroženosti od požara </w:t>
      </w:r>
      <w:r w:rsidRPr="004D0924">
        <w:t>Općine Kaštelir</w:t>
      </w:r>
      <w:r>
        <w:t>-</w:t>
      </w:r>
      <w:r w:rsidRPr="004D0924">
        <w:t>Labinci – Castelliere</w:t>
      </w:r>
      <w:r>
        <w:t>-</w:t>
      </w:r>
      <w:r w:rsidRPr="004D0924">
        <w:t xml:space="preserve">S. Domenica </w:t>
      </w:r>
      <w:r w:rsidRPr="006C6D61">
        <w:t>(20</w:t>
      </w:r>
      <w:r>
        <w:t>01</w:t>
      </w:r>
      <w:r w:rsidRPr="006C6D61">
        <w:t>. godina)</w:t>
      </w:r>
      <w:r>
        <w:t>.</w:t>
      </w:r>
    </w:p>
    <w:p w:rsidR="008A55EA" w:rsidRPr="006C6D61" w:rsidRDefault="008A55EA" w:rsidP="00941A47">
      <w:pPr>
        <w:pStyle w:val="Odlomakpopisa"/>
        <w:numPr>
          <w:ilvl w:val="0"/>
          <w:numId w:val="31"/>
        </w:numPr>
        <w:tabs>
          <w:tab w:val="left" w:pos="2445"/>
          <w:tab w:val="left" w:pos="3045"/>
        </w:tabs>
        <w:spacing w:before="120" w:after="120" w:line="276" w:lineRule="auto"/>
        <w:ind w:left="851"/>
        <w:contextualSpacing/>
      </w:pPr>
      <w:r w:rsidRPr="006C6D61">
        <w:t>Plana zaštite od požara </w:t>
      </w:r>
      <w:r w:rsidRPr="004D0924">
        <w:t xml:space="preserve">Općine Kaštelir - Labinci – Castelliere – S. Domenica </w:t>
      </w:r>
      <w:r w:rsidRPr="006C6D61">
        <w:t>(20</w:t>
      </w:r>
      <w:r>
        <w:t>01</w:t>
      </w:r>
      <w:r w:rsidRPr="006C6D61">
        <w:t>. godina)</w:t>
      </w:r>
      <w:r>
        <w:t>.</w:t>
      </w:r>
    </w:p>
    <w:bookmarkEnd w:id="188"/>
    <w:p w:rsidR="008A55EA" w:rsidRPr="00470941" w:rsidRDefault="008A55EA" w:rsidP="00941A47">
      <w:pPr>
        <w:pStyle w:val="Odlomakpopisa"/>
        <w:numPr>
          <w:ilvl w:val="0"/>
          <w:numId w:val="31"/>
        </w:numPr>
        <w:tabs>
          <w:tab w:val="left" w:pos="2445"/>
          <w:tab w:val="left" w:pos="3045"/>
        </w:tabs>
        <w:spacing w:before="120" w:after="120" w:line="276" w:lineRule="auto"/>
        <w:ind w:left="851"/>
        <w:contextualSpacing/>
      </w:pPr>
      <w:r w:rsidRPr="00470941">
        <w:t>Smjernice za organizaciju i razvoj sustava civilne zaštite na području Općine Kaštelir</w:t>
      </w:r>
      <w:r>
        <w:t>-</w:t>
      </w:r>
      <w:r w:rsidRPr="00470941">
        <w:t>Labinci – Castelliere</w:t>
      </w:r>
      <w:r>
        <w:t>-</w:t>
      </w:r>
      <w:r w:rsidRPr="00470941">
        <w:t>S. Domenica za period od 2016. do 2019. godine.</w:t>
      </w:r>
    </w:p>
    <w:p w:rsidR="008A55EA" w:rsidRPr="006C6D61" w:rsidRDefault="008A55EA" w:rsidP="00941A47">
      <w:pPr>
        <w:pStyle w:val="Odlomakpopisa"/>
        <w:numPr>
          <w:ilvl w:val="0"/>
          <w:numId w:val="31"/>
        </w:numPr>
        <w:tabs>
          <w:tab w:val="left" w:pos="2445"/>
          <w:tab w:val="left" w:pos="3045"/>
        </w:tabs>
        <w:spacing w:before="120" w:after="120" w:line="276" w:lineRule="auto"/>
        <w:ind w:left="851"/>
        <w:contextualSpacing/>
      </w:pPr>
      <w:r w:rsidRPr="006C6D61">
        <w:t xml:space="preserve">Godišnji plan </w:t>
      </w:r>
      <w:r w:rsidRPr="00470941">
        <w:t>razvoja sustava civilne zaštite na području Općine Kaštelir-Labinci – Castelliere-S. Domenica za 201</w:t>
      </w:r>
      <w:r>
        <w:t>8</w:t>
      </w:r>
      <w:r w:rsidRPr="00470941">
        <w:t>. godinu. </w:t>
      </w:r>
    </w:p>
    <w:p w:rsidR="008A55EA" w:rsidRDefault="008A55EA" w:rsidP="00941A47">
      <w:pPr>
        <w:pStyle w:val="Odlomakpopisa"/>
        <w:numPr>
          <w:ilvl w:val="0"/>
          <w:numId w:val="31"/>
        </w:numPr>
        <w:tabs>
          <w:tab w:val="left" w:pos="2445"/>
          <w:tab w:val="left" w:pos="3045"/>
        </w:tabs>
        <w:spacing w:before="120" w:after="120" w:line="276" w:lineRule="auto"/>
        <w:ind w:left="851"/>
        <w:contextualSpacing/>
      </w:pPr>
      <w:bookmarkStart w:id="189" w:name="_Hlk509319463"/>
      <w:r w:rsidRPr="006C6D61">
        <w:t xml:space="preserve">Odluka o osnivanju Stožera civilne zaštite </w:t>
      </w:r>
      <w:r w:rsidRPr="00470941">
        <w:t>Općine Kaštelir-Labinci – Castelliere-S. Domenica za 2017. godinu</w:t>
      </w:r>
      <w:r w:rsidRPr="006C6D61">
        <w:t xml:space="preserve"> (</w:t>
      </w:r>
      <w:r>
        <w:t>rujan</w:t>
      </w:r>
      <w:r w:rsidRPr="006C6D61">
        <w:t>, 2017.)</w:t>
      </w:r>
      <w:r>
        <w:t>.</w:t>
      </w:r>
    </w:p>
    <w:p w:rsidR="008A55EA" w:rsidRPr="00DF4246" w:rsidRDefault="008A55EA" w:rsidP="00941A47">
      <w:pPr>
        <w:pStyle w:val="Odlomakpopisa"/>
        <w:numPr>
          <w:ilvl w:val="0"/>
          <w:numId w:val="31"/>
        </w:numPr>
        <w:tabs>
          <w:tab w:val="left" w:pos="2445"/>
          <w:tab w:val="left" w:pos="3045"/>
        </w:tabs>
        <w:spacing w:before="120" w:after="120" w:line="276" w:lineRule="auto"/>
        <w:ind w:left="851"/>
        <w:contextualSpacing/>
      </w:pPr>
      <w:bookmarkStart w:id="190" w:name="_Hlk509319711"/>
      <w:bookmarkEnd w:id="189"/>
      <w:r w:rsidRPr="00DF4246">
        <w:t>Odluka o određivanju operativnih snaga zaštite i spašavanja i pravnih osoba od interesa za zaštitu i spašavanje</w:t>
      </w:r>
      <w:r>
        <w:t xml:space="preserve"> </w:t>
      </w:r>
      <w:r w:rsidRPr="00DF4246">
        <w:t xml:space="preserve">na području </w:t>
      </w:r>
      <w:bookmarkStart w:id="191" w:name="_Hlk512431943"/>
      <w:r w:rsidRPr="004D0924">
        <w:t>Općine Kaštelir</w:t>
      </w:r>
      <w:r>
        <w:t>-</w:t>
      </w:r>
      <w:r w:rsidRPr="004D0924">
        <w:t>Labinci – Castelliere</w:t>
      </w:r>
      <w:r>
        <w:t>-</w:t>
      </w:r>
      <w:r w:rsidRPr="004D0924">
        <w:t xml:space="preserve">S. Domenica </w:t>
      </w:r>
      <w:bookmarkEnd w:id="191"/>
      <w:r>
        <w:t>(listopad</w:t>
      </w:r>
      <w:r w:rsidRPr="00DF4246">
        <w:t xml:space="preserve"> 2014.)</w:t>
      </w:r>
      <w:r>
        <w:t>.</w:t>
      </w:r>
    </w:p>
    <w:p w:rsidR="008A55EA" w:rsidRPr="00B9065F" w:rsidRDefault="008A55EA" w:rsidP="00941A47">
      <w:pPr>
        <w:pStyle w:val="Odlomakpopisa"/>
        <w:numPr>
          <w:ilvl w:val="0"/>
          <w:numId w:val="31"/>
        </w:numPr>
        <w:tabs>
          <w:tab w:val="left" w:pos="2445"/>
          <w:tab w:val="left" w:pos="3045"/>
        </w:tabs>
        <w:spacing w:before="120" w:after="120" w:line="276" w:lineRule="auto"/>
        <w:ind w:left="851"/>
        <w:contextualSpacing/>
      </w:pPr>
      <w:bookmarkStart w:id="192" w:name="_Hlk509319782"/>
      <w:bookmarkEnd w:id="190"/>
      <w:r w:rsidRPr="00DF4246">
        <w:t xml:space="preserve">Odluka o </w:t>
      </w:r>
      <w:r w:rsidRPr="00B9065F">
        <w:t>osnivanju</w:t>
      </w:r>
      <w:bookmarkEnd w:id="192"/>
      <w:r w:rsidRPr="00B9065F">
        <w:t xml:space="preserve"> postrojbi civilne zaštite (2010.)</w:t>
      </w:r>
    </w:p>
    <w:p w:rsidR="008A55EA" w:rsidRPr="00B9065F" w:rsidRDefault="008A55EA" w:rsidP="00941A47">
      <w:pPr>
        <w:pStyle w:val="Odlomakpopisa"/>
        <w:numPr>
          <w:ilvl w:val="0"/>
          <w:numId w:val="31"/>
        </w:numPr>
        <w:tabs>
          <w:tab w:val="left" w:pos="2445"/>
          <w:tab w:val="left" w:pos="3045"/>
        </w:tabs>
        <w:spacing w:before="120" w:after="120" w:line="276" w:lineRule="auto"/>
        <w:ind w:left="851"/>
        <w:contextualSpacing/>
      </w:pPr>
      <w:r w:rsidRPr="00B9065F">
        <w:t>Odluka o organiziranju obavljanja poslova civilne zaštite na području Općine Kaštelir-Labinci Castelliere-S. Domenica (</w:t>
      </w:r>
      <w:r>
        <w:t xml:space="preserve">organiziranje obavljanja poslova civilne </w:t>
      </w:r>
      <w:r>
        <w:lastRenderedPageBreak/>
        <w:t>zaštite na području Općine Kaštelir-Labinci Castelliere-S. Domenica, na način da se poslovi civilne zaštite iz samoupravnog djelokruga općine  za potrebe općine  obavljaju pri  Vatrogasnoj zajednici Istarske županije, ožujak, 2016.).</w:t>
      </w:r>
    </w:p>
    <w:p w:rsidR="008A55EA" w:rsidRPr="00E90F37" w:rsidRDefault="008A55EA" w:rsidP="008A55EA">
      <w:pPr>
        <w:rPr>
          <w:rFonts w:ascii="Arial Narrow" w:eastAsiaTheme="minorEastAsia" w:hAnsi="Arial Narrow"/>
          <w:b/>
          <w:szCs w:val="22"/>
          <w:u w:val="single"/>
          <w:lang w:eastAsia="hr-HR"/>
        </w:rPr>
      </w:pPr>
      <w:r w:rsidRPr="00E90F37">
        <w:rPr>
          <w:rFonts w:ascii="Arial Narrow" w:eastAsiaTheme="minorEastAsia" w:hAnsi="Arial Narrow"/>
          <w:szCs w:val="22"/>
          <w:lang w:eastAsia="hr-HR"/>
        </w:rPr>
        <w:t xml:space="preserve">Uzimajući u obzir sve izrađene dokumente od značaja za sustav civilne zaštite, njihovu međusobnu povezanost i usklađenost razina spremnosti po ovom operativno važnom elementu procijenjena je  </w:t>
      </w:r>
      <w:r w:rsidRPr="00E90F37">
        <w:rPr>
          <w:rFonts w:ascii="Arial Narrow" w:eastAsiaTheme="minorEastAsia" w:hAnsi="Arial Narrow"/>
          <w:b/>
          <w:szCs w:val="22"/>
          <w:u w:val="single"/>
          <w:lang w:eastAsia="hr-HR"/>
        </w:rPr>
        <w:t>visokom.</w:t>
      </w:r>
    </w:p>
    <w:p w:rsidR="008A55EA" w:rsidRPr="004D0924" w:rsidRDefault="008A55EA" w:rsidP="008A55EA">
      <w:pPr>
        <w:pStyle w:val="Opisslike"/>
        <w:jc w:val="center"/>
        <w:rPr>
          <w:rFonts w:ascii="Arial Narrow" w:hAnsi="Arial Narrow"/>
          <w:b/>
          <w:i w:val="0"/>
        </w:rPr>
      </w:pPr>
      <w:r w:rsidRPr="004D0924">
        <w:rPr>
          <w:rFonts w:ascii="Arial Narrow" w:hAnsi="Arial Narrow"/>
          <w:b/>
          <w:i w:val="0"/>
          <w:color w:val="auto"/>
          <w:sz w:val="20"/>
        </w:rPr>
        <w:t xml:space="preserve">Tablica </w:t>
      </w:r>
      <w:r w:rsidRPr="004D0924">
        <w:rPr>
          <w:rFonts w:ascii="Arial Narrow" w:hAnsi="Arial Narrow"/>
          <w:b/>
          <w:i w:val="0"/>
          <w:color w:val="auto"/>
          <w:sz w:val="20"/>
        </w:rPr>
        <w:fldChar w:fldCharType="begin"/>
      </w:r>
      <w:r w:rsidRPr="004D0924">
        <w:rPr>
          <w:rFonts w:ascii="Arial Narrow" w:hAnsi="Arial Narrow"/>
          <w:b/>
          <w:i w:val="0"/>
          <w:color w:val="auto"/>
          <w:sz w:val="20"/>
        </w:rPr>
        <w:instrText xml:space="preserve"> SEQ Tablica \* ARABIC </w:instrText>
      </w:r>
      <w:r w:rsidRPr="004D0924">
        <w:rPr>
          <w:rFonts w:ascii="Arial Narrow" w:hAnsi="Arial Narrow"/>
          <w:b/>
          <w:i w:val="0"/>
          <w:color w:val="auto"/>
          <w:sz w:val="20"/>
        </w:rPr>
        <w:fldChar w:fldCharType="separate"/>
      </w:r>
      <w:r>
        <w:rPr>
          <w:rFonts w:ascii="Arial Narrow" w:hAnsi="Arial Narrow"/>
          <w:b/>
          <w:i w:val="0"/>
          <w:noProof/>
          <w:color w:val="auto"/>
          <w:sz w:val="20"/>
        </w:rPr>
        <w:t>96</w:t>
      </w:r>
      <w:r w:rsidRPr="004D0924">
        <w:rPr>
          <w:rFonts w:ascii="Arial Narrow" w:hAnsi="Arial Narrow"/>
          <w:b/>
          <w:i w:val="0"/>
          <w:color w:val="auto"/>
          <w:sz w:val="20"/>
        </w:rPr>
        <w:fldChar w:fldCharType="end"/>
      </w:r>
      <w:r w:rsidRPr="004D0924">
        <w:rPr>
          <w:rFonts w:ascii="Arial Narrow" w:hAnsi="Arial Narrow"/>
          <w:b/>
          <w:i w:val="0"/>
          <w:color w:val="auto"/>
          <w:sz w:val="20"/>
        </w:rPr>
        <w:t>. Analiza sustava civilne zaštite – područje preventive: Prikaz ocjene stanja strategije, normativnog uređenja, planova civilne zaštite</w:t>
      </w:r>
    </w:p>
    <w:tbl>
      <w:tblPr>
        <w:tblStyle w:val="Reetkatablice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4D0924" w:rsidTr="008A55EA">
        <w:trPr>
          <w:jc w:val="center"/>
        </w:trPr>
        <w:tc>
          <w:tcPr>
            <w:tcW w:w="3020" w:type="dxa"/>
            <w:shd w:val="clear" w:color="auto" w:fill="D9D9D9"/>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b/>
                <w:color w:val="000000"/>
              </w:rPr>
            </w:pPr>
            <w:r w:rsidRPr="004D0924">
              <w:rPr>
                <w:rFonts w:ascii="Arial Narrow" w:hAnsi="Arial Narrow"/>
                <w:b/>
                <w:color w:val="000000"/>
              </w:rPr>
              <w:t>PODRUČJE PREVENTIVE</w:t>
            </w:r>
          </w:p>
        </w:tc>
        <w:tc>
          <w:tcPr>
            <w:tcW w:w="3020" w:type="dxa"/>
            <w:shd w:val="clear" w:color="auto" w:fill="D9D9D9"/>
            <w:vAlign w:val="center"/>
          </w:tcPr>
          <w:p w:rsidR="008A55EA" w:rsidRPr="004D0924" w:rsidRDefault="008A55EA" w:rsidP="008A55EA">
            <w:pPr>
              <w:spacing w:before="120" w:after="120"/>
              <w:jc w:val="center"/>
              <w:rPr>
                <w:rFonts w:ascii="Arial Narrow" w:hAnsi="Arial Narrow"/>
                <w:b/>
                <w:color w:val="000000"/>
              </w:rPr>
            </w:pPr>
            <w:r w:rsidRPr="004D0924">
              <w:rPr>
                <w:rFonts w:ascii="Arial Narrow" w:hAnsi="Arial Narrow"/>
                <w:b/>
                <w:color w:val="000000"/>
              </w:rPr>
              <w:t>RAZINA SPREMNOSTI</w:t>
            </w:r>
          </w:p>
        </w:tc>
        <w:tc>
          <w:tcPr>
            <w:tcW w:w="1752" w:type="dxa"/>
            <w:shd w:val="clear" w:color="auto" w:fill="D9D9D9"/>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b/>
                <w:color w:val="000000"/>
              </w:rPr>
            </w:pPr>
            <w:r w:rsidRPr="004D0924">
              <w:rPr>
                <w:rFonts w:ascii="Arial Narrow" w:hAnsi="Arial Narrow"/>
                <w:b/>
                <w:color w:val="000000"/>
              </w:rPr>
              <w:t>ODABRANO</w:t>
            </w:r>
          </w:p>
        </w:tc>
      </w:tr>
      <w:tr w:rsidR="008A55EA" w:rsidRPr="004D0924" w:rsidTr="008A55EA">
        <w:trPr>
          <w:jc w:val="center"/>
        </w:trPr>
        <w:tc>
          <w:tcPr>
            <w:tcW w:w="3020" w:type="dxa"/>
            <w:vMerge w:val="restart"/>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color w:val="000000"/>
              </w:rPr>
            </w:pPr>
            <w:r w:rsidRPr="004D0924">
              <w:rPr>
                <w:rFonts w:ascii="Arial Narrow" w:hAnsi="Arial Narrow"/>
                <w:color w:val="000000"/>
              </w:rPr>
              <w:t>Usvojenost strategija, normativne uređenosti te izrađenost procjena i planova od značaja za sustav civilne zaštite</w:t>
            </w:r>
          </w:p>
        </w:tc>
        <w:tc>
          <w:tcPr>
            <w:tcW w:w="3020" w:type="dxa"/>
            <w:shd w:val="clear" w:color="auto" w:fill="FF0000"/>
            <w:vAlign w:val="center"/>
          </w:tcPr>
          <w:p w:rsidR="008A55EA" w:rsidRPr="004D0924" w:rsidRDefault="008A55EA" w:rsidP="008A55EA">
            <w:pPr>
              <w:jc w:val="center"/>
              <w:rPr>
                <w:rFonts w:ascii="Arial Narrow" w:hAnsi="Arial Narrow"/>
                <w:b/>
                <w:color w:val="000000"/>
              </w:rPr>
            </w:pPr>
            <w:r w:rsidRPr="004D0924">
              <w:rPr>
                <w:rFonts w:ascii="Arial Narrow" w:hAnsi="Arial Narrow"/>
                <w:b/>
                <w:color w:val="000000"/>
              </w:rPr>
              <w:t>Vrlo niska spremnost</w:t>
            </w:r>
          </w:p>
        </w:tc>
        <w:tc>
          <w:tcPr>
            <w:tcW w:w="1752" w:type="dxa"/>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4D0924" w:rsidTr="008A55EA">
        <w:trPr>
          <w:jc w:val="center"/>
        </w:trPr>
        <w:tc>
          <w:tcPr>
            <w:tcW w:w="3020" w:type="dxa"/>
            <w:vMerge/>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color w:val="000000"/>
              </w:rPr>
            </w:pPr>
            <w:r w:rsidRPr="004D0924">
              <w:rPr>
                <w:rFonts w:ascii="Arial Narrow" w:hAnsi="Arial Narrow"/>
                <w:b/>
                <w:color w:val="000000"/>
              </w:rPr>
              <w:t>Niska spremnost</w:t>
            </w:r>
          </w:p>
        </w:tc>
        <w:tc>
          <w:tcPr>
            <w:tcW w:w="1752" w:type="dxa"/>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4D0924" w:rsidTr="008A55EA">
        <w:trPr>
          <w:jc w:val="center"/>
        </w:trPr>
        <w:tc>
          <w:tcPr>
            <w:tcW w:w="3020" w:type="dxa"/>
            <w:vMerge/>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color w:val="000000"/>
              </w:rPr>
            </w:pPr>
            <w:r w:rsidRPr="004D0924">
              <w:rPr>
                <w:rFonts w:ascii="Arial Narrow" w:hAnsi="Arial Narrow"/>
                <w:b/>
                <w:color w:val="000000"/>
              </w:rPr>
              <w:t>Visoka spremnost</w:t>
            </w:r>
          </w:p>
        </w:tc>
        <w:tc>
          <w:tcPr>
            <w:tcW w:w="1752" w:type="dxa"/>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color w:val="000000"/>
              </w:rPr>
            </w:pPr>
            <w:r w:rsidRPr="004D0924">
              <w:rPr>
                <w:b/>
                <w:color w:val="000000"/>
                <w:szCs w:val="22"/>
              </w:rPr>
              <w:t>x</w:t>
            </w:r>
          </w:p>
        </w:tc>
      </w:tr>
      <w:tr w:rsidR="008A55EA" w:rsidRPr="004D0924" w:rsidTr="008A55EA">
        <w:trPr>
          <w:jc w:val="center"/>
        </w:trPr>
        <w:tc>
          <w:tcPr>
            <w:tcW w:w="3020" w:type="dxa"/>
            <w:vMerge/>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color w:val="000000"/>
              </w:rPr>
            </w:pPr>
            <w:r w:rsidRPr="004D0924">
              <w:rPr>
                <w:rFonts w:ascii="Arial Narrow" w:hAnsi="Arial Narrow"/>
                <w:b/>
                <w:color w:val="000000"/>
              </w:rPr>
              <w:t>Vrlo visoka spremnost</w:t>
            </w:r>
          </w:p>
        </w:tc>
        <w:tc>
          <w:tcPr>
            <w:tcW w:w="1752" w:type="dxa"/>
            <w:vAlign w:val="center"/>
          </w:tcPr>
          <w:p w:rsidR="008A55EA" w:rsidRPr="004D0924"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pStyle w:val="Opisslike"/>
      </w:pPr>
    </w:p>
    <w:p w:rsidR="008A55EA" w:rsidRDefault="008A55EA" w:rsidP="00941A47">
      <w:pPr>
        <w:pStyle w:val="Naslov3"/>
        <w:keepLines/>
        <w:numPr>
          <w:ilvl w:val="2"/>
          <w:numId w:val="12"/>
        </w:numPr>
        <w:spacing w:before="40" w:after="160" w:line="276" w:lineRule="auto"/>
        <w:ind w:left="720"/>
        <w:jc w:val="both"/>
      </w:pPr>
      <w:bookmarkStart w:id="193" w:name="_Toc514160377"/>
      <w:r>
        <w:t>Razvijenost sustava ranog upozorenja</w:t>
      </w:r>
      <w:bookmarkEnd w:id="193"/>
    </w:p>
    <w:p w:rsidR="008A55EA" w:rsidRPr="00E74523" w:rsidRDefault="008A55EA" w:rsidP="008A55EA">
      <w:pPr>
        <w:spacing w:before="120" w:after="120"/>
        <w:rPr>
          <w:rFonts w:ascii="Arial Narrow" w:eastAsiaTheme="minorEastAsia" w:hAnsi="Arial Narrow"/>
          <w:szCs w:val="22"/>
          <w:lang w:eastAsia="hr-HR"/>
        </w:rPr>
      </w:pPr>
      <w:r w:rsidRPr="00E74523">
        <w:rPr>
          <w:rFonts w:ascii="Arial Narrow" w:eastAsiaTheme="minorEastAsia" w:hAnsi="Arial Narrow"/>
          <w:szCs w:val="22"/>
          <w:lang w:eastAsia="hr-HR"/>
        </w:rPr>
        <w:t>Rano upozoravanje je formalni postupak svih mjerodavnih tijela o najavi visoke mogućnosti nastajanja izvanrednog događaja, utemeljen na nacionalnim sustavnim predviđanjima i procjenama mjerodavnih tijela, te na međunarodno i iz drugih izvora razmijenjenih podataka.</w:t>
      </w:r>
    </w:p>
    <w:p w:rsidR="008A55EA" w:rsidRDefault="008A55EA" w:rsidP="008A55EA">
      <w:pPr>
        <w:spacing w:before="120" w:after="120"/>
        <w:rPr>
          <w:rFonts w:ascii="Arial Narrow" w:eastAsiaTheme="minorEastAsia" w:hAnsi="Arial Narrow"/>
          <w:szCs w:val="22"/>
          <w:lang w:eastAsia="hr-HR"/>
        </w:rPr>
      </w:pPr>
      <w:r w:rsidRPr="00E74523">
        <w:rPr>
          <w:rFonts w:ascii="Arial Narrow" w:eastAsiaTheme="minorEastAsia" w:hAnsi="Arial Narrow"/>
          <w:szCs w:val="22"/>
          <w:lang w:eastAsia="hr-HR"/>
        </w:rPr>
        <w:t>Institucije kao što su Državni hidrometeorološki zavod (DHMZ), Hrvatske vode, druge znanstvene institucije, inspekcije, središnja tijela državne uprave za unutarnje poslove, obranu i radiološku i nuklearnu sigurnost i druge organizacije kojima su prikupljanje i obrada informacija te izrada predviđanja i prognoza dio redovne djelatnosti razvijaju nacionalne mreže za prikupljanja podataka (npr. mjerna hidrološka mreža DHMZ-a i Hrvatskih voda, meteorološka motrenja - mjerenja i opažanja, prognoze vremena na objektivnim izračunima razvoja stanja atmosfere te prijenos podataka i njihova daljnja obrada, sustav ranog upozoravanja na opasne meteorološke pojave – METEOALARM, SPUNN - Nacionalni sustav upozoravanja za radiološka mjerenja). Iz tih se izvora osiguravaju potrebne informacije ranog upozoravanja i dostavljaju Državnoj upravi za zaštitu i spašavanje, a za što su razvijeni posebni komunikacijski protokoli.</w:t>
      </w:r>
    </w:p>
    <w:p w:rsidR="008A55EA" w:rsidRPr="00563CA7" w:rsidRDefault="008A55EA" w:rsidP="008A55EA">
      <w:pPr>
        <w:spacing w:before="120" w:after="120"/>
        <w:rPr>
          <w:rFonts w:ascii="Arial Narrow" w:eastAsiaTheme="minorEastAsia" w:hAnsi="Arial Narrow"/>
          <w:szCs w:val="22"/>
          <w:lang w:eastAsia="hr-HR"/>
        </w:rPr>
      </w:pPr>
      <w:r w:rsidRPr="00563CA7">
        <w:rPr>
          <w:rFonts w:ascii="Arial Narrow" w:eastAsiaTheme="minorEastAsia" w:hAnsi="Arial Narrow"/>
          <w:szCs w:val="22"/>
          <w:lang w:eastAsia="hr-HR"/>
        </w:rPr>
        <w:t xml:space="preserve">Područni ured za zaštitu i spašavanje </w:t>
      </w:r>
      <w:r>
        <w:rPr>
          <w:rFonts w:ascii="Arial Narrow" w:eastAsiaTheme="minorEastAsia" w:hAnsi="Arial Narrow"/>
          <w:szCs w:val="22"/>
          <w:lang w:eastAsia="hr-HR"/>
        </w:rPr>
        <w:t>Pazin</w:t>
      </w:r>
      <w:r w:rsidRPr="00563CA7">
        <w:rPr>
          <w:rFonts w:ascii="Arial Narrow" w:eastAsiaTheme="minorEastAsia" w:hAnsi="Arial Narrow"/>
          <w:szCs w:val="22"/>
          <w:lang w:eastAsia="hr-HR"/>
        </w:rPr>
        <w:t xml:space="preserve"> koristi za poduzimanje mjera iz svoje nadležnosti te provođenje operativnih postupaka te podatke o potencijalnim opasnostima za područje </w:t>
      </w:r>
      <w:r w:rsidRPr="001C1178">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1C1178">
        <w:rPr>
          <w:rFonts w:ascii="Arial Narrow" w:eastAsiaTheme="minorEastAsia" w:hAnsi="Arial Narrow"/>
          <w:szCs w:val="22"/>
          <w:lang w:eastAsia="hr-HR"/>
        </w:rPr>
        <w:t>Labinci –</w:t>
      </w:r>
      <w:r w:rsidRPr="004D0924">
        <w:t xml:space="preserve"> </w:t>
      </w:r>
      <w:r w:rsidRPr="001C1178">
        <w:rPr>
          <w:rFonts w:ascii="Arial Narrow" w:eastAsiaTheme="minorEastAsia" w:hAnsi="Arial Narrow"/>
          <w:szCs w:val="22"/>
          <w:lang w:eastAsia="hr-HR"/>
        </w:rPr>
        <w:t>Castelliere</w:t>
      </w:r>
      <w:r>
        <w:rPr>
          <w:rFonts w:ascii="Arial Narrow" w:eastAsiaTheme="minorEastAsia" w:hAnsi="Arial Narrow"/>
          <w:szCs w:val="22"/>
          <w:lang w:eastAsia="hr-HR"/>
        </w:rPr>
        <w:t>-</w:t>
      </w:r>
      <w:r w:rsidRPr="001C1178">
        <w:rPr>
          <w:rFonts w:ascii="Arial Narrow" w:eastAsiaTheme="minorEastAsia" w:hAnsi="Arial Narrow"/>
          <w:szCs w:val="22"/>
          <w:lang w:eastAsia="hr-HR"/>
        </w:rPr>
        <w:t xml:space="preserve">S. Domenica </w:t>
      </w:r>
      <w:r w:rsidRPr="00563CA7">
        <w:rPr>
          <w:rFonts w:ascii="Arial Narrow" w:eastAsiaTheme="minorEastAsia" w:hAnsi="Arial Narrow"/>
          <w:szCs w:val="22"/>
          <w:lang w:eastAsia="hr-HR"/>
        </w:rPr>
        <w:t>dostavlja načelniku koj</w:t>
      </w:r>
      <w:r>
        <w:rPr>
          <w:rFonts w:ascii="Arial Narrow" w:eastAsiaTheme="minorEastAsia" w:hAnsi="Arial Narrow"/>
          <w:szCs w:val="22"/>
          <w:lang w:eastAsia="hr-HR"/>
        </w:rPr>
        <w:t>i</w:t>
      </w:r>
      <w:r w:rsidRPr="00563CA7">
        <w:rPr>
          <w:rFonts w:ascii="Arial Narrow" w:eastAsiaTheme="minorEastAsia" w:hAnsi="Arial Narrow"/>
          <w:szCs w:val="22"/>
          <w:lang w:eastAsia="hr-HR"/>
        </w:rPr>
        <w:t xml:space="preserve"> nalaže pripravnost operativnih snaga i poduzima druge odgovarajuće mjere iz Plana djelovanja civilne zaštite </w:t>
      </w:r>
      <w:r w:rsidRPr="001C1178">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1C1178">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1C1178">
        <w:rPr>
          <w:rFonts w:ascii="Arial Narrow" w:eastAsiaTheme="minorEastAsia" w:hAnsi="Arial Narrow"/>
          <w:szCs w:val="22"/>
          <w:lang w:eastAsia="hr-HR"/>
        </w:rPr>
        <w:t>S. Domenica</w:t>
      </w:r>
      <w:r w:rsidRPr="00563CA7">
        <w:rPr>
          <w:rFonts w:ascii="Arial Narrow" w:eastAsiaTheme="minorEastAsia" w:hAnsi="Arial Narrow"/>
          <w:szCs w:val="22"/>
          <w:lang w:eastAsia="hr-HR"/>
        </w:rPr>
        <w:t xml:space="preserve">. </w:t>
      </w:r>
    </w:p>
    <w:p w:rsidR="008A55EA" w:rsidRPr="00563CA7" w:rsidRDefault="008A55EA" w:rsidP="008A55EA">
      <w:pPr>
        <w:spacing w:before="120" w:after="120"/>
        <w:rPr>
          <w:rFonts w:ascii="Arial Narrow" w:eastAsiaTheme="minorEastAsia" w:hAnsi="Arial Narrow"/>
          <w:szCs w:val="22"/>
          <w:lang w:eastAsia="hr-HR"/>
        </w:rPr>
      </w:pPr>
      <w:bookmarkStart w:id="194" w:name="_Hlk509320654"/>
      <w:r>
        <w:rPr>
          <w:rFonts w:ascii="Arial Narrow" w:eastAsiaTheme="minorEastAsia" w:hAnsi="Arial Narrow"/>
          <w:szCs w:val="22"/>
          <w:lang w:eastAsia="hr-HR"/>
        </w:rPr>
        <w:t>N</w:t>
      </w:r>
      <w:r w:rsidRPr="00563CA7">
        <w:rPr>
          <w:rFonts w:ascii="Arial Narrow" w:eastAsiaTheme="minorEastAsia" w:hAnsi="Arial Narrow"/>
          <w:szCs w:val="22"/>
          <w:lang w:eastAsia="hr-HR"/>
        </w:rPr>
        <w:t xml:space="preserve">ačelnik </w:t>
      </w:r>
      <w:r w:rsidRPr="001C1178">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1C1178">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1C1178">
        <w:rPr>
          <w:rFonts w:ascii="Arial Narrow" w:eastAsiaTheme="minorEastAsia" w:hAnsi="Arial Narrow"/>
          <w:szCs w:val="22"/>
          <w:lang w:eastAsia="hr-HR"/>
        </w:rPr>
        <w:t xml:space="preserve">S. Domenica </w:t>
      </w:r>
      <w:r w:rsidRPr="00563CA7">
        <w:rPr>
          <w:rFonts w:ascii="Arial Narrow" w:eastAsiaTheme="minorEastAsia" w:hAnsi="Arial Narrow"/>
          <w:szCs w:val="22"/>
          <w:lang w:eastAsia="hr-HR"/>
        </w:rPr>
        <w:t>informacije o mogućim ugrozama dobiva od:</w:t>
      </w:r>
    </w:p>
    <w:p w:rsidR="008A55EA" w:rsidRPr="00F57998" w:rsidRDefault="008A55EA" w:rsidP="00941A47">
      <w:pPr>
        <w:pStyle w:val="Odlomakpopisa"/>
        <w:numPr>
          <w:ilvl w:val="0"/>
          <w:numId w:val="32"/>
        </w:numPr>
        <w:tabs>
          <w:tab w:val="left" w:pos="2445"/>
          <w:tab w:val="left" w:pos="3045"/>
        </w:tabs>
        <w:spacing w:before="120" w:after="120" w:line="276" w:lineRule="auto"/>
        <w:contextualSpacing/>
      </w:pPr>
      <w:r w:rsidRPr="00F57998">
        <w:t xml:space="preserve">Županijskog centra 112 </w:t>
      </w:r>
      <w:r>
        <w:t>Pazin</w:t>
      </w:r>
      <w:r w:rsidRPr="00F57998">
        <w:t xml:space="preserve">, </w:t>
      </w:r>
    </w:p>
    <w:p w:rsidR="008A55EA" w:rsidRPr="00F57998" w:rsidRDefault="008A55EA" w:rsidP="00941A47">
      <w:pPr>
        <w:pStyle w:val="Odlomakpopisa"/>
        <w:numPr>
          <w:ilvl w:val="0"/>
          <w:numId w:val="32"/>
        </w:numPr>
        <w:tabs>
          <w:tab w:val="left" w:pos="2445"/>
          <w:tab w:val="left" w:pos="3045"/>
        </w:tabs>
        <w:spacing w:before="120" w:after="120" w:line="276" w:lineRule="auto"/>
        <w:contextualSpacing/>
      </w:pPr>
      <w:r w:rsidRPr="00F57998">
        <w:t xml:space="preserve">Područnog ureda za zaštitu i spašavanje </w:t>
      </w:r>
      <w:r>
        <w:t>Pazin</w:t>
      </w:r>
      <w:r w:rsidRPr="00F57998">
        <w:t>,</w:t>
      </w:r>
    </w:p>
    <w:p w:rsidR="008A55EA" w:rsidRPr="00F57998" w:rsidRDefault="008A55EA" w:rsidP="00941A47">
      <w:pPr>
        <w:pStyle w:val="Odlomakpopisa"/>
        <w:numPr>
          <w:ilvl w:val="0"/>
          <w:numId w:val="32"/>
        </w:numPr>
        <w:tabs>
          <w:tab w:val="left" w:pos="2445"/>
          <w:tab w:val="left" w:pos="3045"/>
        </w:tabs>
        <w:spacing w:before="120" w:after="120" w:line="276" w:lineRule="auto"/>
        <w:contextualSpacing/>
      </w:pPr>
      <w:r w:rsidRPr="00F57998">
        <w:t>Pravnih subjekta, središnjih tijela državne uprave, zavoda, institucija, inspekcija,</w:t>
      </w:r>
    </w:p>
    <w:p w:rsidR="008A55EA" w:rsidRPr="00F57998" w:rsidRDefault="008A55EA" w:rsidP="00941A47">
      <w:pPr>
        <w:pStyle w:val="Odlomakpopisa"/>
        <w:numPr>
          <w:ilvl w:val="0"/>
          <w:numId w:val="32"/>
        </w:numPr>
        <w:tabs>
          <w:tab w:val="left" w:pos="2445"/>
          <w:tab w:val="left" w:pos="3045"/>
        </w:tabs>
        <w:spacing w:before="120" w:after="120" w:line="276" w:lineRule="auto"/>
        <w:contextualSpacing/>
      </w:pPr>
      <w:r w:rsidRPr="00F57998">
        <w:t>Građana,</w:t>
      </w:r>
    </w:p>
    <w:p w:rsidR="008A55EA" w:rsidRPr="001C1178" w:rsidRDefault="008A55EA" w:rsidP="00941A47">
      <w:pPr>
        <w:pStyle w:val="Odlomakpopisa"/>
        <w:numPr>
          <w:ilvl w:val="0"/>
          <w:numId w:val="32"/>
        </w:numPr>
        <w:tabs>
          <w:tab w:val="left" w:pos="2445"/>
          <w:tab w:val="left" w:pos="3045"/>
        </w:tabs>
        <w:spacing w:before="120" w:after="120" w:line="276" w:lineRule="auto"/>
        <w:contextualSpacing/>
        <w:rPr>
          <w:rFonts w:eastAsiaTheme="minorEastAsia"/>
          <w:szCs w:val="22"/>
          <w:lang w:eastAsia="hr-HR"/>
        </w:rPr>
      </w:pPr>
      <w:r w:rsidRPr="00F57998">
        <w:t xml:space="preserve">Neposrednim stjecanjem uvida u stanje i događaje na svom području koji bi mogli pogoditi područje </w:t>
      </w:r>
      <w:r w:rsidRPr="004D0924">
        <w:t>Općine Kaštelir</w:t>
      </w:r>
      <w:r>
        <w:t>-</w:t>
      </w:r>
      <w:r w:rsidRPr="004D0924">
        <w:t>Labinci – Castelliere</w:t>
      </w:r>
      <w:r>
        <w:t>-</w:t>
      </w:r>
      <w:r w:rsidRPr="004D0924">
        <w:t>S. Domenica</w:t>
      </w:r>
      <w:r>
        <w:t>.</w:t>
      </w:r>
    </w:p>
    <w:p w:rsidR="008A55EA" w:rsidRPr="00CA3F4D" w:rsidRDefault="008A55EA" w:rsidP="008A55EA">
      <w:pPr>
        <w:spacing w:before="120" w:after="120"/>
        <w:rPr>
          <w:rFonts w:ascii="Arial Narrow" w:eastAsiaTheme="minorEastAsia" w:hAnsi="Arial Narrow"/>
          <w:szCs w:val="22"/>
          <w:lang w:eastAsia="hr-HR"/>
        </w:rPr>
      </w:pPr>
      <w:r w:rsidRPr="00CA3F4D">
        <w:rPr>
          <w:rFonts w:ascii="Arial Narrow" w:eastAsiaTheme="minorEastAsia" w:hAnsi="Arial Narrow"/>
          <w:szCs w:val="22"/>
          <w:lang w:eastAsia="hr-HR"/>
        </w:rPr>
        <w:t>Županijski centar 112 putem jedinstvenog europskog broja za hitne službe 112, prima sve vrste žurnih poziva, prosljeđuje informacije nadležnim službama, komunikacijski koordinira njihovo međusobno djelovanje i objedinjuje povratne informacije o provedenim aktivnostima. Broj 112 naziva se ako je neodgodivo potrebna:</w:t>
      </w:r>
    </w:p>
    <w:p w:rsidR="008A55EA" w:rsidRPr="00CA3F4D" w:rsidRDefault="008A55EA" w:rsidP="00941A47">
      <w:pPr>
        <w:pStyle w:val="Odlomakpopisa"/>
        <w:numPr>
          <w:ilvl w:val="0"/>
          <w:numId w:val="32"/>
        </w:numPr>
        <w:tabs>
          <w:tab w:val="left" w:pos="2445"/>
          <w:tab w:val="left" w:pos="3045"/>
        </w:tabs>
        <w:spacing w:before="120" w:after="120" w:line="276" w:lineRule="auto"/>
        <w:contextualSpacing/>
      </w:pPr>
      <w:r w:rsidRPr="00CA3F4D">
        <w:t>hitna medicinska pomoć,</w:t>
      </w:r>
    </w:p>
    <w:p w:rsidR="008A55EA" w:rsidRPr="00CA3F4D" w:rsidRDefault="008A55EA" w:rsidP="00941A47">
      <w:pPr>
        <w:pStyle w:val="Odlomakpopisa"/>
        <w:numPr>
          <w:ilvl w:val="0"/>
          <w:numId w:val="32"/>
        </w:numPr>
        <w:tabs>
          <w:tab w:val="left" w:pos="2445"/>
          <w:tab w:val="left" w:pos="3045"/>
        </w:tabs>
        <w:spacing w:before="120" w:after="120" w:line="276" w:lineRule="auto"/>
        <w:contextualSpacing/>
      </w:pPr>
      <w:r w:rsidRPr="00CA3F4D">
        <w:t>pomoć vatrogasaca,</w:t>
      </w:r>
    </w:p>
    <w:p w:rsidR="008A55EA" w:rsidRPr="00CA3F4D" w:rsidRDefault="008A55EA" w:rsidP="00941A47">
      <w:pPr>
        <w:pStyle w:val="Odlomakpopisa"/>
        <w:numPr>
          <w:ilvl w:val="0"/>
          <w:numId w:val="32"/>
        </w:numPr>
        <w:tabs>
          <w:tab w:val="left" w:pos="2445"/>
          <w:tab w:val="left" w:pos="3045"/>
        </w:tabs>
        <w:spacing w:before="120" w:after="120" w:line="276" w:lineRule="auto"/>
        <w:contextualSpacing/>
      </w:pPr>
      <w:r w:rsidRPr="00CA3F4D">
        <w:t>pomoć policije,</w:t>
      </w:r>
    </w:p>
    <w:p w:rsidR="008A55EA" w:rsidRPr="00CA3F4D" w:rsidRDefault="008A55EA" w:rsidP="00941A47">
      <w:pPr>
        <w:pStyle w:val="Odlomakpopisa"/>
        <w:numPr>
          <w:ilvl w:val="0"/>
          <w:numId w:val="32"/>
        </w:numPr>
        <w:tabs>
          <w:tab w:val="left" w:pos="2445"/>
          <w:tab w:val="left" w:pos="3045"/>
        </w:tabs>
        <w:spacing w:before="120" w:after="120" w:line="276" w:lineRule="auto"/>
        <w:contextualSpacing/>
      </w:pPr>
      <w:r w:rsidRPr="00CA3F4D">
        <w:t xml:space="preserve">pomoć gorske službe spašavanja, </w:t>
      </w:r>
    </w:p>
    <w:p w:rsidR="008A55EA" w:rsidRPr="00CA3F4D" w:rsidRDefault="008A55EA" w:rsidP="00941A47">
      <w:pPr>
        <w:pStyle w:val="Odlomakpopisa"/>
        <w:numPr>
          <w:ilvl w:val="0"/>
          <w:numId w:val="32"/>
        </w:numPr>
        <w:tabs>
          <w:tab w:val="left" w:pos="2445"/>
          <w:tab w:val="left" w:pos="3045"/>
        </w:tabs>
        <w:spacing w:before="120" w:after="120" w:line="276" w:lineRule="auto"/>
        <w:contextualSpacing/>
      </w:pPr>
      <w:r w:rsidRPr="00CA3F4D">
        <w:lastRenderedPageBreak/>
        <w:t>pomoć drugih hitnih službi i operativnih snaga sustava civilne zaštite.</w:t>
      </w:r>
    </w:p>
    <w:p w:rsidR="008A55EA" w:rsidRPr="001C1178" w:rsidRDefault="008A55EA" w:rsidP="008A55EA">
      <w:pPr>
        <w:rPr>
          <w:rFonts w:ascii="Arial Narrow" w:eastAsiaTheme="minorEastAsia" w:hAnsi="Arial Narrow"/>
          <w:szCs w:val="22"/>
          <w:lang w:eastAsia="hr-HR"/>
        </w:rPr>
      </w:pPr>
      <w:r w:rsidRPr="001C1178">
        <w:rPr>
          <w:rFonts w:ascii="Arial Narrow" w:eastAsiaTheme="minorEastAsia" w:hAnsi="Arial Narrow"/>
          <w:szCs w:val="22"/>
          <w:lang w:eastAsia="hr-HR"/>
        </w:rPr>
        <w:t>Informacije kojima je cilj upozoravanje stanovništva, operativnih snaga i drugih pravnih osoba s obzirom na moguće prijetnje, načelnik Općine Kaštelir</w:t>
      </w:r>
      <w:r>
        <w:rPr>
          <w:rFonts w:ascii="Arial Narrow" w:eastAsiaTheme="minorEastAsia" w:hAnsi="Arial Narrow"/>
          <w:szCs w:val="22"/>
          <w:lang w:eastAsia="hr-HR"/>
        </w:rPr>
        <w:t>-</w:t>
      </w:r>
      <w:r w:rsidRPr="001C1178">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1C1178">
        <w:rPr>
          <w:rFonts w:ascii="Arial Narrow" w:eastAsiaTheme="minorEastAsia" w:hAnsi="Arial Narrow"/>
          <w:szCs w:val="22"/>
          <w:lang w:eastAsia="hr-HR"/>
        </w:rPr>
        <w:t xml:space="preserve">S. Domenica će dostaviti: </w:t>
      </w:r>
    </w:p>
    <w:p w:rsidR="008A55EA" w:rsidRPr="00F57998" w:rsidRDefault="008A55EA" w:rsidP="00941A47">
      <w:pPr>
        <w:pStyle w:val="Odlomakpopisa"/>
        <w:numPr>
          <w:ilvl w:val="0"/>
          <w:numId w:val="33"/>
        </w:numPr>
        <w:tabs>
          <w:tab w:val="left" w:pos="2445"/>
          <w:tab w:val="left" w:pos="3045"/>
        </w:tabs>
        <w:spacing w:before="120" w:after="120" w:line="276" w:lineRule="auto"/>
        <w:contextualSpacing/>
      </w:pPr>
      <w:r w:rsidRPr="00F57998">
        <w:t xml:space="preserve">operativnim snagama civilne zaštite koje djeluju na području </w:t>
      </w:r>
      <w:r w:rsidRPr="001C1178">
        <w:t>Općine Kaštelir</w:t>
      </w:r>
      <w:r>
        <w:t>-</w:t>
      </w:r>
      <w:r w:rsidRPr="001C1178">
        <w:t>Labinci – Castelliere</w:t>
      </w:r>
      <w:r>
        <w:t>-</w:t>
      </w:r>
      <w:r w:rsidRPr="001C1178">
        <w:t>S. Domenica</w:t>
      </w:r>
      <w:r w:rsidRPr="00F57998">
        <w:t>,</w:t>
      </w:r>
    </w:p>
    <w:p w:rsidR="008A55EA" w:rsidRPr="00F57998" w:rsidRDefault="008A55EA" w:rsidP="00941A47">
      <w:pPr>
        <w:pStyle w:val="Odlomakpopisa"/>
        <w:numPr>
          <w:ilvl w:val="0"/>
          <w:numId w:val="33"/>
        </w:numPr>
        <w:tabs>
          <w:tab w:val="left" w:pos="2445"/>
          <w:tab w:val="left" w:pos="3045"/>
        </w:tabs>
        <w:spacing w:before="120" w:after="120" w:line="276" w:lineRule="auto"/>
        <w:contextualSpacing/>
      </w:pPr>
      <w:r w:rsidRPr="00F57998">
        <w:t xml:space="preserve">pravnim osobama </w:t>
      </w:r>
      <w:r>
        <w:t>od interesa za</w:t>
      </w:r>
      <w:r w:rsidRPr="00F57998">
        <w:t xml:space="preserve"> sustav civilne zaštite na području </w:t>
      </w:r>
      <w:r w:rsidRPr="001C1178">
        <w:t>Općine Kaštelir</w:t>
      </w:r>
      <w:r>
        <w:t>-</w:t>
      </w:r>
      <w:r w:rsidRPr="001C1178">
        <w:t>Labinci – Castelliere</w:t>
      </w:r>
      <w:r>
        <w:t>-</w:t>
      </w:r>
      <w:r w:rsidRPr="001C1178">
        <w:t>S. Domenica</w:t>
      </w:r>
      <w:r w:rsidRPr="00F57998">
        <w:t>,</w:t>
      </w:r>
    </w:p>
    <w:p w:rsidR="008A55EA" w:rsidRPr="00F57998" w:rsidRDefault="008A55EA" w:rsidP="00941A47">
      <w:pPr>
        <w:pStyle w:val="Odlomakpopisa"/>
        <w:numPr>
          <w:ilvl w:val="0"/>
          <w:numId w:val="33"/>
        </w:numPr>
        <w:tabs>
          <w:tab w:val="left" w:pos="2445"/>
          <w:tab w:val="left" w:pos="3045"/>
        </w:tabs>
        <w:spacing w:before="120" w:after="120" w:line="276" w:lineRule="auto"/>
        <w:contextualSpacing/>
      </w:pPr>
      <w:r>
        <w:t>građanima.</w:t>
      </w:r>
    </w:p>
    <w:bookmarkEnd w:id="194"/>
    <w:p w:rsidR="008A55EA" w:rsidRPr="001C1178" w:rsidRDefault="008A55EA" w:rsidP="008A55EA">
      <w:pPr>
        <w:rPr>
          <w:rFonts w:ascii="Arial Narrow" w:eastAsiaTheme="minorEastAsia" w:hAnsi="Arial Narrow"/>
          <w:szCs w:val="22"/>
          <w:lang w:eastAsia="hr-HR"/>
        </w:rPr>
      </w:pPr>
      <w:r w:rsidRPr="001C1178">
        <w:rPr>
          <w:rFonts w:ascii="Arial Narrow" w:eastAsiaTheme="minorEastAsia" w:hAnsi="Arial Narrow"/>
          <w:szCs w:val="22"/>
          <w:lang w:eastAsia="hr-HR"/>
        </w:rPr>
        <w:t>U slučaju neposredne prijetnje od nastanka velike nesreće na području Općine Kaštelir</w:t>
      </w:r>
      <w:r>
        <w:rPr>
          <w:rFonts w:ascii="Arial Narrow" w:eastAsiaTheme="minorEastAsia" w:hAnsi="Arial Narrow"/>
          <w:szCs w:val="22"/>
          <w:lang w:eastAsia="hr-HR"/>
        </w:rPr>
        <w:t>-</w:t>
      </w:r>
      <w:r w:rsidRPr="001C1178">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1C1178">
        <w:rPr>
          <w:rFonts w:ascii="Arial Narrow" w:eastAsiaTheme="minorEastAsia" w:hAnsi="Arial Narrow"/>
          <w:szCs w:val="22"/>
          <w:lang w:eastAsia="hr-HR"/>
        </w:rPr>
        <w:t xml:space="preserve">S. Domenica, načelnik obavještava Župana i sve čelnike susjednih jedinica lokalne samouprave o nadolazećoj ugrozi. Sustavi ranog upozoravanja i suradnja sa susjednim jedinicama lokalne i područne (regionalne) samouprave procjenjuju se </w:t>
      </w:r>
      <w:r w:rsidRPr="001C1178">
        <w:rPr>
          <w:rFonts w:ascii="Arial Narrow" w:eastAsiaTheme="minorEastAsia" w:hAnsi="Arial Narrow"/>
          <w:b/>
          <w:szCs w:val="22"/>
          <w:u w:val="single"/>
          <w:lang w:eastAsia="hr-HR"/>
        </w:rPr>
        <w:t>visokom</w:t>
      </w:r>
      <w:r w:rsidRPr="001C1178">
        <w:rPr>
          <w:rFonts w:ascii="Arial Narrow" w:eastAsiaTheme="minorEastAsia" w:hAnsi="Arial Narrow"/>
          <w:szCs w:val="22"/>
          <w:lang w:eastAsia="hr-HR"/>
        </w:rPr>
        <w:t xml:space="preserve"> razinom spremnosti. </w:t>
      </w:r>
    </w:p>
    <w:p w:rsidR="008A55EA" w:rsidRPr="001C1178" w:rsidRDefault="008A55EA" w:rsidP="008A55EA">
      <w:pPr>
        <w:pStyle w:val="Opisslike"/>
        <w:jc w:val="center"/>
        <w:rPr>
          <w:rFonts w:ascii="Arial Narrow" w:hAnsi="Arial Narrow"/>
          <w:b/>
          <w:i w:val="0"/>
          <w:color w:val="auto"/>
          <w:sz w:val="20"/>
        </w:rPr>
      </w:pPr>
      <w:r w:rsidRPr="001C1178">
        <w:rPr>
          <w:rFonts w:ascii="Arial Narrow" w:hAnsi="Arial Narrow"/>
          <w:b/>
          <w:i w:val="0"/>
          <w:color w:val="auto"/>
          <w:sz w:val="20"/>
        </w:rPr>
        <w:t xml:space="preserve">Tablica </w:t>
      </w:r>
      <w:r w:rsidRPr="001C1178">
        <w:rPr>
          <w:rFonts w:ascii="Arial Narrow" w:hAnsi="Arial Narrow"/>
          <w:b/>
          <w:i w:val="0"/>
          <w:color w:val="auto"/>
          <w:sz w:val="20"/>
        </w:rPr>
        <w:fldChar w:fldCharType="begin"/>
      </w:r>
      <w:r w:rsidRPr="001C1178">
        <w:rPr>
          <w:rFonts w:ascii="Arial Narrow" w:hAnsi="Arial Narrow"/>
          <w:b/>
          <w:i w:val="0"/>
          <w:color w:val="auto"/>
          <w:sz w:val="20"/>
        </w:rPr>
        <w:instrText xml:space="preserve"> SEQ Tablica \* ARABIC </w:instrText>
      </w:r>
      <w:r w:rsidRPr="001C1178">
        <w:rPr>
          <w:rFonts w:ascii="Arial Narrow" w:hAnsi="Arial Narrow"/>
          <w:b/>
          <w:i w:val="0"/>
          <w:color w:val="auto"/>
          <w:sz w:val="20"/>
        </w:rPr>
        <w:fldChar w:fldCharType="separate"/>
      </w:r>
      <w:r>
        <w:rPr>
          <w:rFonts w:ascii="Arial Narrow" w:hAnsi="Arial Narrow"/>
          <w:b/>
          <w:i w:val="0"/>
          <w:noProof/>
          <w:color w:val="auto"/>
          <w:sz w:val="20"/>
        </w:rPr>
        <w:t>97</w:t>
      </w:r>
      <w:r w:rsidRPr="001C1178">
        <w:rPr>
          <w:rFonts w:ascii="Arial Narrow" w:hAnsi="Arial Narrow"/>
          <w:b/>
          <w:i w:val="0"/>
          <w:color w:val="auto"/>
          <w:sz w:val="20"/>
        </w:rPr>
        <w:fldChar w:fldCharType="end"/>
      </w:r>
      <w:r w:rsidRPr="001C1178">
        <w:rPr>
          <w:rFonts w:ascii="Arial Narrow" w:hAnsi="Arial Narrow"/>
          <w:b/>
          <w:i w:val="0"/>
          <w:color w:val="auto"/>
          <w:sz w:val="20"/>
        </w:rPr>
        <w:t>. Analiza sustava civilne zaštite – područje preventive: Prikaz ocjene stanja sustava ranog upozoravanja i suradnje sa susjednim JLS</w:t>
      </w:r>
    </w:p>
    <w:tbl>
      <w:tblPr>
        <w:tblStyle w:val="Reetkatablice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1C1178" w:rsidTr="008A55EA">
        <w:trPr>
          <w:jc w:val="center"/>
        </w:trPr>
        <w:tc>
          <w:tcPr>
            <w:tcW w:w="3020" w:type="dxa"/>
            <w:shd w:val="clear" w:color="auto" w:fill="D9D9D9"/>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b/>
                <w:color w:val="000000"/>
              </w:rPr>
            </w:pPr>
            <w:r w:rsidRPr="001C1178">
              <w:rPr>
                <w:rFonts w:ascii="Arial Narrow" w:hAnsi="Arial Narrow"/>
                <w:b/>
                <w:color w:val="000000"/>
              </w:rPr>
              <w:t>PODRUČJE PREVENTIVE</w:t>
            </w:r>
          </w:p>
        </w:tc>
        <w:tc>
          <w:tcPr>
            <w:tcW w:w="3020" w:type="dxa"/>
            <w:shd w:val="clear" w:color="auto" w:fill="D9D9D9"/>
            <w:vAlign w:val="center"/>
          </w:tcPr>
          <w:p w:rsidR="008A55EA" w:rsidRPr="001C1178" w:rsidRDefault="008A55EA" w:rsidP="008A55EA">
            <w:pPr>
              <w:spacing w:before="120" w:after="120"/>
              <w:jc w:val="center"/>
              <w:rPr>
                <w:rFonts w:ascii="Arial Narrow" w:hAnsi="Arial Narrow"/>
                <w:b/>
                <w:color w:val="000000"/>
              </w:rPr>
            </w:pPr>
            <w:r w:rsidRPr="001C1178">
              <w:rPr>
                <w:rFonts w:ascii="Arial Narrow" w:hAnsi="Arial Narrow"/>
                <w:b/>
                <w:color w:val="000000"/>
              </w:rPr>
              <w:t>RAZINA SPREMNOSTI</w:t>
            </w:r>
          </w:p>
        </w:tc>
        <w:tc>
          <w:tcPr>
            <w:tcW w:w="1752" w:type="dxa"/>
            <w:shd w:val="clear" w:color="auto" w:fill="D9D9D9"/>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b/>
                <w:color w:val="000000"/>
              </w:rPr>
            </w:pPr>
            <w:r w:rsidRPr="001C1178">
              <w:rPr>
                <w:rFonts w:ascii="Arial Narrow" w:hAnsi="Arial Narrow"/>
                <w:b/>
                <w:color w:val="000000"/>
              </w:rPr>
              <w:t>ODABRANO</w:t>
            </w:r>
          </w:p>
        </w:tc>
      </w:tr>
      <w:tr w:rsidR="008A55EA" w:rsidRPr="001C1178" w:rsidTr="008A55EA">
        <w:trPr>
          <w:jc w:val="center"/>
        </w:trPr>
        <w:tc>
          <w:tcPr>
            <w:tcW w:w="3020" w:type="dxa"/>
            <w:vMerge w:val="restart"/>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r w:rsidRPr="001C1178">
              <w:rPr>
                <w:rFonts w:ascii="Arial Narrow" w:hAnsi="Arial Narrow"/>
                <w:color w:val="000000"/>
              </w:rPr>
              <w:t>Sustavi ranog upozoravanja i suradnja sa susjednim jedinicama lokalne i područne (regionalne) samouprave</w:t>
            </w:r>
          </w:p>
        </w:tc>
        <w:tc>
          <w:tcPr>
            <w:tcW w:w="3020" w:type="dxa"/>
            <w:shd w:val="clear" w:color="auto" w:fill="FF0000"/>
            <w:vAlign w:val="center"/>
          </w:tcPr>
          <w:p w:rsidR="008A55EA" w:rsidRPr="001C1178" w:rsidRDefault="008A55EA" w:rsidP="008A55EA">
            <w:pPr>
              <w:jc w:val="center"/>
              <w:rPr>
                <w:rFonts w:ascii="Arial Narrow" w:hAnsi="Arial Narrow"/>
                <w:b/>
                <w:color w:val="000000"/>
              </w:rPr>
            </w:pPr>
            <w:r w:rsidRPr="001C1178">
              <w:rPr>
                <w:rFonts w:ascii="Arial Narrow" w:hAnsi="Arial Narrow"/>
                <w:b/>
                <w:color w:val="000000"/>
              </w:rPr>
              <w:t>Vrlo niska spremnost</w:t>
            </w:r>
          </w:p>
        </w:tc>
        <w:tc>
          <w:tcPr>
            <w:tcW w:w="1752" w:type="dxa"/>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1C1178" w:rsidTr="008A55EA">
        <w:trPr>
          <w:jc w:val="center"/>
        </w:trPr>
        <w:tc>
          <w:tcPr>
            <w:tcW w:w="3020" w:type="dxa"/>
            <w:vMerge/>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r w:rsidRPr="001C1178">
              <w:rPr>
                <w:rFonts w:ascii="Arial Narrow" w:hAnsi="Arial Narrow"/>
                <w:b/>
                <w:color w:val="000000"/>
              </w:rPr>
              <w:t>Niska spremnost</w:t>
            </w:r>
          </w:p>
        </w:tc>
        <w:tc>
          <w:tcPr>
            <w:tcW w:w="1752" w:type="dxa"/>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1C1178" w:rsidTr="008A55EA">
        <w:trPr>
          <w:jc w:val="center"/>
        </w:trPr>
        <w:tc>
          <w:tcPr>
            <w:tcW w:w="3020" w:type="dxa"/>
            <w:vMerge/>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r w:rsidRPr="001C1178">
              <w:rPr>
                <w:rFonts w:ascii="Arial Narrow" w:hAnsi="Arial Narrow"/>
                <w:b/>
                <w:color w:val="000000"/>
              </w:rPr>
              <w:t>Visoka spremnost</w:t>
            </w:r>
          </w:p>
        </w:tc>
        <w:tc>
          <w:tcPr>
            <w:tcW w:w="1752" w:type="dxa"/>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r w:rsidRPr="001C1178">
              <w:rPr>
                <w:b/>
                <w:color w:val="000000"/>
                <w:szCs w:val="22"/>
              </w:rPr>
              <w:t>x</w:t>
            </w:r>
          </w:p>
        </w:tc>
      </w:tr>
      <w:tr w:rsidR="008A55EA" w:rsidRPr="001C1178" w:rsidTr="008A55EA">
        <w:trPr>
          <w:jc w:val="center"/>
        </w:trPr>
        <w:tc>
          <w:tcPr>
            <w:tcW w:w="3020" w:type="dxa"/>
            <w:vMerge/>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r w:rsidRPr="001C1178">
              <w:rPr>
                <w:rFonts w:ascii="Arial Narrow" w:hAnsi="Arial Narrow"/>
                <w:b/>
                <w:color w:val="000000"/>
              </w:rPr>
              <w:t>Vrlo visoka spremnost</w:t>
            </w:r>
          </w:p>
        </w:tc>
        <w:tc>
          <w:tcPr>
            <w:tcW w:w="1752" w:type="dxa"/>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tabs>
          <w:tab w:val="left" w:pos="3600"/>
        </w:tabs>
      </w:pPr>
    </w:p>
    <w:p w:rsidR="008A55EA" w:rsidRDefault="008A55EA" w:rsidP="00941A47">
      <w:pPr>
        <w:pStyle w:val="Naslov3"/>
        <w:keepLines/>
        <w:numPr>
          <w:ilvl w:val="2"/>
          <w:numId w:val="12"/>
        </w:numPr>
        <w:spacing w:before="40" w:after="160" w:line="276" w:lineRule="auto"/>
        <w:ind w:left="720"/>
        <w:jc w:val="both"/>
      </w:pPr>
      <w:bookmarkStart w:id="195" w:name="_Toc514160378"/>
      <w:r>
        <w:t>Stanje svijesti pojedinaca, pripadnika ranjivih skupina, upravljačkih i odgovornih tijela</w:t>
      </w:r>
      <w:bookmarkEnd w:id="195"/>
    </w:p>
    <w:p w:rsidR="008A55EA" w:rsidRPr="00FF4CC2" w:rsidRDefault="008A55EA" w:rsidP="008A55EA">
      <w:pPr>
        <w:spacing w:before="120" w:after="120"/>
        <w:rPr>
          <w:rFonts w:ascii="Arial Narrow" w:eastAsiaTheme="minorEastAsia" w:hAnsi="Arial Narrow"/>
          <w:szCs w:val="22"/>
          <w:lang w:eastAsia="hr-HR"/>
        </w:rPr>
      </w:pPr>
      <w:bookmarkStart w:id="196" w:name="_Hlk509323572"/>
      <w:r w:rsidRPr="00FF4CC2">
        <w:rPr>
          <w:rFonts w:ascii="Arial Narrow" w:eastAsiaTheme="minorEastAsia" w:hAnsi="Arial Narrow"/>
          <w:szCs w:val="22"/>
          <w:lang w:eastAsia="hr-HR"/>
        </w:rPr>
        <w:t>Obzirom na nezadovoljavajuće stanje svijesti o rizicima, posebnu pozornost treba posvetiti razvoju komunikacijskih i operativnih rješenja usklađenih s potrebama građana iz svih ranjivih skupina, posebno skupinama s problemima vida i sluha, kako bi se i oni pripremili za provođenje mjera po informacijama ranog upozoravanja te pripremili za postupanje u realnom vremenu uz primjerenu asistenciju organiziranih dijelova operativnih kapaciteta sustava civilne zaštite.</w:t>
      </w:r>
    </w:p>
    <w:p w:rsidR="008A55EA" w:rsidRDefault="008A55EA" w:rsidP="008A55EA">
      <w:pPr>
        <w:spacing w:before="120" w:after="120"/>
        <w:rPr>
          <w:rFonts w:ascii="Arial Narrow" w:eastAsiaTheme="minorEastAsia" w:hAnsi="Arial Narrow"/>
          <w:szCs w:val="22"/>
          <w:lang w:eastAsia="hr-HR"/>
        </w:rPr>
      </w:pPr>
      <w:r w:rsidRPr="00FF4CC2">
        <w:rPr>
          <w:rFonts w:ascii="Arial Narrow" w:eastAsiaTheme="minorEastAsia" w:hAnsi="Arial Narrow"/>
          <w:szCs w:val="22"/>
          <w:lang w:eastAsia="hr-HR"/>
        </w:rPr>
        <w:t>Da bi se stanje svijesti podiglo na višu razinu potrebno je organizirati tribine, te upoznati lokalno stanovništvo s mogućim posljedicama neželjenih događaja kao i načinu samozaštite. U objektima u kojima se okuplja veći broj osoba potrebno je provesti raspravu o prijetnjama, te načinima kolektivne zaštite i samozaštite prisutnih osoba.</w:t>
      </w:r>
    </w:p>
    <w:p w:rsidR="008A55EA" w:rsidRDefault="008A55EA" w:rsidP="008A55EA">
      <w:pPr>
        <w:spacing w:before="120" w:after="120"/>
        <w:rPr>
          <w:rFonts w:ascii="Arial Narrow" w:eastAsiaTheme="minorEastAsia" w:hAnsi="Arial Narrow"/>
          <w:szCs w:val="22"/>
          <w:lang w:eastAsia="hr-HR"/>
        </w:rPr>
      </w:pPr>
      <w:r w:rsidRPr="00FF4CC2">
        <w:rPr>
          <w:rFonts w:ascii="Arial Narrow" w:eastAsiaTheme="minorEastAsia" w:hAnsi="Arial Narrow"/>
          <w:szCs w:val="22"/>
          <w:lang w:eastAsia="hr-HR"/>
        </w:rPr>
        <w:t xml:space="preserve">Upravljačka i odgovorna tijela moraju provoditi osposobljavanje </w:t>
      </w:r>
      <w:r>
        <w:rPr>
          <w:rFonts w:ascii="Arial Narrow" w:eastAsiaTheme="minorEastAsia" w:hAnsi="Arial Narrow"/>
          <w:szCs w:val="22"/>
          <w:lang w:eastAsia="hr-HR"/>
        </w:rPr>
        <w:t>pravnih osoba od interesa za sustav CZ</w:t>
      </w:r>
      <w:r w:rsidRPr="00FF4CC2">
        <w:rPr>
          <w:rFonts w:ascii="Arial Narrow" w:eastAsiaTheme="minorEastAsia" w:hAnsi="Arial Narrow"/>
          <w:szCs w:val="22"/>
          <w:lang w:eastAsia="hr-HR"/>
        </w:rPr>
        <w:t>, unapređivati njihovo znanje o načinima djelovanja prijetnji, njihovim ulogama u reagiranju na prijetnju kao i o načinu samozaštite od iste.</w:t>
      </w:r>
    </w:p>
    <w:p w:rsidR="008A55EA" w:rsidRDefault="008A55EA" w:rsidP="008A55EA">
      <w:pPr>
        <w:spacing w:before="120" w:after="120"/>
        <w:rPr>
          <w:rFonts w:ascii="Arial Narrow" w:eastAsiaTheme="minorEastAsia" w:hAnsi="Arial Narrow"/>
          <w:szCs w:val="22"/>
          <w:lang w:eastAsia="hr-HR"/>
        </w:rPr>
      </w:pPr>
      <w:r w:rsidRPr="00FF4CC2">
        <w:rPr>
          <w:rFonts w:ascii="Arial Narrow" w:eastAsiaTheme="minorEastAsia" w:hAnsi="Arial Narrow"/>
          <w:szCs w:val="22"/>
          <w:lang w:eastAsia="hr-HR"/>
        </w:rPr>
        <w:t xml:space="preserve">Stanje svijesti pojedinaca, pripadnika ranjivih skupina, upravljačkih i odgovornih tijela procjenjuje se kao </w:t>
      </w:r>
      <w:r w:rsidRPr="00FF4CC2">
        <w:rPr>
          <w:rFonts w:ascii="Arial Narrow" w:eastAsiaTheme="minorEastAsia" w:hAnsi="Arial Narrow"/>
          <w:b/>
          <w:szCs w:val="22"/>
          <w:u w:val="single"/>
          <w:lang w:eastAsia="hr-HR"/>
        </w:rPr>
        <w:t>niska</w:t>
      </w:r>
      <w:r w:rsidRPr="00FF4CC2">
        <w:rPr>
          <w:rFonts w:ascii="Arial Narrow" w:eastAsiaTheme="minorEastAsia" w:hAnsi="Arial Narrow"/>
          <w:szCs w:val="22"/>
          <w:lang w:eastAsia="hr-HR"/>
        </w:rPr>
        <w:t xml:space="preserve"> razina spremnosti.</w:t>
      </w:r>
    </w:p>
    <w:bookmarkEnd w:id="196"/>
    <w:p w:rsidR="008A55EA" w:rsidRPr="001C1178" w:rsidRDefault="008A55EA" w:rsidP="008A55EA">
      <w:pPr>
        <w:pStyle w:val="Opisslike"/>
        <w:jc w:val="center"/>
        <w:rPr>
          <w:rFonts w:ascii="Arial Narrow" w:hAnsi="Arial Narrow"/>
          <w:b/>
          <w:i w:val="0"/>
          <w:color w:val="auto"/>
          <w:sz w:val="20"/>
        </w:rPr>
      </w:pPr>
      <w:r w:rsidRPr="001C1178">
        <w:rPr>
          <w:rFonts w:ascii="Arial Narrow" w:hAnsi="Arial Narrow"/>
          <w:b/>
          <w:i w:val="0"/>
          <w:color w:val="auto"/>
          <w:sz w:val="20"/>
        </w:rPr>
        <w:t xml:space="preserve">Tablica </w:t>
      </w:r>
      <w:r w:rsidRPr="001C1178">
        <w:rPr>
          <w:rFonts w:ascii="Arial Narrow" w:hAnsi="Arial Narrow"/>
          <w:b/>
          <w:i w:val="0"/>
          <w:color w:val="auto"/>
          <w:sz w:val="20"/>
        </w:rPr>
        <w:fldChar w:fldCharType="begin"/>
      </w:r>
      <w:r w:rsidRPr="001C1178">
        <w:rPr>
          <w:rFonts w:ascii="Arial Narrow" w:hAnsi="Arial Narrow"/>
          <w:b/>
          <w:i w:val="0"/>
          <w:color w:val="auto"/>
          <w:sz w:val="20"/>
        </w:rPr>
        <w:instrText xml:space="preserve"> SEQ Tablica \* ARABIC </w:instrText>
      </w:r>
      <w:r w:rsidRPr="001C1178">
        <w:rPr>
          <w:rFonts w:ascii="Arial Narrow" w:hAnsi="Arial Narrow"/>
          <w:b/>
          <w:i w:val="0"/>
          <w:color w:val="auto"/>
          <w:sz w:val="20"/>
        </w:rPr>
        <w:fldChar w:fldCharType="separate"/>
      </w:r>
      <w:r>
        <w:rPr>
          <w:rFonts w:ascii="Arial Narrow" w:hAnsi="Arial Narrow"/>
          <w:b/>
          <w:i w:val="0"/>
          <w:noProof/>
          <w:color w:val="auto"/>
          <w:sz w:val="20"/>
        </w:rPr>
        <w:t>98</w:t>
      </w:r>
      <w:r w:rsidRPr="001C1178">
        <w:rPr>
          <w:rFonts w:ascii="Arial Narrow" w:hAnsi="Arial Narrow"/>
          <w:b/>
          <w:i w:val="0"/>
          <w:color w:val="auto"/>
          <w:sz w:val="20"/>
        </w:rPr>
        <w:fldChar w:fldCharType="end"/>
      </w:r>
      <w:r w:rsidRPr="001C1178">
        <w:rPr>
          <w:rFonts w:ascii="Arial Narrow" w:hAnsi="Arial Narrow"/>
          <w:b/>
          <w:i w:val="0"/>
          <w:color w:val="auto"/>
          <w:sz w:val="20"/>
        </w:rPr>
        <w:t xml:space="preserve">. Analiza sustava civilne zaštite – područje preventive: Prikaz ocjene stanja </w:t>
      </w:r>
      <w:r w:rsidRPr="001C1178">
        <w:rPr>
          <w:rFonts w:ascii="Arial Narrow" w:hAnsi="Arial Narrow"/>
          <w:b/>
          <w:i w:val="0"/>
          <w:color w:val="auto"/>
          <w:sz w:val="20"/>
          <w:szCs w:val="20"/>
        </w:rPr>
        <w:t>svijesti pojedinaca, pripadnika ranjivih skupina, upravljačkih i odgovornih tijela</w:t>
      </w:r>
    </w:p>
    <w:tbl>
      <w:tblPr>
        <w:tblStyle w:val="Reetkatablice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1C1178" w:rsidTr="008A55EA">
        <w:trPr>
          <w:jc w:val="center"/>
        </w:trPr>
        <w:tc>
          <w:tcPr>
            <w:tcW w:w="3020" w:type="dxa"/>
            <w:tcBorders>
              <w:bottom w:val="single" w:sz="4" w:space="0" w:color="auto"/>
            </w:tcBorders>
            <w:shd w:val="clear" w:color="auto" w:fill="D9D9D9"/>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b/>
                <w:color w:val="000000"/>
              </w:rPr>
            </w:pPr>
            <w:r w:rsidRPr="001C1178">
              <w:rPr>
                <w:rFonts w:ascii="Arial Narrow" w:hAnsi="Arial Narrow"/>
                <w:b/>
                <w:color w:val="000000"/>
              </w:rPr>
              <w:t>PODRUČJE PREVENTIVE</w:t>
            </w:r>
          </w:p>
        </w:tc>
        <w:tc>
          <w:tcPr>
            <w:tcW w:w="3020" w:type="dxa"/>
            <w:shd w:val="clear" w:color="auto" w:fill="D9D9D9"/>
            <w:vAlign w:val="center"/>
          </w:tcPr>
          <w:p w:rsidR="008A55EA" w:rsidRPr="001C1178" w:rsidRDefault="008A55EA" w:rsidP="008A55EA">
            <w:pPr>
              <w:spacing w:before="120" w:after="120"/>
              <w:jc w:val="center"/>
              <w:rPr>
                <w:rFonts w:ascii="Arial Narrow" w:hAnsi="Arial Narrow"/>
                <w:b/>
                <w:color w:val="000000"/>
              </w:rPr>
            </w:pPr>
            <w:r w:rsidRPr="001C1178">
              <w:rPr>
                <w:rFonts w:ascii="Arial Narrow" w:hAnsi="Arial Narrow"/>
                <w:b/>
                <w:color w:val="000000"/>
              </w:rPr>
              <w:t>RAZINA SPREMNOSTI</w:t>
            </w:r>
          </w:p>
        </w:tc>
        <w:tc>
          <w:tcPr>
            <w:tcW w:w="1752" w:type="dxa"/>
            <w:shd w:val="clear" w:color="auto" w:fill="D9D9D9"/>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b/>
                <w:color w:val="000000"/>
              </w:rPr>
            </w:pPr>
            <w:r w:rsidRPr="001C1178">
              <w:rPr>
                <w:rFonts w:ascii="Arial Narrow" w:hAnsi="Arial Narrow"/>
                <w:b/>
                <w:color w:val="000000"/>
              </w:rPr>
              <w:t>ODABRANO</w:t>
            </w:r>
          </w:p>
        </w:tc>
      </w:tr>
      <w:tr w:rsidR="008A55EA" w:rsidRPr="001C1178" w:rsidTr="008A55EA">
        <w:trPr>
          <w:jc w:val="center"/>
        </w:trPr>
        <w:tc>
          <w:tcPr>
            <w:tcW w:w="3020" w:type="dxa"/>
            <w:vMerge w:val="restart"/>
            <w:tcBorders>
              <w:bottom w:val="single" w:sz="4" w:space="0" w:color="auto"/>
            </w:tcBorders>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r w:rsidRPr="001C1178">
              <w:rPr>
                <w:rFonts w:ascii="Arial Narrow" w:hAnsi="Arial Narrow"/>
                <w:color w:val="000000"/>
              </w:rPr>
              <w:t>Stanje svijesti pojedinaca, pripadnika ranjivih skupina, upravljačkih i odgovornih tijela</w:t>
            </w:r>
          </w:p>
        </w:tc>
        <w:tc>
          <w:tcPr>
            <w:tcW w:w="3020" w:type="dxa"/>
            <w:shd w:val="clear" w:color="auto" w:fill="FF0000"/>
            <w:vAlign w:val="center"/>
          </w:tcPr>
          <w:p w:rsidR="008A55EA" w:rsidRPr="001C1178" w:rsidRDefault="008A55EA" w:rsidP="008A55EA">
            <w:pPr>
              <w:jc w:val="center"/>
              <w:rPr>
                <w:rFonts w:ascii="Arial Narrow" w:hAnsi="Arial Narrow"/>
                <w:b/>
                <w:color w:val="000000"/>
              </w:rPr>
            </w:pPr>
            <w:r w:rsidRPr="001C1178">
              <w:rPr>
                <w:rFonts w:ascii="Arial Narrow" w:hAnsi="Arial Narrow"/>
                <w:b/>
                <w:color w:val="000000"/>
              </w:rPr>
              <w:t>Vrlo niska spremnost</w:t>
            </w:r>
          </w:p>
        </w:tc>
        <w:tc>
          <w:tcPr>
            <w:tcW w:w="1752" w:type="dxa"/>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1C1178" w:rsidTr="008A55EA">
        <w:trPr>
          <w:jc w:val="center"/>
        </w:trPr>
        <w:tc>
          <w:tcPr>
            <w:tcW w:w="3020" w:type="dxa"/>
            <w:vMerge/>
            <w:tcBorders>
              <w:bottom w:val="single" w:sz="4" w:space="0" w:color="auto"/>
            </w:tcBorders>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r w:rsidRPr="001C1178">
              <w:rPr>
                <w:rFonts w:ascii="Arial Narrow" w:hAnsi="Arial Narrow"/>
                <w:b/>
                <w:color w:val="000000"/>
              </w:rPr>
              <w:t>Niska spremnost</w:t>
            </w:r>
          </w:p>
        </w:tc>
        <w:tc>
          <w:tcPr>
            <w:tcW w:w="1752" w:type="dxa"/>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r w:rsidRPr="001C1178">
              <w:rPr>
                <w:b/>
                <w:color w:val="000000"/>
                <w:szCs w:val="22"/>
              </w:rPr>
              <w:t>x</w:t>
            </w:r>
          </w:p>
        </w:tc>
      </w:tr>
      <w:tr w:rsidR="008A55EA" w:rsidRPr="001C1178" w:rsidTr="008A55EA">
        <w:trPr>
          <w:jc w:val="center"/>
        </w:trPr>
        <w:tc>
          <w:tcPr>
            <w:tcW w:w="3020" w:type="dxa"/>
            <w:vMerge/>
            <w:tcBorders>
              <w:bottom w:val="single" w:sz="4" w:space="0" w:color="auto"/>
            </w:tcBorders>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r w:rsidRPr="001C1178">
              <w:rPr>
                <w:rFonts w:ascii="Arial Narrow" w:hAnsi="Arial Narrow"/>
                <w:b/>
                <w:color w:val="000000"/>
              </w:rPr>
              <w:t>Visoka spremnost</w:t>
            </w:r>
          </w:p>
        </w:tc>
        <w:tc>
          <w:tcPr>
            <w:tcW w:w="1752" w:type="dxa"/>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1C1178" w:rsidTr="008A55EA">
        <w:trPr>
          <w:jc w:val="center"/>
        </w:trPr>
        <w:tc>
          <w:tcPr>
            <w:tcW w:w="3020" w:type="dxa"/>
            <w:vMerge/>
            <w:tcBorders>
              <w:bottom w:val="single" w:sz="4" w:space="0" w:color="auto"/>
            </w:tcBorders>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r w:rsidRPr="001C1178">
              <w:rPr>
                <w:rFonts w:ascii="Arial Narrow" w:hAnsi="Arial Narrow"/>
                <w:b/>
                <w:color w:val="000000"/>
              </w:rPr>
              <w:t>Vrlo visoka spremnost</w:t>
            </w:r>
          </w:p>
        </w:tc>
        <w:tc>
          <w:tcPr>
            <w:tcW w:w="1752" w:type="dxa"/>
            <w:vAlign w:val="center"/>
          </w:tcPr>
          <w:p w:rsidR="008A55EA" w:rsidRPr="001C1178"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pStyle w:val="Opisslike"/>
      </w:pPr>
    </w:p>
    <w:p w:rsidR="008A55EA" w:rsidRDefault="008A55EA" w:rsidP="00941A47">
      <w:pPr>
        <w:pStyle w:val="Naslov3"/>
        <w:keepLines/>
        <w:numPr>
          <w:ilvl w:val="2"/>
          <w:numId w:val="12"/>
        </w:numPr>
        <w:spacing w:before="40" w:after="160" w:line="276" w:lineRule="auto"/>
        <w:ind w:left="720"/>
        <w:jc w:val="both"/>
      </w:pPr>
      <w:bookmarkStart w:id="197" w:name="_Toc514160379"/>
      <w:r>
        <w:lastRenderedPageBreak/>
        <w:t>Ocjena stanja prostornog planiranja, izrade prostornih i urbanističkih planova razvoja, planskog korištenja zemljišta</w:t>
      </w:r>
      <w:bookmarkEnd w:id="197"/>
    </w:p>
    <w:p w:rsidR="008A55EA" w:rsidRDefault="008A55EA" w:rsidP="008A55EA"/>
    <w:p w:rsidR="008A55EA" w:rsidRPr="00437790" w:rsidRDefault="008A55EA" w:rsidP="008A55EA">
      <w:pPr>
        <w:spacing w:before="120" w:after="120"/>
        <w:rPr>
          <w:rFonts w:ascii="Arial Narrow" w:eastAsiaTheme="minorEastAsia" w:hAnsi="Arial Narrow"/>
          <w:szCs w:val="22"/>
          <w:lang w:eastAsia="hr-HR"/>
        </w:rPr>
      </w:pPr>
      <w:r w:rsidRPr="00437790">
        <w:rPr>
          <w:rFonts w:ascii="Arial Narrow" w:eastAsiaTheme="minorEastAsia" w:hAnsi="Arial Narrow"/>
          <w:szCs w:val="22"/>
          <w:lang w:eastAsia="hr-HR"/>
        </w:rPr>
        <w:t xml:space="preserve">Procjena spremnosti sustava civilne zaštite procijenjena  na temelju ocjene stanja prostornog planiranja, izrade prostornih i urbanističkih planova razvoja, provođenja legalizacije te planskog korištenja zemljišta. </w:t>
      </w:r>
      <w:r w:rsidRPr="009241B7">
        <w:rPr>
          <w:rFonts w:ascii="Arial Narrow" w:eastAsiaTheme="minorEastAsia" w:hAnsi="Arial Narrow"/>
          <w:szCs w:val="22"/>
          <w:lang w:eastAsia="hr-HR"/>
        </w:rPr>
        <w:t>Općin</w:t>
      </w:r>
      <w:r>
        <w:rPr>
          <w:rFonts w:ascii="Arial Narrow" w:eastAsiaTheme="minorEastAsia" w:hAnsi="Arial Narrow"/>
          <w:szCs w:val="22"/>
          <w:lang w:eastAsia="hr-HR"/>
        </w:rPr>
        <w:t>a</w:t>
      </w:r>
      <w:r w:rsidRPr="009241B7">
        <w:rPr>
          <w:rFonts w:ascii="Arial Narrow" w:eastAsiaTheme="minorEastAsia" w:hAnsi="Arial Narrow"/>
          <w:szCs w:val="22"/>
          <w:lang w:eastAsia="hr-HR"/>
        </w:rPr>
        <w:t xml:space="preserve"> Kaštelir</w:t>
      </w:r>
      <w:r>
        <w:rPr>
          <w:rFonts w:ascii="Arial Narrow" w:eastAsiaTheme="minorEastAsia" w:hAnsi="Arial Narrow"/>
          <w:szCs w:val="22"/>
          <w:lang w:eastAsia="hr-HR"/>
        </w:rPr>
        <w:t>-</w:t>
      </w:r>
      <w:r w:rsidRPr="009241B7">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9241B7">
        <w:rPr>
          <w:rFonts w:ascii="Arial Narrow" w:eastAsiaTheme="minorEastAsia" w:hAnsi="Arial Narrow"/>
          <w:szCs w:val="22"/>
          <w:lang w:eastAsia="hr-HR"/>
        </w:rPr>
        <w:t>S. Domenica</w:t>
      </w:r>
      <w:r>
        <w:rPr>
          <w:rFonts w:ascii="Arial Narrow" w:eastAsiaTheme="minorEastAsia" w:hAnsi="Arial Narrow"/>
          <w:szCs w:val="22"/>
          <w:lang w:eastAsia="hr-HR"/>
        </w:rPr>
        <w:t xml:space="preserve"> </w:t>
      </w:r>
      <w:r w:rsidRPr="00437790">
        <w:rPr>
          <w:rFonts w:ascii="Arial Narrow" w:eastAsiaTheme="minorEastAsia" w:hAnsi="Arial Narrow"/>
          <w:szCs w:val="22"/>
          <w:lang w:eastAsia="hr-HR"/>
        </w:rPr>
        <w:t>raspolaže sa sljedećim dokumentima prostornog planiranja</w:t>
      </w:r>
      <w:r>
        <w:rPr>
          <w:rFonts w:ascii="Arial Narrow" w:eastAsiaTheme="minorEastAsia" w:hAnsi="Arial Narrow"/>
          <w:szCs w:val="22"/>
          <w:lang w:eastAsia="hr-HR"/>
        </w:rPr>
        <w:t>.</w:t>
      </w:r>
    </w:p>
    <w:p w:rsidR="008A55EA" w:rsidRPr="00961E70" w:rsidRDefault="008A55EA" w:rsidP="008A55EA">
      <w:pPr>
        <w:spacing w:before="120" w:after="120"/>
        <w:rPr>
          <w:rFonts w:ascii="Arial Narrow" w:eastAsiaTheme="minorEastAsia" w:hAnsi="Arial Narrow"/>
          <w:szCs w:val="22"/>
          <w:lang w:eastAsia="hr-HR"/>
        </w:rPr>
      </w:pPr>
      <w:r w:rsidRPr="00961E70">
        <w:rPr>
          <w:rFonts w:ascii="Arial Narrow" w:eastAsiaTheme="minorEastAsia" w:hAnsi="Arial Narrow"/>
          <w:szCs w:val="22"/>
          <w:lang w:eastAsia="hr-HR"/>
        </w:rPr>
        <w:t xml:space="preserve">Prostorni planovi na snazi na području </w:t>
      </w:r>
      <w:r w:rsidRPr="009241B7">
        <w:rPr>
          <w:rFonts w:ascii="Arial Narrow" w:eastAsiaTheme="minorEastAsia" w:hAnsi="Arial Narrow"/>
          <w:szCs w:val="22"/>
          <w:lang w:eastAsia="hr-HR"/>
        </w:rPr>
        <w:t>Općine Kaštelir</w:t>
      </w:r>
      <w:r>
        <w:rPr>
          <w:rFonts w:ascii="Arial Narrow" w:eastAsiaTheme="minorEastAsia" w:hAnsi="Arial Narrow"/>
          <w:szCs w:val="22"/>
          <w:lang w:eastAsia="hr-HR"/>
        </w:rPr>
        <w:t>-</w:t>
      </w:r>
      <w:r w:rsidRPr="009241B7">
        <w:rPr>
          <w:rFonts w:ascii="Arial Narrow" w:eastAsiaTheme="minorEastAsia" w:hAnsi="Arial Narrow"/>
          <w:szCs w:val="22"/>
          <w:lang w:eastAsia="hr-HR"/>
        </w:rPr>
        <w:t>Labinci – Castelliere</w:t>
      </w:r>
      <w:r>
        <w:rPr>
          <w:rFonts w:ascii="Arial Narrow" w:eastAsiaTheme="minorEastAsia" w:hAnsi="Arial Narrow"/>
          <w:szCs w:val="22"/>
          <w:lang w:eastAsia="hr-HR"/>
        </w:rPr>
        <w:t>-</w:t>
      </w:r>
      <w:r w:rsidRPr="009241B7">
        <w:rPr>
          <w:rFonts w:ascii="Arial Narrow" w:eastAsiaTheme="minorEastAsia" w:hAnsi="Arial Narrow"/>
          <w:szCs w:val="22"/>
          <w:lang w:eastAsia="hr-HR"/>
        </w:rPr>
        <w:t>S. Domenica</w:t>
      </w:r>
      <w:r>
        <w:rPr>
          <w:rFonts w:ascii="Arial Narrow" w:eastAsiaTheme="minorEastAsia" w:hAnsi="Arial Narrow"/>
          <w:szCs w:val="22"/>
          <w:lang w:eastAsia="hr-HR"/>
        </w:rPr>
        <w:t>:</w:t>
      </w:r>
      <w:r w:rsidRPr="00961E70">
        <w:rPr>
          <w:rFonts w:ascii="Arial Narrow" w:eastAsiaTheme="minorEastAsia" w:hAnsi="Arial Narrow"/>
          <w:szCs w:val="22"/>
          <w:lang w:eastAsia="hr-HR"/>
        </w:rPr>
        <w:t xml:space="preserve"> </w:t>
      </w:r>
    </w:p>
    <w:p w:rsidR="008A55EA" w:rsidRDefault="008A55EA" w:rsidP="00941A47">
      <w:pPr>
        <w:pStyle w:val="Odlomakpopisa"/>
        <w:numPr>
          <w:ilvl w:val="3"/>
          <w:numId w:val="34"/>
        </w:numPr>
        <w:tabs>
          <w:tab w:val="left" w:pos="2445"/>
          <w:tab w:val="left" w:pos="3045"/>
        </w:tabs>
        <w:spacing w:before="120" w:after="120" w:line="276" w:lineRule="auto"/>
        <w:ind w:left="709"/>
        <w:contextualSpacing/>
      </w:pPr>
      <w:r>
        <w:t xml:space="preserve">Prostorni plan uređenja </w:t>
      </w:r>
      <w:r w:rsidRPr="009241B7">
        <w:t>Općine Kaštelir - Labinci – Castelliere – S. Domenica</w:t>
      </w:r>
      <w:r>
        <w:t xml:space="preserve"> (SN </w:t>
      </w:r>
      <w:r w:rsidRPr="009241B7">
        <w:t>Općine Kaštelir - Labinci – Castelliere – S. Domenica</w:t>
      </w:r>
      <w:r>
        <w:t xml:space="preserve">  01/11, 2/16 - dopune, 08/17). </w:t>
      </w:r>
    </w:p>
    <w:p w:rsidR="008A55EA" w:rsidRDefault="008A55EA" w:rsidP="00941A47">
      <w:pPr>
        <w:pStyle w:val="Odlomakpopisa"/>
        <w:numPr>
          <w:ilvl w:val="3"/>
          <w:numId w:val="34"/>
        </w:numPr>
        <w:tabs>
          <w:tab w:val="left" w:pos="2445"/>
          <w:tab w:val="left" w:pos="3045"/>
        </w:tabs>
        <w:spacing w:before="120" w:after="120" w:line="276" w:lineRule="auto"/>
        <w:ind w:left="709"/>
        <w:contextualSpacing/>
      </w:pPr>
      <w:r>
        <w:t>Urbanistički plan uređenja</w:t>
      </w:r>
      <w:r w:rsidRPr="00CA3F4D">
        <w:t xml:space="preserve"> </w:t>
      </w:r>
      <w:r>
        <w:t>poslovne zone Labinci 2 (S.G.O.Kaštelir Labinci br. 02/12).</w:t>
      </w:r>
    </w:p>
    <w:p w:rsidR="008A55EA" w:rsidRDefault="008A55EA" w:rsidP="00941A47">
      <w:pPr>
        <w:pStyle w:val="Odlomakpopisa"/>
        <w:numPr>
          <w:ilvl w:val="3"/>
          <w:numId w:val="34"/>
        </w:numPr>
        <w:tabs>
          <w:tab w:val="left" w:pos="2445"/>
          <w:tab w:val="left" w:pos="3045"/>
        </w:tabs>
        <w:spacing w:before="120" w:after="120" w:line="276" w:lineRule="auto"/>
        <w:ind w:left="709"/>
        <w:contextualSpacing/>
      </w:pPr>
      <w:r>
        <w:t>Detaljni plan uređenja</w:t>
      </w:r>
      <w:r w:rsidRPr="00CA3F4D">
        <w:t xml:space="preserve"> </w:t>
      </w:r>
      <w:r>
        <w:t>turističke zone Deklići (S.G.O.Kaštelir Labinci br. 01/08).</w:t>
      </w:r>
    </w:p>
    <w:p w:rsidR="008A55EA" w:rsidRDefault="008A55EA" w:rsidP="00941A47">
      <w:pPr>
        <w:pStyle w:val="Odlomakpopisa"/>
        <w:numPr>
          <w:ilvl w:val="3"/>
          <w:numId w:val="34"/>
        </w:numPr>
        <w:tabs>
          <w:tab w:val="left" w:pos="2445"/>
          <w:tab w:val="left" w:pos="3045"/>
        </w:tabs>
        <w:spacing w:before="120" w:after="120" w:line="276" w:lineRule="auto"/>
        <w:ind w:left="709"/>
        <w:contextualSpacing/>
      </w:pPr>
      <w:r>
        <w:t>Izmjene i dopune Detaljnog plana uređenja</w:t>
      </w:r>
      <w:r w:rsidRPr="00CA3F4D">
        <w:t xml:space="preserve"> </w:t>
      </w:r>
      <w:r>
        <w:t>turističke zone Deklići (S.G.O.Kaštelir Labinci br. 01/12, 02/14).</w:t>
      </w:r>
    </w:p>
    <w:p w:rsidR="008A55EA" w:rsidRDefault="008A55EA" w:rsidP="00941A47">
      <w:pPr>
        <w:pStyle w:val="Odlomakpopisa"/>
        <w:numPr>
          <w:ilvl w:val="3"/>
          <w:numId w:val="34"/>
        </w:numPr>
        <w:tabs>
          <w:tab w:val="left" w:pos="2445"/>
          <w:tab w:val="left" w:pos="3045"/>
        </w:tabs>
        <w:spacing w:before="120" w:after="120" w:line="276" w:lineRule="auto"/>
        <w:ind w:left="709"/>
        <w:contextualSpacing/>
      </w:pPr>
      <w:r>
        <w:t>Detaljni plan uređenja</w:t>
      </w:r>
      <w:r w:rsidRPr="00CA3F4D">
        <w:t xml:space="preserve"> </w:t>
      </w:r>
      <w:r>
        <w:t>naselja Deklići (S.G.O.Kaštelir Labinci br. 01/08).</w:t>
      </w:r>
    </w:p>
    <w:p w:rsidR="008A55EA" w:rsidRDefault="008A55EA" w:rsidP="00941A47">
      <w:pPr>
        <w:pStyle w:val="Odlomakpopisa"/>
        <w:numPr>
          <w:ilvl w:val="3"/>
          <w:numId w:val="34"/>
        </w:numPr>
        <w:tabs>
          <w:tab w:val="left" w:pos="2445"/>
          <w:tab w:val="left" w:pos="3045"/>
        </w:tabs>
        <w:spacing w:before="120" w:after="120" w:line="276" w:lineRule="auto"/>
        <w:ind w:left="709"/>
        <w:contextualSpacing/>
      </w:pPr>
      <w:r>
        <w:t>Izmjene i dopune Detaljnog plana uređenja</w:t>
      </w:r>
      <w:r w:rsidRPr="00CA3F4D">
        <w:t xml:space="preserve"> </w:t>
      </w:r>
      <w:r>
        <w:t>naselja Deklići (S.G.O.Kaštelir Labinci br. 01/10).</w:t>
      </w:r>
    </w:p>
    <w:p w:rsidR="008A55EA" w:rsidRDefault="008A55EA" w:rsidP="00941A47">
      <w:pPr>
        <w:pStyle w:val="Odlomakpopisa"/>
        <w:numPr>
          <w:ilvl w:val="3"/>
          <w:numId w:val="34"/>
        </w:numPr>
        <w:tabs>
          <w:tab w:val="left" w:pos="2445"/>
          <w:tab w:val="left" w:pos="3045"/>
        </w:tabs>
        <w:spacing w:before="120" w:after="120" w:line="276" w:lineRule="auto"/>
        <w:ind w:left="709"/>
        <w:contextualSpacing/>
      </w:pPr>
      <w:r>
        <w:t>Detaljni plan uređenja Dijela Poslovne zone Labinci (S.G.O.Kaštelir Labinci br. 01/09).</w:t>
      </w:r>
    </w:p>
    <w:p w:rsidR="008A55EA" w:rsidRDefault="008A55EA" w:rsidP="008A55EA">
      <w:pPr>
        <w:ind w:left="709"/>
      </w:pPr>
    </w:p>
    <w:p w:rsidR="008A55EA" w:rsidRDefault="008A55EA" w:rsidP="008A55EA">
      <w:pPr>
        <w:autoSpaceDE w:val="0"/>
        <w:autoSpaceDN w:val="0"/>
        <w:adjustRightInd w:val="0"/>
        <w:spacing w:before="120" w:after="120"/>
        <w:rPr>
          <w:rFonts w:ascii="Arial Narrow" w:eastAsiaTheme="minorEastAsia" w:hAnsi="Arial Narrow"/>
          <w:szCs w:val="22"/>
          <w:lang w:eastAsia="hr-HR"/>
        </w:rPr>
      </w:pPr>
      <w:bookmarkStart w:id="198" w:name="_Hlk509386864"/>
      <w:r>
        <w:rPr>
          <w:rFonts w:ascii="Arial Narrow" w:eastAsiaTheme="minorEastAsia" w:hAnsi="Arial Narrow"/>
          <w:szCs w:val="22"/>
          <w:lang w:eastAsia="hr-HR"/>
        </w:rPr>
        <w:t xml:space="preserve">Na području </w:t>
      </w:r>
      <w:r w:rsidRPr="009241B7">
        <w:rPr>
          <w:rFonts w:ascii="Arial Narrow" w:hAnsi="Arial Narrow"/>
        </w:rPr>
        <w:t>Općine Kaštelir</w:t>
      </w:r>
      <w:r>
        <w:rPr>
          <w:rFonts w:ascii="Arial Narrow" w:hAnsi="Arial Narrow"/>
        </w:rPr>
        <w:t>-</w:t>
      </w:r>
      <w:r w:rsidRPr="009241B7">
        <w:rPr>
          <w:rFonts w:ascii="Arial Narrow" w:hAnsi="Arial Narrow"/>
        </w:rPr>
        <w:t>Labinci – Castelliere</w:t>
      </w:r>
      <w:r>
        <w:rPr>
          <w:rFonts w:ascii="Arial Narrow" w:hAnsi="Arial Narrow"/>
        </w:rPr>
        <w:t>-</w:t>
      </w:r>
      <w:r w:rsidRPr="009241B7">
        <w:rPr>
          <w:rFonts w:ascii="Arial Narrow" w:hAnsi="Arial Narrow"/>
        </w:rPr>
        <w:t>S. Domenica</w:t>
      </w:r>
      <w:r>
        <w:t xml:space="preserve"> </w:t>
      </w:r>
      <w:r>
        <w:rPr>
          <w:rFonts w:ascii="Arial Narrow" w:eastAsiaTheme="minorEastAsia" w:hAnsi="Arial Narrow"/>
          <w:szCs w:val="22"/>
          <w:lang w:eastAsia="hr-HR"/>
        </w:rPr>
        <w:t xml:space="preserve">provodi se legalizacija građevina sukladno zakonskim propisima (predano je 350 zahtjeva za legalizaciju). </w:t>
      </w:r>
    </w:p>
    <w:p w:rsidR="008A55EA" w:rsidRPr="00437790" w:rsidRDefault="008A55EA" w:rsidP="008A55EA">
      <w:pPr>
        <w:spacing w:before="120" w:after="120"/>
        <w:rPr>
          <w:rFonts w:ascii="Arial Narrow" w:eastAsiaTheme="minorEastAsia" w:hAnsi="Arial Narrow"/>
          <w:szCs w:val="22"/>
          <w:lang w:eastAsia="hr-HR"/>
        </w:rPr>
      </w:pPr>
      <w:r w:rsidRPr="00437790">
        <w:rPr>
          <w:rFonts w:ascii="Arial Narrow" w:eastAsiaTheme="minorEastAsia" w:hAnsi="Arial Narrow"/>
          <w:szCs w:val="22"/>
          <w:lang w:eastAsia="hr-HR"/>
        </w:rPr>
        <w:t>U postupcima izdavanja lokacijskih i građevinskih dozvola prvenstveno se primjenjuju:</w:t>
      </w:r>
    </w:p>
    <w:p w:rsidR="008A55EA" w:rsidRPr="00F57998" w:rsidRDefault="008A55EA" w:rsidP="00941A47">
      <w:pPr>
        <w:pStyle w:val="Odlomakpopisa"/>
        <w:numPr>
          <w:ilvl w:val="0"/>
          <w:numId w:val="35"/>
        </w:numPr>
        <w:tabs>
          <w:tab w:val="left" w:pos="2445"/>
          <w:tab w:val="left" w:pos="3045"/>
        </w:tabs>
        <w:spacing w:before="120" w:after="120" w:line="276" w:lineRule="auto"/>
        <w:ind w:left="851"/>
        <w:contextualSpacing/>
      </w:pPr>
      <w:r w:rsidRPr="00F57998">
        <w:t>Zakon o prostornom uređenju (NN 153/13),</w:t>
      </w:r>
    </w:p>
    <w:p w:rsidR="008A55EA" w:rsidRPr="00F57998" w:rsidRDefault="008A55EA" w:rsidP="00941A47">
      <w:pPr>
        <w:pStyle w:val="Odlomakpopisa"/>
        <w:numPr>
          <w:ilvl w:val="0"/>
          <w:numId w:val="35"/>
        </w:numPr>
        <w:tabs>
          <w:tab w:val="left" w:pos="2445"/>
          <w:tab w:val="left" w:pos="3045"/>
        </w:tabs>
        <w:spacing w:before="120" w:after="120" w:line="276" w:lineRule="auto"/>
        <w:ind w:left="851"/>
        <w:contextualSpacing/>
      </w:pPr>
      <w:r w:rsidRPr="00F57998">
        <w:t>Zakon o gradnji (NN153/13 i 20/17) te drugi zakoni, posebni propisi i tehnički normativi, ovisno o vrsti zahvata u prostoru</w:t>
      </w:r>
      <w:r>
        <w:t>,</w:t>
      </w:r>
    </w:p>
    <w:p w:rsidR="008A55EA" w:rsidRPr="00F57998" w:rsidRDefault="008A55EA" w:rsidP="00941A47">
      <w:pPr>
        <w:pStyle w:val="Odlomakpopisa"/>
        <w:numPr>
          <w:ilvl w:val="0"/>
          <w:numId w:val="35"/>
        </w:numPr>
        <w:tabs>
          <w:tab w:val="left" w:pos="2445"/>
          <w:tab w:val="left" w:pos="3045"/>
        </w:tabs>
        <w:spacing w:before="120" w:after="120" w:line="276" w:lineRule="auto"/>
        <w:ind w:left="851"/>
        <w:contextualSpacing/>
      </w:pPr>
      <w:r w:rsidRPr="00F57998">
        <w:t>Zahtjevi zaštite i spašavanja u dokumentima prostornog uređenja</w:t>
      </w:r>
      <w:r>
        <w:t>.</w:t>
      </w:r>
    </w:p>
    <w:p w:rsidR="008A55EA" w:rsidRDefault="008A55EA" w:rsidP="008A55EA">
      <w:pPr>
        <w:spacing w:before="120" w:after="120"/>
        <w:rPr>
          <w:rFonts w:ascii="Arial Narrow" w:eastAsiaTheme="minorEastAsia" w:hAnsi="Arial Narrow"/>
          <w:szCs w:val="22"/>
          <w:lang w:eastAsia="hr-HR"/>
        </w:rPr>
      </w:pPr>
      <w:r w:rsidRPr="00437790">
        <w:rPr>
          <w:rFonts w:ascii="Arial Narrow" w:eastAsiaTheme="minorEastAsia" w:hAnsi="Arial Narrow"/>
          <w:szCs w:val="22"/>
          <w:lang w:eastAsia="hr-HR"/>
        </w:rPr>
        <w:t xml:space="preserve">Stanje prostornog planiranja, izrade prostornih i urbanističkih planova razvoja, planskog korištenja zemljišta procjenjuje se kao </w:t>
      </w:r>
      <w:r w:rsidRPr="00D63D6E">
        <w:rPr>
          <w:rFonts w:ascii="Arial Narrow" w:eastAsiaTheme="minorEastAsia" w:hAnsi="Arial Narrow"/>
          <w:b/>
          <w:szCs w:val="22"/>
          <w:u w:val="single"/>
          <w:lang w:eastAsia="hr-HR"/>
        </w:rPr>
        <w:t>visoka</w:t>
      </w:r>
      <w:r w:rsidRPr="00437790">
        <w:rPr>
          <w:rFonts w:ascii="Arial Narrow" w:eastAsiaTheme="minorEastAsia" w:hAnsi="Arial Narrow"/>
          <w:szCs w:val="22"/>
          <w:lang w:eastAsia="hr-HR"/>
        </w:rPr>
        <w:t xml:space="preserve"> razina spremnosti.</w:t>
      </w:r>
    </w:p>
    <w:bookmarkEnd w:id="198"/>
    <w:p w:rsidR="008A55EA" w:rsidRPr="00A93628" w:rsidRDefault="008A55EA" w:rsidP="008A55EA">
      <w:pPr>
        <w:pStyle w:val="Opisslike"/>
        <w:jc w:val="center"/>
        <w:rPr>
          <w:rFonts w:ascii="Arial Narrow" w:hAnsi="Arial Narrow"/>
          <w:b/>
          <w:i w:val="0"/>
          <w:color w:val="auto"/>
          <w:sz w:val="20"/>
        </w:rPr>
      </w:pPr>
      <w:r w:rsidRPr="00A93628">
        <w:rPr>
          <w:rFonts w:ascii="Arial Narrow" w:hAnsi="Arial Narrow"/>
          <w:b/>
          <w:i w:val="0"/>
          <w:color w:val="auto"/>
          <w:sz w:val="20"/>
        </w:rPr>
        <w:t xml:space="preserve">Tablica </w:t>
      </w:r>
      <w:r w:rsidRPr="00A93628">
        <w:rPr>
          <w:rFonts w:ascii="Arial Narrow" w:hAnsi="Arial Narrow"/>
          <w:b/>
          <w:i w:val="0"/>
          <w:color w:val="auto"/>
          <w:sz w:val="20"/>
        </w:rPr>
        <w:fldChar w:fldCharType="begin"/>
      </w:r>
      <w:r w:rsidRPr="00A93628">
        <w:rPr>
          <w:rFonts w:ascii="Arial Narrow" w:hAnsi="Arial Narrow"/>
          <w:b/>
          <w:i w:val="0"/>
          <w:color w:val="auto"/>
          <w:sz w:val="20"/>
        </w:rPr>
        <w:instrText xml:space="preserve"> SEQ Tablica \* ARABIC </w:instrText>
      </w:r>
      <w:r w:rsidRPr="00A93628">
        <w:rPr>
          <w:rFonts w:ascii="Arial Narrow" w:hAnsi="Arial Narrow"/>
          <w:b/>
          <w:i w:val="0"/>
          <w:color w:val="auto"/>
          <w:sz w:val="20"/>
        </w:rPr>
        <w:fldChar w:fldCharType="separate"/>
      </w:r>
      <w:r>
        <w:rPr>
          <w:rFonts w:ascii="Arial Narrow" w:hAnsi="Arial Narrow"/>
          <w:b/>
          <w:i w:val="0"/>
          <w:noProof/>
          <w:color w:val="auto"/>
          <w:sz w:val="20"/>
        </w:rPr>
        <w:t>99</w:t>
      </w:r>
      <w:r w:rsidRPr="00A93628">
        <w:rPr>
          <w:rFonts w:ascii="Arial Narrow" w:hAnsi="Arial Narrow"/>
          <w:b/>
          <w:i w:val="0"/>
          <w:color w:val="auto"/>
          <w:sz w:val="20"/>
        </w:rPr>
        <w:fldChar w:fldCharType="end"/>
      </w:r>
      <w:r w:rsidRPr="00A93628">
        <w:rPr>
          <w:rFonts w:ascii="Arial Narrow" w:hAnsi="Arial Narrow"/>
          <w:b/>
          <w:i w:val="0"/>
          <w:color w:val="auto"/>
          <w:sz w:val="20"/>
        </w:rPr>
        <w:t>. Analiza sustava civilne zaštite – područje preventive: Ocjena stanja prostornog planiranja, izrade prostornih i urbanističkih planova razvoja, planskog korištenja zemljišta</w:t>
      </w:r>
    </w:p>
    <w:tbl>
      <w:tblPr>
        <w:tblStyle w:val="Reetkatablice4"/>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A93628" w:rsidTr="008A55EA">
        <w:trPr>
          <w:jc w:val="center"/>
        </w:trPr>
        <w:tc>
          <w:tcPr>
            <w:tcW w:w="3020" w:type="dxa"/>
            <w:shd w:val="clear" w:color="auto" w:fill="D9D9D9"/>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b/>
                <w:color w:val="000000"/>
              </w:rPr>
            </w:pPr>
            <w:r w:rsidRPr="00A93628">
              <w:rPr>
                <w:rFonts w:ascii="Arial Narrow" w:hAnsi="Arial Narrow"/>
                <w:b/>
                <w:color w:val="000000"/>
              </w:rPr>
              <w:t>PODRUČJE PREVENTIVE</w:t>
            </w:r>
          </w:p>
        </w:tc>
        <w:tc>
          <w:tcPr>
            <w:tcW w:w="3020" w:type="dxa"/>
            <w:shd w:val="clear" w:color="auto" w:fill="D9D9D9"/>
            <w:vAlign w:val="center"/>
          </w:tcPr>
          <w:p w:rsidR="008A55EA" w:rsidRPr="00A93628" w:rsidRDefault="008A55EA" w:rsidP="008A55EA">
            <w:pPr>
              <w:spacing w:before="120" w:after="120"/>
              <w:jc w:val="center"/>
              <w:rPr>
                <w:rFonts w:ascii="Arial Narrow" w:hAnsi="Arial Narrow"/>
                <w:b/>
                <w:color w:val="000000"/>
              </w:rPr>
            </w:pPr>
            <w:r w:rsidRPr="00A93628">
              <w:rPr>
                <w:rFonts w:ascii="Arial Narrow" w:hAnsi="Arial Narrow"/>
                <w:b/>
                <w:color w:val="000000"/>
              </w:rPr>
              <w:t>RAZINA SPREMNOSTI</w:t>
            </w:r>
          </w:p>
        </w:tc>
        <w:tc>
          <w:tcPr>
            <w:tcW w:w="1752" w:type="dxa"/>
            <w:shd w:val="clear" w:color="auto" w:fill="D9D9D9"/>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b/>
                <w:color w:val="000000"/>
              </w:rPr>
            </w:pPr>
            <w:r w:rsidRPr="00A93628">
              <w:rPr>
                <w:rFonts w:ascii="Arial Narrow" w:hAnsi="Arial Narrow"/>
                <w:b/>
                <w:color w:val="000000"/>
              </w:rPr>
              <w:t>ODABRANO</w:t>
            </w:r>
          </w:p>
        </w:tc>
      </w:tr>
      <w:tr w:rsidR="008A55EA" w:rsidRPr="00A93628" w:rsidTr="008A55EA">
        <w:trPr>
          <w:jc w:val="center"/>
        </w:trPr>
        <w:tc>
          <w:tcPr>
            <w:tcW w:w="3020" w:type="dxa"/>
            <w:vMerge w:val="restart"/>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color w:val="000000"/>
              </w:rPr>
            </w:pPr>
            <w:r w:rsidRPr="00A93628">
              <w:rPr>
                <w:rFonts w:ascii="Arial Narrow" w:hAnsi="Arial Narrow"/>
                <w:color w:val="000000"/>
              </w:rPr>
              <w:t>Ocjena stanja prostornog planiranja, izrade prostornih i urbanističkih planova razvoja, planskog korištenja zemljišta</w:t>
            </w:r>
          </w:p>
        </w:tc>
        <w:tc>
          <w:tcPr>
            <w:tcW w:w="3020" w:type="dxa"/>
            <w:shd w:val="clear" w:color="auto" w:fill="FF0000"/>
            <w:vAlign w:val="center"/>
          </w:tcPr>
          <w:p w:rsidR="008A55EA" w:rsidRPr="00A93628" w:rsidRDefault="008A55EA" w:rsidP="008A55EA">
            <w:pPr>
              <w:jc w:val="center"/>
              <w:rPr>
                <w:rFonts w:ascii="Arial Narrow" w:hAnsi="Arial Narrow"/>
                <w:b/>
                <w:color w:val="000000"/>
              </w:rPr>
            </w:pPr>
            <w:r w:rsidRPr="00A93628">
              <w:rPr>
                <w:rFonts w:ascii="Arial Narrow" w:hAnsi="Arial Narrow"/>
                <w:b/>
                <w:color w:val="000000"/>
              </w:rPr>
              <w:t>Vrlo niska spremnost</w:t>
            </w:r>
          </w:p>
        </w:tc>
        <w:tc>
          <w:tcPr>
            <w:tcW w:w="1752" w:type="dxa"/>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A93628" w:rsidTr="008A55EA">
        <w:trPr>
          <w:jc w:val="center"/>
        </w:trPr>
        <w:tc>
          <w:tcPr>
            <w:tcW w:w="3020" w:type="dxa"/>
            <w:vMerge/>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color w:val="000000"/>
              </w:rPr>
            </w:pPr>
            <w:r w:rsidRPr="00A93628">
              <w:rPr>
                <w:rFonts w:ascii="Arial Narrow" w:hAnsi="Arial Narrow"/>
                <w:b/>
                <w:color w:val="000000"/>
              </w:rPr>
              <w:t>Niska spremnost</w:t>
            </w:r>
          </w:p>
        </w:tc>
        <w:tc>
          <w:tcPr>
            <w:tcW w:w="1752" w:type="dxa"/>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A93628" w:rsidTr="008A55EA">
        <w:trPr>
          <w:jc w:val="center"/>
        </w:trPr>
        <w:tc>
          <w:tcPr>
            <w:tcW w:w="3020" w:type="dxa"/>
            <w:vMerge/>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color w:val="000000"/>
              </w:rPr>
            </w:pPr>
            <w:r w:rsidRPr="00A93628">
              <w:rPr>
                <w:rFonts w:ascii="Arial Narrow" w:hAnsi="Arial Narrow"/>
                <w:b/>
                <w:color w:val="000000"/>
              </w:rPr>
              <w:t>Visoka spremnost</w:t>
            </w:r>
          </w:p>
        </w:tc>
        <w:tc>
          <w:tcPr>
            <w:tcW w:w="1752" w:type="dxa"/>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color w:val="000000"/>
              </w:rPr>
            </w:pPr>
            <w:r w:rsidRPr="00A93628">
              <w:rPr>
                <w:b/>
                <w:color w:val="000000"/>
                <w:szCs w:val="22"/>
              </w:rPr>
              <w:t>x</w:t>
            </w:r>
          </w:p>
        </w:tc>
      </w:tr>
      <w:tr w:rsidR="008A55EA" w:rsidRPr="00A93628" w:rsidTr="008A55EA">
        <w:trPr>
          <w:jc w:val="center"/>
        </w:trPr>
        <w:tc>
          <w:tcPr>
            <w:tcW w:w="3020" w:type="dxa"/>
            <w:vMerge/>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color w:val="000000"/>
              </w:rPr>
            </w:pPr>
            <w:r w:rsidRPr="00A93628">
              <w:rPr>
                <w:rFonts w:ascii="Arial Narrow" w:hAnsi="Arial Narrow"/>
                <w:b/>
                <w:color w:val="000000"/>
              </w:rPr>
              <w:t>Vrlo visoka spremnost</w:t>
            </w:r>
          </w:p>
        </w:tc>
        <w:tc>
          <w:tcPr>
            <w:tcW w:w="1752" w:type="dxa"/>
            <w:vAlign w:val="center"/>
          </w:tcPr>
          <w:p w:rsidR="008A55EA" w:rsidRPr="00A93628"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pStyle w:val="Opisslike"/>
        <w:rPr>
          <w:color w:val="FF0000"/>
        </w:rPr>
      </w:pPr>
    </w:p>
    <w:p w:rsidR="008A55EA" w:rsidRDefault="008A55EA" w:rsidP="00941A47">
      <w:pPr>
        <w:pStyle w:val="Naslov3"/>
        <w:keepLines/>
        <w:numPr>
          <w:ilvl w:val="2"/>
          <w:numId w:val="12"/>
        </w:numPr>
        <w:spacing w:before="40" w:after="160" w:line="276" w:lineRule="auto"/>
        <w:ind w:left="720"/>
        <w:jc w:val="both"/>
      </w:pPr>
      <w:bookmarkStart w:id="199" w:name="_Toc514160380"/>
      <w:r>
        <w:lastRenderedPageBreak/>
        <w:t>Ocjena fiskalne situacije i njezine perspektive</w:t>
      </w:r>
      <w:bookmarkEnd w:id="199"/>
    </w:p>
    <w:p w:rsidR="008A55EA" w:rsidRDefault="008A55EA" w:rsidP="008A55EA">
      <w:r w:rsidRPr="00B478B9">
        <w:rPr>
          <w:rFonts w:ascii="Arial Narrow" w:hAnsi="Arial Narrow"/>
        </w:rPr>
        <w:t xml:space="preserve">Proračun </w:t>
      </w:r>
      <w:r w:rsidRPr="009241B7">
        <w:rPr>
          <w:rFonts w:ascii="Arial Narrow" w:hAnsi="Arial Narrow"/>
        </w:rPr>
        <w:t>Općine Kaštelir</w:t>
      </w:r>
      <w:r>
        <w:rPr>
          <w:rFonts w:ascii="Arial Narrow" w:hAnsi="Arial Narrow"/>
        </w:rPr>
        <w:t>-</w:t>
      </w:r>
      <w:r w:rsidRPr="009241B7">
        <w:rPr>
          <w:rFonts w:ascii="Arial Narrow" w:hAnsi="Arial Narrow"/>
        </w:rPr>
        <w:t>Labinci – Castelliere</w:t>
      </w:r>
      <w:r>
        <w:rPr>
          <w:rFonts w:ascii="Arial Narrow" w:hAnsi="Arial Narrow"/>
        </w:rPr>
        <w:t>-</w:t>
      </w:r>
      <w:r w:rsidRPr="009241B7">
        <w:rPr>
          <w:rFonts w:ascii="Arial Narrow" w:hAnsi="Arial Narrow"/>
        </w:rPr>
        <w:t>S. Domenica</w:t>
      </w:r>
      <w:r w:rsidRPr="00B478B9">
        <w:rPr>
          <w:rFonts w:ascii="Arial Narrow" w:hAnsi="Arial Narrow"/>
        </w:rPr>
        <w:t xml:space="preserve"> za 2018. godinu iznosi </w:t>
      </w:r>
      <w:r>
        <w:rPr>
          <w:rFonts w:ascii="Arial Narrow" w:hAnsi="Arial Narrow"/>
        </w:rPr>
        <w:t>5.710.300,00</w:t>
      </w:r>
      <w:r w:rsidRPr="00235A2E">
        <w:rPr>
          <w:rFonts w:ascii="Arial Narrow" w:hAnsi="Arial Narrow"/>
        </w:rPr>
        <w:t xml:space="preserve"> </w:t>
      </w:r>
      <w:r w:rsidRPr="00B478B9">
        <w:rPr>
          <w:rFonts w:ascii="Arial Narrow" w:hAnsi="Arial Narrow"/>
        </w:rPr>
        <w:t xml:space="preserve">kn. Planirana sredstva važna za </w:t>
      </w:r>
      <w:r>
        <w:rPr>
          <w:rFonts w:ascii="Arial Narrow" w:hAnsi="Arial Narrow"/>
        </w:rPr>
        <w:t>trogodišnje razdoblje (2018. – 2020. godine):</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4"/>
        <w:gridCol w:w="1843"/>
        <w:gridCol w:w="1842"/>
        <w:gridCol w:w="1843"/>
      </w:tblGrid>
      <w:tr w:rsidR="008A55EA" w:rsidRPr="00430E32" w:rsidTr="008A55EA">
        <w:trPr>
          <w:trHeight w:val="385"/>
          <w:jc w:val="center"/>
        </w:trPr>
        <w:tc>
          <w:tcPr>
            <w:tcW w:w="3114" w:type="dxa"/>
            <w:shd w:val="clear" w:color="auto" w:fill="D9D9D9" w:themeFill="background1" w:themeFillShade="D9"/>
            <w:noWrap/>
            <w:vAlign w:val="center"/>
          </w:tcPr>
          <w:p w:rsidR="008A55EA" w:rsidRPr="00430E32" w:rsidRDefault="008A55EA" w:rsidP="008A55EA">
            <w:pPr>
              <w:ind w:right="-108"/>
              <w:jc w:val="center"/>
              <w:rPr>
                <w:rFonts w:ascii="Arial Narrow" w:hAnsi="Arial Narrow"/>
                <w:b/>
                <w:bCs/>
              </w:rPr>
            </w:pPr>
            <w:r w:rsidRPr="00430E32">
              <w:rPr>
                <w:rFonts w:ascii="Arial Narrow" w:hAnsi="Arial Narrow"/>
                <w:b/>
                <w:bCs/>
              </w:rPr>
              <w:t>OPIS POZICIJE</w:t>
            </w:r>
          </w:p>
        </w:tc>
        <w:tc>
          <w:tcPr>
            <w:tcW w:w="1843" w:type="dxa"/>
            <w:shd w:val="clear" w:color="auto" w:fill="D9D9D9" w:themeFill="background1" w:themeFillShade="D9"/>
            <w:vAlign w:val="center"/>
          </w:tcPr>
          <w:p w:rsidR="008A55EA" w:rsidRPr="00430E32" w:rsidRDefault="008A55EA" w:rsidP="008A55EA">
            <w:pPr>
              <w:jc w:val="center"/>
              <w:rPr>
                <w:rFonts w:ascii="Arial Narrow" w:hAnsi="Arial Narrow"/>
                <w:b/>
                <w:bCs/>
              </w:rPr>
            </w:pPr>
            <w:r w:rsidRPr="00430E32">
              <w:rPr>
                <w:rFonts w:ascii="Arial Narrow" w:hAnsi="Arial Narrow"/>
                <w:b/>
                <w:bCs/>
              </w:rPr>
              <w:t>PLANIRANO</w:t>
            </w:r>
          </w:p>
          <w:p w:rsidR="008A55EA" w:rsidRPr="00430E32" w:rsidRDefault="008A55EA" w:rsidP="008A55EA">
            <w:pPr>
              <w:jc w:val="center"/>
              <w:rPr>
                <w:rFonts w:ascii="Arial Narrow" w:hAnsi="Arial Narrow"/>
                <w:b/>
                <w:bCs/>
              </w:rPr>
            </w:pPr>
            <w:r w:rsidRPr="00430E32">
              <w:rPr>
                <w:rFonts w:ascii="Arial Narrow" w:hAnsi="Arial Narrow"/>
                <w:b/>
                <w:bCs/>
              </w:rPr>
              <w:t>u 2018. god.</w:t>
            </w:r>
          </w:p>
        </w:tc>
        <w:tc>
          <w:tcPr>
            <w:tcW w:w="1842" w:type="dxa"/>
            <w:shd w:val="clear" w:color="auto" w:fill="D9D9D9" w:themeFill="background1" w:themeFillShade="D9"/>
            <w:vAlign w:val="center"/>
          </w:tcPr>
          <w:p w:rsidR="008A55EA" w:rsidRPr="00430E32" w:rsidRDefault="008A55EA" w:rsidP="008A55EA">
            <w:pPr>
              <w:jc w:val="center"/>
              <w:rPr>
                <w:rFonts w:ascii="Arial Narrow" w:hAnsi="Arial Narrow"/>
                <w:b/>
                <w:bCs/>
              </w:rPr>
            </w:pPr>
            <w:r w:rsidRPr="00430E32">
              <w:rPr>
                <w:rFonts w:ascii="Arial Narrow" w:hAnsi="Arial Narrow"/>
                <w:b/>
                <w:bCs/>
              </w:rPr>
              <w:t>PLANIRANO</w:t>
            </w:r>
          </w:p>
          <w:p w:rsidR="008A55EA" w:rsidRPr="00430E32" w:rsidRDefault="008A55EA" w:rsidP="008A55EA">
            <w:pPr>
              <w:jc w:val="center"/>
              <w:rPr>
                <w:rFonts w:ascii="Arial Narrow" w:hAnsi="Arial Narrow"/>
                <w:b/>
                <w:bCs/>
              </w:rPr>
            </w:pPr>
            <w:r w:rsidRPr="00430E32">
              <w:rPr>
                <w:rFonts w:ascii="Arial Narrow" w:hAnsi="Arial Narrow"/>
                <w:b/>
                <w:bCs/>
              </w:rPr>
              <w:t>za 2019. god.</w:t>
            </w:r>
          </w:p>
        </w:tc>
        <w:tc>
          <w:tcPr>
            <w:tcW w:w="1843" w:type="dxa"/>
            <w:shd w:val="clear" w:color="auto" w:fill="D9D9D9" w:themeFill="background1" w:themeFillShade="D9"/>
          </w:tcPr>
          <w:p w:rsidR="008A55EA" w:rsidRPr="00430E32" w:rsidRDefault="008A55EA" w:rsidP="008A55EA">
            <w:pPr>
              <w:jc w:val="center"/>
              <w:rPr>
                <w:rFonts w:ascii="Arial Narrow" w:hAnsi="Arial Narrow"/>
                <w:b/>
                <w:bCs/>
              </w:rPr>
            </w:pPr>
            <w:r w:rsidRPr="00430E32">
              <w:rPr>
                <w:rFonts w:ascii="Arial Narrow" w:hAnsi="Arial Narrow"/>
                <w:b/>
                <w:bCs/>
              </w:rPr>
              <w:t>PLANIRANO</w:t>
            </w:r>
          </w:p>
          <w:p w:rsidR="008A55EA" w:rsidRPr="00430E32" w:rsidRDefault="008A55EA" w:rsidP="008A55EA">
            <w:pPr>
              <w:jc w:val="center"/>
              <w:rPr>
                <w:rFonts w:ascii="Arial Narrow" w:hAnsi="Arial Narrow"/>
                <w:b/>
                <w:bCs/>
              </w:rPr>
            </w:pPr>
            <w:r w:rsidRPr="00430E32">
              <w:rPr>
                <w:rFonts w:ascii="Arial Narrow" w:hAnsi="Arial Narrow"/>
                <w:b/>
                <w:bCs/>
              </w:rPr>
              <w:t>za 2020. god.</w:t>
            </w:r>
          </w:p>
        </w:tc>
      </w:tr>
      <w:tr w:rsidR="008A55EA" w:rsidRPr="00430E32" w:rsidTr="008A55EA">
        <w:trPr>
          <w:trHeight w:val="570"/>
          <w:jc w:val="center"/>
        </w:trPr>
        <w:tc>
          <w:tcPr>
            <w:tcW w:w="3114" w:type="dxa"/>
            <w:shd w:val="clear" w:color="auto" w:fill="auto"/>
            <w:vAlign w:val="center"/>
          </w:tcPr>
          <w:p w:rsidR="008A55EA" w:rsidRPr="00430E32" w:rsidRDefault="008A55EA" w:rsidP="008A55EA">
            <w:pPr>
              <w:ind w:right="-108"/>
              <w:rPr>
                <w:rFonts w:ascii="Arial Narrow" w:hAnsi="Arial Narrow"/>
                <w:color w:val="FFFFFF"/>
              </w:rPr>
            </w:pPr>
            <w:r w:rsidRPr="00430E32">
              <w:rPr>
                <w:rFonts w:ascii="Arial Narrow" w:hAnsi="Arial Narrow"/>
              </w:rPr>
              <w:t>Područna vatrogasna zajednica</w:t>
            </w:r>
          </w:p>
        </w:tc>
        <w:tc>
          <w:tcPr>
            <w:tcW w:w="1843"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130.000,00</w:t>
            </w:r>
          </w:p>
        </w:tc>
        <w:tc>
          <w:tcPr>
            <w:tcW w:w="1842"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130.000,00</w:t>
            </w:r>
          </w:p>
        </w:tc>
        <w:tc>
          <w:tcPr>
            <w:tcW w:w="1843" w:type="dxa"/>
            <w:vAlign w:val="center"/>
          </w:tcPr>
          <w:p w:rsidR="008A55EA" w:rsidRPr="00430E32" w:rsidRDefault="008A55EA" w:rsidP="008A55EA">
            <w:pPr>
              <w:jc w:val="right"/>
              <w:rPr>
                <w:rFonts w:ascii="Arial Narrow" w:hAnsi="Arial Narrow"/>
                <w:bCs/>
              </w:rPr>
            </w:pPr>
            <w:r w:rsidRPr="00430E32">
              <w:rPr>
                <w:rFonts w:ascii="Arial Narrow" w:hAnsi="Arial Narrow"/>
                <w:bCs/>
              </w:rPr>
              <w:t>130.000,00</w:t>
            </w:r>
          </w:p>
        </w:tc>
      </w:tr>
      <w:tr w:rsidR="008A55EA" w:rsidRPr="00430E32" w:rsidTr="008A55EA">
        <w:trPr>
          <w:trHeight w:val="300"/>
          <w:jc w:val="center"/>
        </w:trPr>
        <w:tc>
          <w:tcPr>
            <w:tcW w:w="3114" w:type="dxa"/>
            <w:shd w:val="clear" w:color="auto" w:fill="auto"/>
            <w:noWrap/>
            <w:vAlign w:val="center"/>
          </w:tcPr>
          <w:p w:rsidR="008A55EA" w:rsidRPr="00430E32" w:rsidRDefault="008A55EA" w:rsidP="008A55EA">
            <w:pPr>
              <w:ind w:right="-108"/>
              <w:rPr>
                <w:rFonts w:ascii="Arial Narrow" w:hAnsi="Arial Narrow"/>
                <w:bCs/>
              </w:rPr>
            </w:pPr>
            <w:r w:rsidRPr="00430E32">
              <w:rPr>
                <w:rFonts w:ascii="Arial Narrow" w:hAnsi="Arial Narrow"/>
                <w:bCs/>
              </w:rPr>
              <w:t xml:space="preserve"> DVD</w:t>
            </w:r>
            <w:r>
              <w:rPr>
                <w:rFonts w:ascii="Arial Narrow" w:hAnsi="Arial Narrow"/>
                <w:bCs/>
              </w:rPr>
              <w:t xml:space="preserve"> Grom</w:t>
            </w:r>
          </w:p>
        </w:tc>
        <w:tc>
          <w:tcPr>
            <w:tcW w:w="1843" w:type="dxa"/>
            <w:shd w:val="clear" w:color="auto" w:fill="auto"/>
            <w:noWrap/>
            <w:vAlign w:val="center"/>
          </w:tcPr>
          <w:p w:rsidR="008A55EA" w:rsidRPr="00430E32" w:rsidRDefault="008A55EA" w:rsidP="008A55EA">
            <w:pPr>
              <w:ind w:left="33"/>
              <w:jc w:val="right"/>
              <w:rPr>
                <w:rFonts w:ascii="Arial Narrow" w:hAnsi="Arial Narrow"/>
                <w:bCs/>
              </w:rPr>
            </w:pPr>
            <w:r w:rsidRPr="00430E32">
              <w:rPr>
                <w:rFonts w:ascii="Arial Narrow" w:hAnsi="Arial Narrow"/>
                <w:bCs/>
              </w:rPr>
              <w:t>5.000,00</w:t>
            </w:r>
          </w:p>
        </w:tc>
        <w:tc>
          <w:tcPr>
            <w:tcW w:w="1842" w:type="dxa"/>
            <w:shd w:val="clear" w:color="auto" w:fill="auto"/>
            <w:noWrap/>
            <w:vAlign w:val="center"/>
          </w:tcPr>
          <w:p w:rsidR="008A55EA" w:rsidRPr="00430E32" w:rsidRDefault="008A55EA" w:rsidP="008A55EA">
            <w:pPr>
              <w:ind w:left="33"/>
              <w:jc w:val="right"/>
              <w:rPr>
                <w:rFonts w:ascii="Arial Narrow" w:hAnsi="Arial Narrow"/>
                <w:bCs/>
              </w:rPr>
            </w:pPr>
            <w:r w:rsidRPr="00430E32">
              <w:rPr>
                <w:rFonts w:ascii="Arial Narrow" w:hAnsi="Arial Narrow"/>
                <w:bCs/>
              </w:rPr>
              <w:t>5.000,00</w:t>
            </w:r>
          </w:p>
        </w:tc>
        <w:tc>
          <w:tcPr>
            <w:tcW w:w="1843" w:type="dxa"/>
            <w:vAlign w:val="center"/>
          </w:tcPr>
          <w:p w:rsidR="008A55EA" w:rsidRPr="00430E32" w:rsidRDefault="008A55EA" w:rsidP="008A55EA">
            <w:pPr>
              <w:ind w:left="33"/>
              <w:jc w:val="right"/>
              <w:rPr>
                <w:rFonts w:ascii="Arial Narrow" w:hAnsi="Arial Narrow"/>
                <w:bCs/>
              </w:rPr>
            </w:pPr>
            <w:r w:rsidRPr="00430E32">
              <w:rPr>
                <w:rFonts w:ascii="Arial Narrow" w:hAnsi="Arial Narrow"/>
                <w:bCs/>
              </w:rPr>
              <w:t>5.000,00</w:t>
            </w:r>
          </w:p>
        </w:tc>
      </w:tr>
      <w:tr w:rsidR="008A55EA" w:rsidRPr="00430E32" w:rsidTr="008A55EA">
        <w:trPr>
          <w:trHeight w:val="300"/>
          <w:jc w:val="center"/>
        </w:trPr>
        <w:tc>
          <w:tcPr>
            <w:tcW w:w="3114" w:type="dxa"/>
            <w:shd w:val="clear" w:color="auto" w:fill="auto"/>
            <w:noWrap/>
            <w:vAlign w:val="center"/>
          </w:tcPr>
          <w:p w:rsidR="008A55EA" w:rsidRPr="00430E32" w:rsidRDefault="008A55EA" w:rsidP="008A55EA">
            <w:pPr>
              <w:ind w:right="-108"/>
              <w:rPr>
                <w:rFonts w:ascii="Arial Narrow" w:hAnsi="Arial Narrow"/>
              </w:rPr>
            </w:pPr>
            <w:r w:rsidRPr="00430E32">
              <w:rPr>
                <w:rFonts w:ascii="Arial Narrow" w:hAnsi="Arial Narrow"/>
              </w:rPr>
              <w:t xml:space="preserve">Općinska Postrojba civilne zaštite </w:t>
            </w:r>
          </w:p>
        </w:tc>
        <w:tc>
          <w:tcPr>
            <w:tcW w:w="1843"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10.000,00</w:t>
            </w:r>
          </w:p>
        </w:tc>
        <w:tc>
          <w:tcPr>
            <w:tcW w:w="1842"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10.000,00</w:t>
            </w:r>
          </w:p>
        </w:tc>
        <w:tc>
          <w:tcPr>
            <w:tcW w:w="1843" w:type="dxa"/>
            <w:vAlign w:val="center"/>
          </w:tcPr>
          <w:p w:rsidR="008A55EA" w:rsidRPr="00430E32" w:rsidRDefault="008A55EA" w:rsidP="008A55EA">
            <w:pPr>
              <w:jc w:val="right"/>
              <w:rPr>
                <w:rFonts w:ascii="Arial Narrow" w:hAnsi="Arial Narrow"/>
                <w:bCs/>
              </w:rPr>
            </w:pPr>
            <w:r w:rsidRPr="00430E32">
              <w:rPr>
                <w:rFonts w:ascii="Arial Narrow" w:hAnsi="Arial Narrow"/>
                <w:bCs/>
              </w:rPr>
              <w:t>10.000,00</w:t>
            </w:r>
          </w:p>
        </w:tc>
      </w:tr>
      <w:tr w:rsidR="008A55EA" w:rsidRPr="00430E32" w:rsidTr="008A55EA">
        <w:trPr>
          <w:trHeight w:val="300"/>
          <w:jc w:val="center"/>
        </w:trPr>
        <w:tc>
          <w:tcPr>
            <w:tcW w:w="3114" w:type="dxa"/>
            <w:shd w:val="clear" w:color="auto" w:fill="auto"/>
            <w:noWrap/>
            <w:vAlign w:val="center"/>
          </w:tcPr>
          <w:p w:rsidR="008A55EA" w:rsidRPr="00430E32" w:rsidRDefault="008A55EA" w:rsidP="008A55EA">
            <w:pPr>
              <w:ind w:right="-108"/>
              <w:rPr>
                <w:rFonts w:ascii="Arial Narrow" w:hAnsi="Arial Narrow"/>
                <w:bCs/>
              </w:rPr>
            </w:pPr>
            <w:r w:rsidRPr="00430E32">
              <w:rPr>
                <w:rFonts w:ascii="Arial Narrow" w:hAnsi="Arial Narrow"/>
                <w:bCs/>
              </w:rPr>
              <w:t xml:space="preserve">Gradski  Crveni križ </w:t>
            </w:r>
          </w:p>
        </w:tc>
        <w:tc>
          <w:tcPr>
            <w:tcW w:w="1843"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22.000,00</w:t>
            </w:r>
          </w:p>
        </w:tc>
        <w:tc>
          <w:tcPr>
            <w:tcW w:w="1842"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22.000,00</w:t>
            </w:r>
          </w:p>
        </w:tc>
        <w:tc>
          <w:tcPr>
            <w:tcW w:w="1843" w:type="dxa"/>
            <w:vAlign w:val="center"/>
          </w:tcPr>
          <w:p w:rsidR="008A55EA" w:rsidRPr="00430E32" w:rsidRDefault="008A55EA" w:rsidP="008A55EA">
            <w:pPr>
              <w:jc w:val="right"/>
              <w:rPr>
                <w:rFonts w:ascii="Arial Narrow" w:hAnsi="Arial Narrow"/>
                <w:bCs/>
              </w:rPr>
            </w:pPr>
            <w:r w:rsidRPr="00430E32">
              <w:rPr>
                <w:rFonts w:ascii="Arial Narrow" w:hAnsi="Arial Narrow"/>
                <w:bCs/>
              </w:rPr>
              <w:t>22.000,00</w:t>
            </w:r>
          </w:p>
        </w:tc>
      </w:tr>
      <w:tr w:rsidR="008A55EA" w:rsidRPr="00430E32" w:rsidTr="008A55EA">
        <w:trPr>
          <w:trHeight w:val="300"/>
          <w:jc w:val="center"/>
        </w:trPr>
        <w:tc>
          <w:tcPr>
            <w:tcW w:w="3114" w:type="dxa"/>
            <w:shd w:val="clear" w:color="auto" w:fill="auto"/>
            <w:noWrap/>
            <w:vAlign w:val="center"/>
          </w:tcPr>
          <w:p w:rsidR="008A55EA" w:rsidRPr="00430E32" w:rsidRDefault="008A55EA" w:rsidP="008A55EA">
            <w:pPr>
              <w:ind w:right="-108"/>
              <w:rPr>
                <w:rFonts w:ascii="Arial Narrow" w:hAnsi="Arial Narrow"/>
                <w:bCs/>
              </w:rPr>
            </w:pPr>
            <w:r w:rsidRPr="00430E32">
              <w:rPr>
                <w:rFonts w:ascii="Arial Narrow" w:hAnsi="Arial Narrow"/>
                <w:bCs/>
              </w:rPr>
              <w:t>Služba civilne zaštite VZIŽ</w:t>
            </w:r>
          </w:p>
        </w:tc>
        <w:tc>
          <w:tcPr>
            <w:tcW w:w="1843"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4.800,00</w:t>
            </w:r>
          </w:p>
        </w:tc>
        <w:tc>
          <w:tcPr>
            <w:tcW w:w="1842"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4.800,00</w:t>
            </w:r>
          </w:p>
        </w:tc>
        <w:tc>
          <w:tcPr>
            <w:tcW w:w="1843" w:type="dxa"/>
            <w:vAlign w:val="center"/>
          </w:tcPr>
          <w:p w:rsidR="008A55EA" w:rsidRPr="00430E32" w:rsidRDefault="008A55EA" w:rsidP="008A55EA">
            <w:pPr>
              <w:jc w:val="right"/>
              <w:rPr>
                <w:rFonts w:ascii="Arial Narrow" w:hAnsi="Arial Narrow"/>
                <w:bCs/>
              </w:rPr>
            </w:pPr>
            <w:r w:rsidRPr="00430E32">
              <w:rPr>
                <w:rFonts w:ascii="Arial Narrow" w:hAnsi="Arial Narrow"/>
                <w:bCs/>
              </w:rPr>
              <w:t>4.800,00</w:t>
            </w:r>
          </w:p>
        </w:tc>
      </w:tr>
      <w:tr w:rsidR="008A55EA" w:rsidRPr="00430E32" w:rsidTr="008A55EA">
        <w:trPr>
          <w:trHeight w:val="270"/>
          <w:jc w:val="center"/>
        </w:trPr>
        <w:tc>
          <w:tcPr>
            <w:tcW w:w="3114" w:type="dxa"/>
            <w:shd w:val="clear" w:color="auto" w:fill="auto"/>
            <w:noWrap/>
            <w:vAlign w:val="center"/>
          </w:tcPr>
          <w:p w:rsidR="008A55EA" w:rsidRPr="00430E32" w:rsidRDefault="008A55EA" w:rsidP="008A55EA">
            <w:pPr>
              <w:pStyle w:val="Tijeloteksta"/>
              <w:ind w:right="-108"/>
              <w:rPr>
                <w:rFonts w:ascii="Arial Narrow" w:hAnsi="Arial Narrow"/>
                <w:b/>
              </w:rPr>
            </w:pPr>
            <w:r w:rsidRPr="00430E32">
              <w:rPr>
                <w:rFonts w:ascii="Arial Narrow" w:hAnsi="Arial Narrow"/>
                <w:b/>
              </w:rPr>
              <w:t>Izrada zakonskih dokumenata-</w:t>
            </w:r>
          </w:p>
          <w:p w:rsidR="008A55EA" w:rsidRPr="00430E32" w:rsidRDefault="008A55EA" w:rsidP="008A55EA">
            <w:pPr>
              <w:pStyle w:val="Tijeloteksta"/>
              <w:ind w:right="-108"/>
              <w:rPr>
                <w:rFonts w:ascii="Arial Narrow" w:hAnsi="Arial Narrow"/>
                <w:b/>
              </w:rPr>
            </w:pPr>
            <w:r w:rsidRPr="00430E32">
              <w:rPr>
                <w:rFonts w:ascii="Arial Narrow" w:hAnsi="Arial Narrow"/>
                <w:b/>
              </w:rPr>
              <w:t>Procjena rizika i Plana djelovanja</w:t>
            </w:r>
          </w:p>
        </w:tc>
        <w:tc>
          <w:tcPr>
            <w:tcW w:w="1843"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25.000,00</w:t>
            </w:r>
          </w:p>
        </w:tc>
        <w:tc>
          <w:tcPr>
            <w:tcW w:w="1842"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0,00</w:t>
            </w:r>
          </w:p>
        </w:tc>
        <w:tc>
          <w:tcPr>
            <w:tcW w:w="1843" w:type="dxa"/>
            <w:vAlign w:val="center"/>
          </w:tcPr>
          <w:p w:rsidR="008A55EA" w:rsidRPr="00430E32" w:rsidRDefault="008A55EA" w:rsidP="008A55EA">
            <w:pPr>
              <w:jc w:val="right"/>
              <w:rPr>
                <w:rFonts w:ascii="Arial Narrow" w:hAnsi="Arial Narrow"/>
                <w:bCs/>
              </w:rPr>
            </w:pPr>
            <w:r w:rsidRPr="00430E32">
              <w:rPr>
                <w:rFonts w:ascii="Arial Narrow" w:hAnsi="Arial Narrow"/>
                <w:bCs/>
              </w:rPr>
              <w:t>0,00</w:t>
            </w:r>
          </w:p>
        </w:tc>
      </w:tr>
      <w:tr w:rsidR="008A55EA" w:rsidRPr="00430E32" w:rsidTr="008A55EA">
        <w:trPr>
          <w:trHeight w:val="319"/>
          <w:jc w:val="center"/>
        </w:trPr>
        <w:tc>
          <w:tcPr>
            <w:tcW w:w="3114" w:type="dxa"/>
            <w:shd w:val="clear" w:color="auto" w:fill="auto"/>
            <w:noWrap/>
            <w:vAlign w:val="center"/>
          </w:tcPr>
          <w:p w:rsidR="008A55EA" w:rsidRPr="00430E32" w:rsidRDefault="008A55EA" w:rsidP="008A55EA">
            <w:pPr>
              <w:rPr>
                <w:rFonts w:ascii="Arial Narrow" w:hAnsi="Arial Narrow"/>
                <w:iCs/>
              </w:rPr>
            </w:pPr>
            <w:r w:rsidRPr="00430E32">
              <w:rPr>
                <w:rFonts w:ascii="Arial Narrow" w:hAnsi="Arial Narrow"/>
                <w:iCs/>
              </w:rPr>
              <w:t>Županijski zavod za HMP</w:t>
            </w:r>
          </w:p>
        </w:tc>
        <w:tc>
          <w:tcPr>
            <w:tcW w:w="1843"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30.000,00</w:t>
            </w:r>
          </w:p>
        </w:tc>
        <w:tc>
          <w:tcPr>
            <w:tcW w:w="1842" w:type="dxa"/>
            <w:shd w:val="clear" w:color="auto" w:fill="auto"/>
            <w:noWrap/>
            <w:vAlign w:val="center"/>
          </w:tcPr>
          <w:p w:rsidR="008A55EA" w:rsidRPr="00430E32" w:rsidRDefault="008A55EA" w:rsidP="008A55EA">
            <w:pPr>
              <w:jc w:val="right"/>
              <w:rPr>
                <w:rFonts w:ascii="Arial Narrow" w:hAnsi="Arial Narrow"/>
                <w:bCs/>
              </w:rPr>
            </w:pPr>
            <w:r w:rsidRPr="00430E32">
              <w:rPr>
                <w:rFonts w:ascii="Arial Narrow" w:hAnsi="Arial Narrow"/>
                <w:bCs/>
              </w:rPr>
              <w:t>30.000,00</w:t>
            </w:r>
          </w:p>
        </w:tc>
        <w:tc>
          <w:tcPr>
            <w:tcW w:w="1843" w:type="dxa"/>
            <w:vAlign w:val="center"/>
          </w:tcPr>
          <w:p w:rsidR="008A55EA" w:rsidRPr="00430E32" w:rsidRDefault="008A55EA" w:rsidP="008A55EA">
            <w:pPr>
              <w:jc w:val="right"/>
              <w:rPr>
                <w:rFonts w:ascii="Arial Narrow" w:hAnsi="Arial Narrow"/>
                <w:bCs/>
              </w:rPr>
            </w:pPr>
            <w:r w:rsidRPr="00430E32">
              <w:rPr>
                <w:rFonts w:ascii="Arial Narrow" w:hAnsi="Arial Narrow"/>
                <w:bCs/>
              </w:rPr>
              <w:t>30.000,00</w:t>
            </w:r>
          </w:p>
        </w:tc>
      </w:tr>
      <w:tr w:rsidR="008A55EA" w:rsidRPr="00430E32" w:rsidTr="008A55EA">
        <w:trPr>
          <w:trHeight w:val="319"/>
          <w:jc w:val="center"/>
        </w:trPr>
        <w:tc>
          <w:tcPr>
            <w:tcW w:w="3114" w:type="dxa"/>
            <w:shd w:val="clear" w:color="auto" w:fill="auto"/>
            <w:noWrap/>
          </w:tcPr>
          <w:p w:rsidR="008A55EA" w:rsidRPr="00430E32" w:rsidRDefault="008A55EA" w:rsidP="008A55EA">
            <w:pPr>
              <w:rPr>
                <w:rFonts w:ascii="Arial Narrow" w:hAnsi="Arial Narrow"/>
                <w:b/>
                <w:bCs/>
              </w:rPr>
            </w:pPr>
            <w:r w:rsidRPr="00430E32">
              <w:rPr>
                <w:rFonts w:ascii="Arial Narrow" w:hAnsi="Arial Narrow"/>
                <w:b/>
                <w:bCs/>
              </w:rPr>
              <w:t>S V E U K U P N O</w:t>
            </w:r>
          </w:p>
        </w:tc>
        <w:tc>
          <w:tcPr>
            <w:tcW w:w="1843" w:type="dxa"/>
            <w:shd w:val="clear" w:color="auto" w:fill="auto"/>
            <w:noWrap/>
            <w:vAlign w:val="center"/>
          </w:tcPr>
          <w:p w:rsidR="008A55EA" w:rsidRPr="00430E32" w:rsidRDefault="008A55EA" w:rsidP="008A55EA">
            <w:pPr>
              <w:jc w:val="right"/>
              <w:rPr>
                <w:rFonts w:ascii="Arial Narrow" w:hAnsi="Arial Narrow"/>
                <w:b/>
                <w:bCs/>
              </w:rPr>
            </w:pPr>
            <w:r w:rsidRPr="00430E32">
              <w:rPr>
                <w:rFonts w:ascii="Arial Narrow" w:hAnsi="Arial Narrow"/>
                <w:b/>
                <w:bCs/>
              </w:rPr>
              <w:t>226.800,00</w:t>
            </w:r>
          </w:p>
        </w:tc>
        <w:tc>
          <w:tcPr>
            <w:tcW w:w="1842" w:type="dxa"/>
            <w:shd w:val="clear" w:color="auto" w:fill="auto"/>
            <w:noWrap/>
            <w:vAlign w:val="center"/>
          </w:tcPr>
          <w:p w:rsidR="008A55EA" w:rsidRPr="00430E32" w:rsidRDefault="008A55EA" w:rsidP="008A55EA">
            <w:pPr>
              <w:jc w:val="right"/>
              <w:rPr>
                <w:rFonts w:ascii="Arial Narrow" w:hAnsi="Arial Narrow"/>
                <w:b/>
                <w:bCs/>
              </w:rPr>
            </w:pPr>
            <w:r w:rsidRPr="00430E32">
              <w:rPr>
                <w:rFonts w:ascii="Arial Narrow" w:hAnsi="Arial Narrow"/>
                <w:b/>
                <w:bCs/>
              </w:rPr>
              <w:t>201.800,00</w:t>
            </w:r>
          </w:p>
        </w:tc>
        <w:tc>
          <w:tcPr>
            <w:tcW w:w="1843" w:type="dxa"/>
            <w:vAlign w:val="center"/>
          </w:tcPr>
          <w:p w:rsidR="008A55EA" w:rsidRPr="00430E32" w:rsidRDefault="008A55EA" w:rsidP="008A55EA">
            <w:pPr>
              <w:jc w:val="right"/>
              <w:rPr>
                <w:rFonts w:ascii="Arial Narrow" w:hAnsi="Arial Narrow"/>
                <w:b/>
              </w:rPr>
            </w:pPr>
            <w:r w:rsidRPr="00430E32">
              <w:rPr>
                <w:rFonts w:ascii="Arial Narrow" w:hAnsi="Arial Narrow"/>
                <w:b/>
              </w:rPr>
              <w:t>201.800,00</w:t>
            </w:r>
          </w:p>
        </w:tc>
      </w:tr>
    </w:tbl>
    <w:p w:rsidR="008A55EA" w:rsidRDefault="008A55EA" w:rsidP="008A55EA">
      <w:pPr>
        <w:ind w:firstLine="708"/>
      </w:pPr>
    </w:p>
    <w:p w:rsidR="008A55EA" w:rsidRDefault="008A55EA" w:rsidP="008A55EA">
      <w:pPr>
        <w:spacing w:before="120" w:after="120"/>
        <w:rPr>
          <w:rFonts w:ascii="Arial Narrow" w:hAnsi="Arial Narrow"/>
        </w:rPr>
      </w:pPr>
      <w:bookmarkStart w:id="200" w:name="_Hlk507581842"/>
      <w:bookmarkStart w:id="201" w:name="_Hlk509388466"/>
      <w:r w:rsidRPr="00FC2FDE">
        <w:rPr>
          <w:rFonts w:ascii="Arial Narrow" w:hAnsi="Arial Narrow"/>
        </w:rPr>
        <w:t xml:space="preserve">Uvidom u stavke proračuna za 2018. godinu </w:t>
      </w:r>
      <w:r>
        <w:rPr>
          <w:rFonts w:ascii="Arial Narrow" w:hAnsi="Arial Narrow"/>
        </w:rPr>
        <w:t xml:space="preserve">te projekcije za dvije godine </w:t>
      </w:r>
      <w:r w:rsidRPr="00FC2FDE">
        <w:rPr>
          <w:rFonts w:ascii="Arial Narrow" w:hAnsi="Arial Narrow"/>
        </w:rPr>
        <w:t xml:space="preserve">vidljivo je da </w:t>
      </w:r>
      <w:r w:rsidRPr="009241B7">
        <w:rPr>
          <w:rFonts w:ascii="Arial Narrow" w:hAnsi="Arial Narrow"/>
        </w:rPr>
        <w:t>Općin</w:t>
      </w:r>
      <w:r>
        <w:rPr>
          <w:rFonts w:ascii="Arial Narrow" w:hAnsi="Arial Narrow"/>
        </w:rPr>
        <w:t>a</w:t>
      </w:r>
      <w:r w:rsidRPr="009241B7">
        <w:rPr>
          <w:rFonts w:ascii="Arial Narrow" w:hAnsi="Arial Narrow"/>
        </w:rPr>
        <w:t xml:space="preserve"> Kaštelir</w:t>
      </w:r>
      <w:r>
        <w:rPr>
          <w:rFonts w:ascii="Arial Narrow" w:hAnsi="Arial Narrow"/>
        </w:rPr>
        <w:t>-</w:t>
      </w:r>
      <w:r w:rsidRPr="009241B7">
        <w:rPr>
          <w:rFonts w:ascii="Arial Narrow" w:hAnsi="Arial Narrow"/>
        </w:rPr>
        <w:t>Labinci – Castelliere</w:t>
      </w:r>
      <w:r>
        <w:rPr>
          <w:rFonts w:ascii="Arial Narrow" w:hAnsi="Arial Narrow"/>
        </w:rPr>
        <w:t>-</w:t>
      </w:r>
      <w:r w:rsidRPr="009241B7">
        <w:rPr>
          <w:rFonts w:ascii="Arial Narrow" w:hAnsi="Arial Narrow"/>
        </w:rPr>
        <w:t>S. Domenica</w:t>
      </w:r>
      <w:r w:rsidRPr="00B478B9">
        <w:rPr>
          <w:rFonts w:ascii="Arial Narrow" w:hAnsi="Arial Narrow"/>
        </w:rPr>
        <w:t xml:space="preserve"> </w:t>
      </w:r>
      <w:r w:rsidRPr="00FC2FDE">
        <w:rPr>
          <w:rFonts w:ascii="Arial Narrow" w:hAnsi="Arial Narrow"/>
        </w:rPr>
        <w:t>ulaže sredstva u operativne snage civilne zaštite (vatrogastvo, zdravstvo i udruge) dok se manji iznos planira za opremanje i uvježbavanje postrojbe i povjerenika civilne zaštite, osposobljavanje i vježbe civilne zaštite</w:t>
      </w:r>
      <w:bookmarkEnd w:id="200"/>
      <w:r>
        <w:rPr>
          <w:rFonts w:ascii="Arial Narrow" w:hAnsi="Arial Narrow"/>
        </w:rPr>
        <w:t xml:space="preserve">. </w:t>
      </w:r>
      <w:r w:rsidRPr="00FC2FDE">
        <w:rPr>
          <w:rFonts w:ascii="Arial Narrow" w:hAnsi="Arial Narrow"/>
        </w:rPr>
        <w:t xml:space="preserve">Razlog tomu je procjena odgovornih osoba </w:t>
      </w:r>
      <w:r>
        <w:rPr>
          <w:rFonts w:ascii="Arial Narrow" w:hAnsi="Arial Narrow"/>
        </w:rPr>
        <w:t>Općine</w:t>
      </w:r>
      <w:r w:rsidRPr="00FC2FDE">
        <w:rPr>
          <w:rFonts w:ascii="Arial Narrow" w:hAnsi="Arial Narrow"/>
        </w:rPr>
        <w:t xml:space="preserve"> da je sredstva potrebno ulagati u jačanje postojećih snaga koje su svojim ljudstvom i materijalno tehničkim sredstvima spremne na brzu i efikasnu reakciju u slučaju velike nesreće. </w:t>
      </w:r>
      <w:r>
        <w:rPr>
          <w:rFonts w:ascii="Arial Narrow" w:hAnsi="Arial Narrow"/>
        </w:rPr>
        <w:t xml:space="preserve">Sredstva koja su planirana za opremanje i uvježbavanje Postrojbe CZ preusmjeriti će se na opremanje i obučavanje Povjerenika civilne zaštite. </w:t>
      </w:r>
      <w:r w:rsidRPr="00FC2FDE">
        <w:rPr>
          <w:rFonts w:ascii="Arial Narrow" w:hAnsi="Arial Narrow"/>
        </w:rPr>
        <w:t xml:space="preserve">Zbog svega navedenog, ocjena fiskalne situacije i njezine perspektive procijenjena je </w:t>
      </w:r>
      <w:r w:rsidRPr="00FC2FDE">
        <w:rPr>
          <w:rFonts w:ascii="Arial Narrow" w:eastAsiaTheme="minorEastAsia" w:hAnsi="Arial Narrow"/>
          <w:b/>
          <w:szCs w:val="22"/>
          <w:u w:val="single"/>
          <w:lang w:eastAsia="hr-HR"/>
        </w:rPr>
        <w:t>visokom</w:t>
      </w:r>
      <w:r w:rsidRPr="00FC2FDE">
        <w:rPr>
          <w:rFonts w:ascii="Arial Narrow" w:hAnsi="Arial Narrow"/>
        </w:rPr>
        <w:t xml:space="preserve"> razinom spremnosti. </w:t>
      </w: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bookmarkEnd w:id="201"/>
    <w:p w:rsidR="008A55EA" w:rsidRPr="002D2616" w:rsidRDefault="008A55EA" w:rsidP="008A55EA">
      <w:pPr>
        <w:pStyle w:val="Opisslike"/>
        <w:jc w:val="center"/>
        <w:rPr>
          <w:rFonts w:ascii="Arial Narrow" w:hAnsi="Arial Narrow"/>
          <w:b/>
          <w:i w:val="0"/>
          <w:color w:val="auto"/>
          <w:sz w:val="20"/>
        </w:rPr>
      </w:pPr>
      <w:r w:rsidRPr="002D2616">
        <w:rPr>
          <w:rFonts w:ascii="Arial Narrow" w:hAnsi="Arial Narrow"/>
          <w:b/>
          <w:i w:val="0"/>
          <w:color w:val="auto"/>
          <w:sz w:val="20"/>
        </w:rPr>
        <w:t xml:space="preserve">Tablica </w:t>
      </w:r>
      <w:r w:rsidRPr="002D2616">
        <w:rPr>
          <w:rFonts w:ascii="Arial Narrow" w:hAnsi="Arial Narrow"/>
          <w:b/>
          <w:i w:val="0"/>
          <w:color w:val="auto"/>
          <w:sz w:val="20"/>
        </w:rPr>
        <w:fldChar w:fldCharType="begin"/>
      </w:r>
      <w:r w:rsidRPr="002D2616">
        <w:rPr>
          <w:rFonts w:ascii="Arial Narrow" w:hAnsi="Arial Narrow"/>
          <w:b/>
          <w:i w:val="0"/>
          <w:color w:val="auto"/>
          <w:sz w:val="20"/>
        </w:rPr>
        <w:instrText xml:space="preserve"> SEQ Tablica \* ARABIC </w:instrText>
      </w:r>
      <w:r w:rsidRPr="002D2616">
        <w:rPr>
          <w:rFonts w:ascii="Arial Narrow" w:hAnsi="Arial Narrow"/>
          <w:b/>
          <w:i w:val="0"/>
          <w:color w:val="auto"/>
          <w:sz w:val="20"/>
        </w:rPr>
        <w:fldChar w:fldCharType="separate"/>
      </w:r>
      <w:r>
        <w:rPr>
          <w:rFonts w:ascii="Arial Narrow" w:hAnsi="Arial Narrow"/>
          <w:b/>
          <w:i w:val="0"/>
          <w:noProof/>
          <w:color w:val="auto"/>
          <w:sz w:val="20"/>
        </w:rPr>
        <w:t>100</w:t>
      </w:r>
      <w:r w:rsidRPr="002D2616">
        <w:rPr>
          <w:rFonts w:ascii="Arial Narrow" w:hAnsi="Arial Narrow"/>
          <w:b/>
          <w:i w:val="0"/>
          <w:color w:val="auto"/>
          <w:sz w:val="20"/>
        </w:rPr>
        <w:fldChar w:fldCharType="end"/>
      </w:r>
      <w:r w:rsidRPr="002D2616">
        <w:rPr>
          <w:rFonts w:ascii="Arial Narrow" w:hAnsi="Arial Narrow"/>
          <w:b/>
          <w:i w:val="0"/>
          <w:color w:val="auto"/>
          <w:sz w:val="20"/>
        </w:rPr>
        <w:t>. Analiza sustava civilne zaštite – područje preventive: Ocjena fiskalne situacije i njezine perspektive</w:t>
      </w:r>
    </w:p>
    <w:tbl>
      <w:tblPr>
        <w:tblStyle w:val="Reetkatablice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2D2616" w:rsidTr="008A55EA">
        <w:trPr>
          <w:jc w:val="center"/>
        </w:trPr>
        <w:tc>
          <w:tcPr>
            <w:tcW w:w="3020" w:type="dxa"/>
            <w:shd w:val="clear" w:color="auto" w:fill="D9D9D9"/>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b/>
                <w:color w:val="000000"/>
              </w:rPr>
            </w:pPr>
            <w:r w:rsidRPr="002D2616">
              <w:rPr>
                <w:rFonts w:ascii="Arial Narrow" w:hAnsi="Arial Narrow"/>
                <w:b/>
                <w:color w:val="000000"/>
              </w:rPr>
              <w:t>PODRUČJE PREVENTIVE</w:t>
            </w:r>
          </w:p>
        </w:tc>
        <w:tc>
          <w:tcPr>
            <w:tcW w:w="3020" w:type="dxa"/>
            <w:shd w:val="clear" w:color="auto" w:fill="D9D9D9"/>
            <w:vAlign w:val="center"/>
          </w:tcPr>
          <w:p w:rsidR="008A55EA" w:rsidRPr="002D2616" w:rsidRDefault="008A55EA" w:rsidP="008A55EA">
            <w:pPr>
              <w:spacing w:before="120" w:after="120"/>
              <w:jc w:val="center"/>
              <w:rPr>
                <w:rFonts w:ascii="Arial Narrow" w:hAnsi="Arial Narrow"/>
                <w:b/>
                <w:color w:val="000000"/>
              </w:rPr>
            </w:pPr>
            <w:r w:rsidRPr="002D2616">
              <w:rPr>
                <w:rFonts w:ascii="Arial Narrow" w:hAnsi="Arial Narrow"/>
                <w:b/>
                <w:color w:val="000000"/>
              </w:rPr>
              <w:t>RAZINA SPREMNOSTI</w:t>
            </w:r>
          </w:p>
        </w:tc>
        <w:tc>
          <w:tcPr>
            <w:tcW w:w="1752" w:type="dxa"/>
            <w:shd w:val="clear" w:color="auto" w:fill="D9D9D9"/>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b/>
                <w:color w:val="000000"/>
              </w:rPr>
            </w:pPr>
            <w:r w:rsidRPr="002D2616">
              <w:rPr>
                <w:rFonts w:ascii="Arial Narrow" w:hAnsi="Arial Narrow"/>
                <w:b/>
                <w:color w:val="000000"/>
              </w:rPr>
              <w:t>ODABRANO</w:t>
            </w:r>
          </w:p>
        </w:tc>
      </w:tr>
      <w:tr w:rsidR="008A55EA" w:rsidRPr="002D2616" w:rsidTr="008A55EA">
        <w:trPr>
          <w:jc w:val="center"/>
        </w:trPr>
        <w:tc>
          <w:tcPr>
            <w:tcW w:w="3020" w:type="dxa"/>
            <w:vMerge w:val="restart"/>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r w:rsidRPr="002D2616">
              <w:rPr>
                <w:rFonts w:ascii="Arial Narrow" w:hAnsi="Arial Narrow"/>
                <w:color w:val="000000"/>
              </w:rPr>
              <w:t>Ocjena fiskalne situacije i njezine perspektive</w:t>
            </w:r>
          </w:p>
        </w:tc>
        <w:tc>
          <w:tcPr>
            <w:tcW w:w="3020" w:type="dxa"/>
            <w:shd w:val="clear" w:color="auto" w:fill="FF0000"/>
            <w:vAlign w:val="center"/>
          </w:tcPr>
          <w:p w:rsidR="008A55EA" w:rsidRPr="002D2616" w:rsidRDefault="008A55EA" w:rsidP="008A55EA">
            <w:pPr>
              <w:jc w:val="center"/>
              <w:rPr>
                <w:rFonts w:ascii="Arial Narrow" w:hAnsi="Arial Narrow"/>
                <w:b/>
                <w:color w:val="000000"/>
              </w:rPr>
            </w:pPr>
            <w:r w:rsidRPr="002D2616">
              <w:rPr>
                <w:rFonts w:ascii="Arial Narrow" w:hAnsi="Arial Narrow"/>
                <w:b/>
                <w:color w:val="000000"/>
              </w:rPr>
              <w:t>Vrlo niska spremnost</w:t>
            </w:r>
          </w:p>
        </w:tc>
        <w:tc>
          <w:tcPr>
            <w:tcW w:w="1752" w:type="dxa"/>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2D2616" w:rsidTr="008A55EA">
        <w:trPr>
          <w:jc w:val="center"/>
        </w:trPr>
        <w:tc>
          <w:tcPr>
            <w:tcW w:w="3020" w:type="dxa"/>
            <w:vMerge/>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r w:rsidRPr="002D2616">
              <w:rPr>
                <w:rFonts w:ascii="Arial Narrow" w:hAnsi="Arial Narrow"/>
                <w:b/>
                <w:color w:val="000000"/>
              </w:rPr>
              <w:t>Niska spremnost</w:t>
            </w:r>
          </w:p>
        </w:tc>
        <w:tc>
          <w:tcPr>
            <w:tcW w:w="1752" w:type="dxa"/>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2D2616" w:rsidTr="008A55EA">
        <w:trPr>
          <w:jc w:val="center"/>
        </w:trPr>
        <w:tc>
          <w:tcPr>
            <w:tcW w:w="3020" w:type="dxa"/>
            <w:vMerge/>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r w:rsidRPr="002D2616">
              <w:rPr>
                <w:rFonts w:ascii="Arial Narrow" w:hAnsi="Arial Narrow"/>
                <w:b/>
                <w:color w:val="000000"/>
              </w:rPr>
              <w:t>Visoka spremnost</w:t>
            </w:r>
          </w:p>
        </w:tc>
        <w:tc>
          <w:tcPr>
            <w:tcW w:w="1752" w:type="dxa"/>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r w:rsidRPr="002D2616">
              <w:rPr>
                <w:b/>
                <w:color w:val="000000"/>
                <w:szCs w:val="22"/>
              </w:rPr>
              <w:t>x</w:t>
            </w:r>
          </w:p>
        </w:tc>
      </w:tr>
      <w:tr w:rsidR="008A55EA" w:rsidRPr="002D2616" w:rsidTr="008A55EA">
        <w:trPr>
          <w:jc w:val="center"/>
        </w:trPr>
        <w:tc>
          <w:tcPr>
            <w:tcW w:w="3020" w:type="dxa"/>
            <w:vMerge/>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r w:rsidRPr="002D2616">
              <w:rPr>
                <w:rFonts w:ascii="Arial Narrow" w:hAnsi="Arial Narrow"/>
                <w:b/>
                <w:color w:val="000000"/>
              </w:rPr>
              <w:t>Vrlo visoka spremnost</w:t>
            </w:r>
          </w:p>
        </w:tc>
        <w:tc>
          <w:tcPr>
            <w:tcW w:w="1752" w:type="dxa"/>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tabs>
          <w:tab w:val="left" w:pos="3375"/>
        </w:tabs>
      </w:pPr>
    </w:p>
    <w:p w:rsidR="008A55EA" w:rsidRDefault="008A55EA" w:rsidP="00941A47">
      <w:pPr>
        <w:pStyle w:val="Naslov3"/>
        <w:keepLines/>
        <w:numPr>
          <w:ilvl w:val="2"/>
          <w:numId w:val="12"/>
        </w:numPr>
        <w:spacing w:before="40" w:after="160" w:line="276" w:lineRule="auto"/>
        <w:ind w:left="720"/>
        <w:jc w:val="both"/>
      </w:pPr>
      <w:bookmarkStart w:id="202" w:name="_Toc514160381"/>
      <w:r>
        <w:t>Baza podataka</w:t>
      </w:r>
      <w:bookmarkEnd w:id="202"/>
    </w:p>
    <w:p w:rsidR="008A55EA" w:rsidRPr="00B478B9" w:rsidRDefault="008A55EA" w:rsidP="008A55EA">
      <w:pPr>
        <w:spacing w:before="120" w:after="120"/>
        <w:rPr>
          <w:rFonts w:ascii="Arial Narrow" w:hAnsi="Arial Narrow"/>
        </w:rPr>
      </w:pPr>
      <w:r w:rsidRPr="00B478B9">
        <w:rPr>
          <w:rFonts w:ascii="Arial Narrow" w:hAnsi="Arial Narrow"/>
        </w:rPr>
        <w:t xml:space="preserve">Bazu podataka označava skup međusobno povezanih podataka koji omogućavaju pregled sposobnosti operativnih snaga sustava civilne zaštite, a koji se na odgovarajući način i pod određenim uvjetima koristi za potrebe djelovanja sustava civilne zaštite, odnosno koji se koristi za provođenje mjera i aktivnosti sustava civilne zaštite u velikim nesrećama kao i za potrebe provođenja osposobljavanja. </w:t>
      </w:r>
      <w:r w:rsidRPr="009241B7">
        <w:rPr>
          <w:rFonts w:ascii="Arial Narrow" w:hAnsi="Arial Narrow"/>
        </w:rPr>
        <w:t>Općin</w:t>
      </w:r>
      <w:r>
        <w:rPr>
          <w:rFonts w:ascii="Arial Narrow" w:hAnsi="Arial Narrow"/>
        </w:rPr>
        <w:t>a</w:t>
      </w:r>
      <w:r w:rsidRPr="009241B7">
        <w:rPr>
          <w:rFonts w:ascii="Arial Narrow" w:hAnsi="Arial Narrow"/>
        </w:rPr>
        <w:t xml:space="preserve"> Kaštelir</w:t>
      </w:r>
      <w:r>
        <w:rPr>
          <w:rFonts w:ascii="Arial Narrow" w:hAnsi="Arial Narrow"/>
        </w:rPr>
        <w:t>-</w:t>
      </w:r>
      <w:r w:rsidRPr="009241B7">
        <w:rPr>
          <w:rFonts w:ascii="Arial Narrow" w:hAnsi="Arial Narrow"/>
        </w:rPr>
        <w:t>Labinci – Castelliere</w:t>
      </w:r>
      <w:r>
        <w:rPr>
          <w:rFonts w:ascii="Arial Narrow" w:hAnsi="Arial Narrow"/>
        </w:rPr>
        <w:t>-</w:t>
      </w:r>
      <w:r w:rsidRPr="009241B7">
        <w:rPr>
          <w:rFonts w:ascii="Arial Narrow" w:hAnsi="Arial Narrow"/>
        </w:rPr>
        <w:t>S. Domenica</w:t>
      </w:r>
      <w:r w:rsidRPr="00B478B9">
        <w:rPr>
          <w:rFonts w:ascii="Arial Narrow" w:hAnsi="Arial Narrow"/>
        </w:rPr>
        <w:t xml:space="preserve"> ima evidenciju za:</w:t>
      </w:r>
    </w:p>
    <w:p w:rsidR="008A55EA" w:rsidRPr="00F57998" w:rsidRDefault="008A55EA" w:rsidP="00941A47">
      <w:pPr>
        <w:pStyle w:val="Odlomakpopisa"/>
        <w:numPr>
          <w:ilvl w:val="0"/>
          <w:numId w:val="36"/>
        </w:numPr>
        <w:tabs>
          <w:tab w:val="left" w:pos="2445"/>
          <w:tab w:val="left" w:pos="3045"/>
        </w:tabs>
        <w:spacing w:before="120" w:after="120" w:line="276" w:lineRule="auto"/>
        <w:contextualSpacing/>
        <w:rPr>
          <w:u w:val="single"/>
        </w:rPr>
      </w:pPr>
      <w:r w:rsidRPr="00F57998">
        <w:t xml:space="preserve">članove Stožera </w:t>
      </w:r>
      <w:r>
        <w:t>civilne zaštite</w:t>
      </w:r>
    </w:p>
    <w:p w:rsidR="008A55EA" w:rsidRPr="00F57998" w:rsidRDefault="008A55EA" w:rsidP="00941A47">
      <w:pPr>
        <w:pStyle w:val="Odlomakpopisa"/>
        <w:numPr>
          <w:ilvl w:val="0"/>
          <w:numId w:val="36"/>
        </w:numPr>
        <w:tabs>
          <w:tab w:val="left" w:pos="2445"/>
          <w:tab w:val="left" w:pos="3045"/>
        </w:tabs>
        <w:spacing w:before="120" w:after="120" w:line="276" w:lineRule="auto"/>
        <w:contextualSpacing/>
        <w:rPr>
          <w:u w:val="single"/>
        </w:rPr>
      </w:pPr>
      <w:r>
        <w:t xml:space="preserve">operativne snage </w:t>
      </w:r>
      <w:r w:rsidRPr="00F57998">
        <w:t>vatroga</w:t>
      </w:r>
      <w:r>
        <w:t xml:space="preserve">stva </w:t>
      </w:r>
      <w:r w:rsidRPr="00F57998">
        <w:t xml:space="preserve">na području </w:t>
      </w:r>
      <w:r>
        <w:t>Općine</w:t>
      </w:r>
      <w:r w:rsidRPr="00F57998">
        <w:t xml:space="preserve">, </w:t>
      </w:r>
    </w:p>
    <w:p w:rsidR="008A55EA" w:rsidRPr="00F57998" w:rsidRDefault="008A55EA" w:rsidP="00941A47">
      <w:pPr>
        <w:pStyle w:val="Odlomakpopisa"/>
        <w:numPr>
          <w:ilvl w:val="0"/>
          <w:numId w:val="36"/>
        </w:numPr>
        <w:tabs>
          <w:tab w:val="left" w:pos="2445"/>
          <w:tab w:val="left" w:pos="3045"/>
        </w:tabs>
        <w:spacing w:before="120" w:after="120" w:line="276" w:lineRule="auto"/>
        <w:contextualSpacing/>
        <w:rPr>
          <w:u w:val="single"/>
        </w:rPr>
      </w:pPr>
      <w:r w:rsidRPr="00F57998">
        <w:lastRenderedPageBreak/>
        <w:t xml:space="preserve">druge operativne snage iz sustava civilne zaštite na području </w:t>
      </w:r>
      <w:r>
        <w:t>Općine</w:t>
      </w:r>
      <w:r w:rsidRPr="00F57998">
        <w:t>, odgovorne osobe i materijalno tehnička sredstva</w:t>
      </w:r>
      <w:r>
        <w:t xml:space="preserve"> (udruge, p</w:t>
      </w:r>
      <w:r w:rsidRPr="001F7DB2">
        <w:t>ravne osobe u sustavu civilne zaštite)</w:t>
      </w:r>
      <w:r>
        <w:t>.</w:t>
      </w:r>
      <w:r w:rsidRPr="00F57998">
        <w:t xml:space="preserve"> </w:t>
      </w:r>
    </w:p>
    <w:p w:rsidR="008A55EA" w:rsidRPr="001F7DB2" w:rsidRDefault="008A55EA" w:rsidP="008A55EA">
      <w:pPr>
        <w:spacing w:before="120" w:after="120"/>
        <w:rPr>
          <w:rFonts w:ascii="Arial Narrow" w:hAnsi="Arial Narrow"/>
          <w:u w:val="single"/>
        </w:rPr>
      </w:pPr>
      <w:r w:rsidRPr="001F7DB2">
        <w:rPr>
          <w:rFonts w:ascii="Arial Narrow" w:hAnsi="Arial Narrow"/>
        </w:rPr>
        <w:t xml:space="preserve">Razina spremnosti ove kategorije je procijenjena </w:t>
      </w:r>
      <w:r w:rsidRPr="001F7DB2">
        <w:rPr>
          <w:rFonts w:ascii="Arial Narrow" w:hAnsi="Arial Narrow"/>
          <w:b/>
          <w:u w:val="single"/>
        </w:rPr>
        <w:t>visokom.</w:t>
      </w:r>
    </w:p>
    <w:p w:rsidR="008A55EA" w:rsidRPr="002D2616" w:rsidRDefault="008A55EA" w:rsidP="008A55EA">
      <w:pPr>
        <w:pStyle w:val="Opisslike"/>
        <w:jc w:val="center"/>
        <w:rPr>
          <w:rFonts w:ascii="Arial Narrow" w:hAnsi="Arial Narrow"/>
          <w:b/>
          <w:i w:val="0"/>
          <w:color w:val="auto"/>
          <w:sz w:val="20"/>
        </w:rPr>
      </w:pPr>
      <w:r w:rsidRPr="002D2616">
        <w:rPr>
          <w:rFonts w:ascii="Arial Narrow" w:hAnsi="Arial Narrow"/>
          <w:b/>
          <w:i w:val="0"/>
          <w:color w:val="auto"/>
          <w:sz w:val="20"/>
        </w:rPr>
        <w:t xml:space="preserve">Tablica </w:t>
      </w:r>
      <w:r w:rsidRPr="002D2616">
        <w:rPr>
          <w:rFonts w:ascii="Arial Narrow" w:hAnsi="Arial Narrow"/>
          <w:b/>
          <w:i w:val="0"/>
          <w:color w:val="auto"/>
          <w:sz w:val="20"/>
        </w:rPr>
        <w:fldChar w:fldCharType="begin"/>
      </w:r>
      <w:r w:rsidRPr="002D2616">
        <w:rPr>
          <w:rFonts w:ascii="Arial Narrow" w:hAnsi="Arial Narrow"/>
          <w:b/>
          <w:i w:val="0"/>
          <w:color w:val="auto"/>
          <w:sz w:val="20"/>
        </w:rPr>
        <w:instrText xml:space="preserve"> SEQ Tablica \* ARABIC </w:instrText>
      </w:r>
      <w:r w:rsidRPr="002D2616">
        <w:rPr>
          <w:rFonts w:ascii="Arial Narrow" w:hAnsi="Arial Narrow"/>
          <w:b/>
          <w:i w:val="0"/>
          <w:color w:val="auto"/>
          <w:sz w:val="20"/>
        </w:rPr>
        <w:fldChar w:fldCharType="separate"/>
      </w:r>
      <w:r>
        <w:rPr>
          <w:rFonts w:ascii="Arial Narrow" w:hAnsi="Arial Narrow"/>
          <w:b/>
          <w:i w:val="0"/>
          <w:noProof/>
          <w:color w:val="auto"/>
          <w:sz w:val="20"/>
        </w:rPr>
        <w:t>101</w:t>
      </w:r>
      <w:r w:rsidRPr="002D2616">
        <w:rPr>
          <w:rFonts w:ascii="Arial Narrow" w:hAnsi="Arial Narrow"/>
          <w:b/>
          <w:i w:val="0"/>
          <w:color w:val="auto"/>
          <w:sz w:val="20"/>
        </w:rPr>
        <w:fldChar w:fldCharType="end"/>
      </w:r>
      <w:r w:rsidRPr="002D2616">
        <w:rPr>
          <w:rFonts w:ascii="Arial Narrow" w:hAnsi="Arial Narrow"/>
          <w:b/>
          <w:i w:val="0"/>
          <w:color w:val="auto"/>
          <w:sz w:val="20"/>
        </w:rPr>
        <w:t xml:space="preserve">. Analiza sustava civilne zaštite – područje preventive: </w:t>
      </w:r>
      <w:r w:rsidRPr="002D2616">
        <w:rPr>
          <w:rFonts w:ascii="Arial Narrow" w:hAnsi="Arial Narrow"/>
          <w:b/>
          <w:i w:val="0"/>
          <w:color w:val="auto"/>
          <w:sz w:val="20"/>
          <w:szCs w:val="20"/>
        </w:rPr>
        <w:t>Baza podataka</w:t>
      </w:r>
    </w:p>
    <w:tbl>
      <w:tblPr>
        <w:tblStyle w:val="Reetkatablice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2D2616" w:rsidTr="008A55EA">
        <w:trPr>
          <w:jc w:val="center"/>
        </w:trPr>
        <w:tc>
          <w:tcPr>
            <w:tcW w:w="3020" w:type="dxa"/>
            <w:shd w:val="clear" w:color="auto" w:fill="D9D9D9"/>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b/>
                <w:color w:val="000000"/>
              </w:rPr>
            </w:pPr>
            <w:r w:rsidRPr="002D2616">
              <w:rPr>
                <w:rFonts w:ascii="Arial Narrow" w:hAnsi="Arial Narrow"/>
                <w:b/>
                <w:color w:val="000000"/>
              </w:rPr>
              <w:t>PODRUČJE PREVENTIVE</w:t>
            </w:r>
          </w:p>
        </w:tc>
        <w:tc>
          <w:tcPr>
            <w:tcW w:w="3020" w:type="dxa"/>
            <w:shd w:val="clear" w:color="auto" w:fill="D9D9D9"/>
            <w:vAlign w:val="center"/>
          </w:tcPr>
          <w:p w:rsidR="008A55EA" w:rsidRPr="002D2616" w:rsidRDefault="008A55EA" w:rsidP="008A55EA">
            <w:pPr>
              <w:spacing w:before="120" w:after="120"/>
              <w:jc w:val="center"/>
              <w:rPr>
                <w:rFonts w:ascii="Arial Narrow" w:hAnsi="Arial Narrow"/>
                <w:b/>
                <w:color w:val="000000"/>
              </w:rPr>
            </w:pPr>
            <w:r w:rsidRPr="002D2616">
              <w:rPr>
                <w:rFonts w:ascii="Arial Narrow" w:hAnsi="Arial Narrow"/>
                <w:b/>
                <w:color w:val="000000"/>
              </w:rPr>
              <w:t>RAZINA SPREMNOSTI</w:t>
            </w:r>
          </w:p>
        </w:tc>
        <w:tc>
          <w:tcPr>
            <w:tcW w:w="1752" w:type="dxa"/>
            <w:shd w:val="clear" w:color="auto" w:fill="D9D9D9"/>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b/>
                <w:color w:val="000000"/>
              </w:rPr>
            </w:pPr>
            <w:r w:rsidRPr="002D2616">
              <w:rPr>
                <w:rFonts w:ascii="Arial Narrow" w:hAnsi="Arial Narrow"/>
                <w:b/>
                <w:color w:val="000000"/>
              </w:rPr>
              <w:t>ODABRANO</w:t>
            </w:r>
          </w:p>
        </w:tc>
      </w:tr>
      <w:tr w:rsidR="008A55EA" w:rsidRPr="002D2616" w:rsidTr="008A55EA">
        <w:trPr>
          <w:jc w:val="center"/>
        </w:trPr>
        <w:tc>
          <w:tcPr>
            <w:tcW w:w="3020" w:type="dxa"/>
            <w:vMerge w:val="restart"/>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r w:rsidRPr="002D2616">
              <w:rPr>
                <w:rFonts w:ascii="Arial Narrow" w:hAnsi="Arial Narrow"/>
                <w:color w:val="000000"/>
              </w:rPr>
              <w:t>Baze podataka</w:t>
            </w:r>
          </w:p>
        </w:tc>
        <w:tc>
          <w:tcPr>
            <w:tcW w:w="3020" w:type="dxa"/>
            <w:shd w:val="clear" w:color="auto" w:fill="FF0000"/>
            <w:vAlign w:val="center"/>
          </w:tcPr>
          <w:p w:rsidR="008A55EA" w:rsidRPr="002D2616" w:rsidRDefault="008A55EA" w:rsidP="008A55EA">
            <w:pPr>
              <w:jc w:val="center"/>
              <w:rPr>
                <w:rFonts w:ascii="Arial Narrow" w:hAnsi="Arial Narrow"/>
                <w:b/>
                <w:color w:val="000000"/>
              </w:rPr>
            </w:pPr>
            <w:r w:rsidRPr="002D2616">
              <w:rPr>
                <w:rFonts w:ascii="Arial Narrow" w:hAnsi="Arial Narrow"/>
                <w:b/>
                <w:color w:val="000000"/>
              </w:rPr>
              <w:t>Vrlo niska spremnost</w:t>
            </w:r>
          </w:p>
        </w:tc>
        <w:tc>
          <w:tcPr>
            <w:tcW w:w="1752" w:type="dxa"/>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2D2616" w:rsidTr="008A55EA">
        <w:trPr>
          <w:jc w:val="center"/>
        </w:trPr>
        <w:tc>
          <w:tcPr>
            <w:tcW w:w="3020" w:type="dxa"/>
            <w:vMerge/>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r w:rsidRPr="002D2616">
              <w:rPr>
                <w:rFonts w:ascii="Arial Narrow" w:hAnsi="Arial Narrow"/>
                <w:b/>
                <w:color w:val="000000"/>
              </w:rPr>
              <w:t>Niska spremnost</w:t>
            </w:r>
          </w:p>
        </w:tc>
        <w:tc>
          <w:tcPr>
            <w:tcW w:w="1752" w:type="dxa"/>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2D2616" w:rsidTr="008A55EA">
        <w:trPr>
          <w:jc w:val="center"/>
        </w:trPr>
        <w:tc>
          <w:tcPr>
            <w:tcW w:w="3020" w:type="dxa"/>
            <w:vMerge/>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r w:rsidRPr="002D2616">
              <w:rPr>
                <w:rFonts w:ascii="Arial Narrow" w:hAnsi="Arial Narrow"/>
                <w:b/>
                <w:color w:val="000000"/>
              </w:rPr>
              <w:t>Visoka spremnost</w:t>
            </w:r>
          </w:p>
        </w:tc>
        <w:tc>
          <w:tcPr>
            <w:tcW w:w="1752" w:type="dxa"/>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r w:rsidRPr="002D2616">
              <w:rPr>
                <w:b/>
                <w:color w:val="000000"/>
                <w:szCs w:val="22"/>
              </w:rPr>
              <w:t>x</w:t>
            </w:r>
          </w:p>
        </w:tc>
      </w:tr>
      <w:tr w:rsidR="008A55EA" w:rsidRPr="002D2616" w:rsidTr="008A55EA">
        <w:trPr>
          <w:jc w:val="center"/>
        </w:trPr>
        <w:tc>
          <w:tcPr>
            <w:tcW w:w="3020" w:type="dxa"/>
            <w:vMerge/>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r w:rsidRPr="002D2616">
              <w:rPr>
                <w:rFonts w:ascii="Arial Narrow" w:hAnsi="Arial Narrow"/>
                <w:b/>
                <w:color w:val="000000"/>
              </w:rPr>
              <w:t>Vrlo visoka spremnost</w:t>
            </w:r>
          </w:p>
        </w:tc>
        <w:tc>
          <w:tcPr>
            <w:tcW w:w="1752" w:type="dxa"/>
            <w:vAlign w:val="center"/>
          </w:tcPr>
          <w:p w:rsidR="008A55EA" w:rsidRPr="002D2616"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tabs>
          <w:tab w:val="left" w:pos="2970"/>
        </w:tabs>
      </w:pPr>
    </w:p>
    <w:p w:rsidR="008A55EA" w:rsidRDefault="008A55EA" w:rsidP="008A55EA">
      <w:pPr>
        <w:tabs>
          <w:tab w:val="left" w:pos="2970"/>
        </w:tabs>
      </w:pPr>
    </w:p>
    <w:p w:rsidR="008A55EA" w:rsidRDefault="008A55EA" w:rsidP="008A55EA">
      <w:pPr>
        <w:tabs>
          <w:tab w:val="left" w:pos="2970"/>
        </w:tabs>
      </w:pPr>
    </w:p>
    <w:p w:rsidR="008A55EA" w:rsidRDefault="008A55EA" w:rsidP="008A55EA">
      <w:pPr>
        <w:tabs>
          <w:tab w:val="left" w:pos="2970"/>
        </w:tabs>
      </w:pPr>
    </w:p>
    <w:p w:rsidR="008A55EA" w:rsidRDefault="008A55EA" w:rsidP="008A55EA">
      <w:pPr>
        <w:tabs>
          <w:tab w:val="left" w:pos="2970"/>
        </w:tabs>
      </w:pPr>
    </w:p>
    <w:p w:rsidR="008A55EA" w:rsidRDefault="008A55EA" w:rsidP="008A55EA">
      <w:pPr>
        <w:tabs>
          <w:tab w:val="left" w:pos="2970"/>
        </w:tabs>
      </w:pPr>
    </w:p>
    <w:p w:rsidR="008A55EA" w:rsidRDefault="008A55EA" w:rsidP="008A55EA">
      <w:pPr>
        <w:tabs>
          <w:tab w:val="left" w:pos="2970"/>
        </w:tabs>
      </w:pPr>
    </w:p>
    <w:p w:rsidR="008A55EA" w:rsidRDefault="008A55EA" w:rsidP="00941A47">
      <w:pPr>
        <w:pStyle w:val="Naslov3"/>
        <w:keepLines/>
        <w:numPr>
          <w:ilvl w:val="2"/>
          <w:numId w:val="12"/>
        </w:numPr>
        <w:spacing w:before="40" w:after="160" w:line="276" w:lineRule="auto"/>
        <w:ind w:left="720"/>
        <w:jc w:val="both"/>
      </w:pPr>
      <w:bookmarkStart w:id="203" w:name="_Toc514160382"/>
      <w:r>
        <w:t>Zbirna ocjena analize sustava civilne zaštite u području preventive</w:t>
      </w:r>
      <w:bookmarkEnd w:id="203"/>
    </w:p>
    <w:p w:rsidR="008A55EA" w:rsidRPr="001F7DB2" w:rsidRDefault="008A55EA" w:rsidP="008A55EA">
      <w:pPr>
        <w:spacing w:before="120" w:after="120"/>
        <w:rPr>
          <w:rFonts w:ascii="Arial Narrow" w:hAnsi="Arial Narrow"/>
        </w:rPr>
      </w:pPr>
      <w:r w:rsidRPr="001F7DB2">
        <w:rPr>
          <w:rFonts w:ascii="Arial Narrow" w:hAnsi="Arial Narrow"/>
        </w:rPr>
        <w:t xml:space="preserve">Vrednujući pojedine kategorije spremnosti sustava civilne zaštite </w:t>
      </w:r>
      <w:r w:rsidRPr="009241B7">
        <w:rPr>
          <w:rFonts w:ascii="Arial Narrow" w:hAnsi="Arial Narrow"/>
        </w:rPr>
        <w:t>Općin</w:t>
      </w:r>
      <w:r>
        <w:rPr>
          <w:rFonts w:ascii="Arial Narrow" w:hAnsi="Arial Narrow"/>
        </w:rPr>
        <w:t>e</w:t>
      </w:r>
      <w:r w:rsidRPr="009241B7">
        <w:rPr>
          <w:rFonts w:ascii="Arial Narrow" w:hAnsi="Arial Narrow"/>
        </w:rPr>
        <w:t xml:space="preserve"> Kaštelir</w:t>
      </w:r>
      <w:r>
        <w:rPr>
          <w:rFonts w:ascii="Arial Narrow" w:hAnsi="Arial Narrow"/>
        </w:rPr>
        <w:t>-</w:t>
      </w:r>
      <w:r w:rsidRPr="009241B7">
        <w:rPr>
          <w:rFonts w:ascii="Arial Narrow" w:hAnsi="Arial Narrow"/>
        </w:rPr>
        <w:t>Labinci – Castelliere</w:t>
      </w:r>
      <w:r>
        <w:rPr>
          <w:rFonts w:ascii="Arial Narrow" w:hAnsi="Arial Narrow"/>
        </w:rPr>
        <w:t>-</w:t>
      </w:r>
      <w:r w:rsidRPr="009241B7">
        <w:rPr>
          <w:rFonts w:ascii="Arial Narrow" w:hAnsi="Arial Narrow"/>
        </w:rPr>
        <w:t>S. Domenica</w:t>
      </w:r>
      <w:r w:rsidRPr="00B478B9">
        <w:rPr>
          <w:rFonts w:ascii="Arial Narrow" w:hAnsi="Arial Narrow"/>
        </w:rPr>
        <w:t xml:space="preserve"> </w:t>
      </w:r>
      <w:r w:rsidRPr="001F7DB2">
        <w:rPr>
          <w:rFonts w:ascii="Arial Narrow" w:hAnsi="Arial Narrow"/>
        </w:rPr>
        <w:t>donosi se konačna ocjena u pogledu preventivnih mjera glede suočavanja s prioritetnim rizicima od velike nesreće. Kategorije u području preventive su ocijenjene kako slijedi:</w:t>
      </w:r>
    </w:p>
    <w:p w:rsidR="008A55EA" w:rsidRPr="001F7DB2" w:rsidRDefault="008A55EA" w:rsidP="00941A47">
      <w:pPr>
        <w:pStyle w:val="Odlomakpopisa"/>
        <w:numPr>
          <w:ilvl w:val="0"/>
          <w:numId w:val="37"/>
        </w:numPr>
        <w:tabs>
          <w:tab w:val="left" w:pos="2445"/>
          <w:tab w:val="left" w:pos="3045"/>
        </w:tabs>
        <w:spacing w:before="120" w:after="120" w:line="276" w:lineRule="auto"/>
        <w:contextualSpacing/>
      </w:pPr>
      <w:r w:rsidRPr="001F7DB2">
        <w:t>Usvojenost strategija, normativne uređenosti te izrađenost procjena i planova od značaja za sustav civilne zaštite - visoka spremnost</w:t>
      </w:r>
    </w:p>
    <w:p w:rsidR="008A55EA" w:rsidRPr="001F7DB2" w:rsidRDefault="008A55EA" w:rsidP="00941A47">
      <w:pPr>
        <w:pStyle w:val="Odlomakpopisa"/>
        <w:numPr>
          <w:ilvl w:val="0"/>
          <w:numId w:val="37"/>
        </w:numPr>
        <w:tabs>
          <w:tab w:val="left" w:pos="2445"/>
          <w:tab w:val="left" w:pos="3045"/>
        </w:tabs>
        <w:spacing w:before="120" w:after="120" w:line="276" w:lineRule="auto"/>
        <w:contextualSpacing/>
      </w:pPr>
      <w:r w:rsidRPr="001F7DB2">
        <w:t>Sustavi ranog upozoravanja i suradnja sa susjednim jedinicama lokalne i područne (regionalne) samouprave - visoka spremnost</w:t>
      </w:r>
    </w:p>
    <w:p w:rsidR="008A55EA" w:rsidRPr="001F7DB2" w:rsidRDefault="008A55EA" w:rsidP="00941A47">
      <w:pPr>
        <w:pStyle w:val="Odlomakpopisa"/>
        <w:numPr>
          <w:ilvl w:val="0"/>
          <w:numId w:val="37"/>
        </w:numPr>
        <w:tabs>
          <w:tab w:val="left" w:pos="2445"/>
          <w:tab w:val="left" w:pos="3045"/>
        </w:tabs>
        <w:spacing w:before="120" w:after="120" w:line="276" w:lineRule="auto"/>
        <w:contextualSpacing/>
      </w:pPr>
      <w:r w:rsidRPr="001F7DB2">
        <w:t>Stanje svijesti pojedinaca, pripadnika ranjivih skupina, upravljačkih i odgovornih tijela – niska spremnost</w:t>
      </w:r>
    </w:p>
    <w:p w:rsidR="008A55EA" w:rsidRPr="001F7DB2" w:rsidRDefault="008A55EA" w:rsidP="00941A47">
      <w:pPr>
        <w:pStyle w:val="Odlomakpopisa"/>
        <w:numPr>
          <w:ilvl w:val="0"/>
          <w:numId w:val="37"/>
        </w:numPr>
        <w:tabs>
          <w:tab w:val="left" w:pos="2445"/>
          <w:tab w:val="left" w:pos="3045"/>
        </w:tabs>
        <w:spacing w:before="120" w:after="120" w:line="276" w:lineRule="auto"/>
        <w:contextualSpacing/>
      </w:pPr>
      <w:r w:rsidRPr="001F7DB2">
        <w:t>Ocjena stanja prostornog planiranja, izrade prostornih i urbanističkih planova razvoja, planskog korištenja zemljišta – visoka spremnost</w:t>
      </w:r>
    </w:p>
    <w:p w:rsidR="008A55EA" w:rsidRPr="001F7DB2" w:rsidRDefault="008A55EA" w:rsidP="00941A47">
      <w:pPr>
        <w:pStyle w:val="Odlomakpopisa"/>
        <w:numPr>
          <w:ilvl w:val="0"/>
          <w:numId w:val="37"/>
        </w:numPr>
        <w:tabs>
          <w:tab w:val="left" w:pos="2445"/>
          <w:tab w:val="left" w:pos="3045"/>
        </w:tabs>
        <w:spacing w:before="120" w:after="120" w:line="276" w:lineRule="auto"/>
        <w:contextualSpacing/>
      </w:pPr>
      <w:bookmarkStart w:id="204" w:name="_Hlk505245889"/>
      <w:r w:rsidRPr="001F7DB2">
        <w:t>Ocjena fiskalne situacije i njezine perspektive</w:t>
      </w:r>
      <w:bookmarkEnd w:id="204"/>
      <w:r w:rsidRPr="001F7DB2">
        <w:t xml:space="preserve"> – </w:t>
      </w:r>
      <w:r>
        <w:t>visoka</w:t>
      </w:r>
      <w:r w:rsidRPr="001F7DB2">
        <w:t xml:space="preserve"> spremnost</w:t>
      </w:r>
    </w:p>
    <w:p w:rsidR="008A55EA" w:rsidRPr="00324B91" w:rsidRDefault="008A55EA" w:rsidP="00941A47">
      <w:pPr>
        <w:pStyle w:val="Odlomakpopisa"/>
        <w:numPr>
          <w:ilvl w:val="0"/>
          <w:numId w:val="37"/>
        </w:numPr>
        <w:tabs>
          <w:tab w:val="left" w:pos="2445"/>
          <w:tab w:val="left" w:pos="3045"/>
        </w:tabs>
        <w:spacing w:before="120" w:after="120" w:line="276" w:lineRule="auto"/>
        <w:contextualSpacing/>
      </w:pPr>
      <w:r w:rsidRPr="001F7DB2">
        <w:t>Baze podataka – visoka spremnost</w:t>
      </w:r>
    </w:p>
    <w:p w:rsidR="008A55EA" w:rsidRPr="00886EF1" w:rsidRDefault="008A55EA" w:rsidP="008A55EA">
      <w:pPr>
        <w:pStyle w:val="Opisslike"/>
        <w:jc w:val="center"/>
        <w:rPr>
          <w:rFonts w:ascii="Arial Narrow" w:hAnsi="Arial Narrow"/>
          <w:b/>
          <w:i w:val="0"/>
          <w:color w:val="auto"/>
          <w:sz w:val="20"/>
        </w:rPr>
      </w:pPr>
      <w:r w:rsidRPr="00886EF1">
        <w:rPr>
          <w:rFonts w:ascii="Arial Narrow" w:hAnsi="Arial Narrow"/>
          <w:b/>
          <w:i w:val="0"/>
          <w:color w:val="auto"/>
          <w:sz w:val="20"/>
        </w:rPr>
        <w:t xml:space="preserve">Tablica </w:t>
      </w:r>
      <w:r w:rsidRPr="00886EF1">
        <w:rPr>
          <w:rFonts w:ascii="Arial Narrow" w:hAnsi="Arial Narrow"/>
          <w:b/>
          <w:i w:val="0"/>
          <w:color w:val="auto"/>
          <w:sz w:val="20"/>
        </w:rPr>
        <w:fldChar w:fldCharType="begin"/>
      </w:r>
      <w:r w:rsidRPr="00886EF1">
        <w:rPr>
          <w:rFonts w:ascii="Arial Narrow" w:hAnsi="Arial Narrow"/>
          <w:b/>
          <w:i w:val="0"/>
          <w:color w:val="auto"/>
          <w:sz w:val="20"/>
        </w:rPr>
        <w:instrText xml:space="preserve"> SEQ Tablica \* ARABIC </w:instrText>
      </w:r>
      <w:r w:rsidRPr="00886EF1">
        <w:rPr>
          <w:rFonts w:ascii="Arial Narrow" w:hAnsi="Arial Narrow"/>
          <w:b/>
          <w:i w:val="0"/>
          <w:color w:val="auto"/>
          <w:sz w:val="20"/>
        </w:rPr>
        <w:fldChar w:fldCharType="separate"/>
      </w:r>
      <w:r>
        <w:rPr>
          <w:rFonts w:ascii="Arial Narrow" w:hAnsi="Arial Narrow"/>
          <w:b/>
          <w:i w:val="0"/>
          <w:noProof/>
          <w:color w:val="auto"/>
          <w:sz w:val="20"/>
        </w:rPr>
        <w:t>102</w:t>
      </w:r>
      <w:r w:rsidRPr="00886EF1">
        <w:rPr>
          <w:rFonts w:ascii="Arial Narrow" w:hAnsi="Arial Narrow"/>
          <w:b/>
          <w:i w:val="0"/>
          <w:color w:val="auto"/>
          <w:sz w:val="20"/>
        </w:rPr>
        <w:fldChar w:fldCharType="end"/>
      </w:r>
      <w:r w:rsidRPr="00886EF1">
        <w:rPr>
          <w:rFonts w:ascii="Arial Narrow" w:hAnsi="Arial Narrow"/>
          <w:b/>
          <w:i w:val="0"/>
          <w:color w:val="auto"/>
          <w:sz w:val="20"/>
        </w:rPr>
        <w:t>. Analiza sustava civilne zaštite – područje preventive  – ZBIRNA OCJENA</w:t>
      </w:r>
    </w:p>
    <w:tbl>
      <w:tblPr>
        <w:tblStyle w:val="Reetkatablice7"/>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886EF1" w:rsidTr="008A55EA">
        <w:trPr>
          <w:jc w:val="center"/>
        </w:trPr>
        <w:tc>
          <w:tcPr>
            <w:tcW w:w="3020" w:type="dxa"/>
            <w:tcBorders>
              <w:bottom w:val="single" w:sz="4" w:space="0" w:color="auto"/>
            </w:tcBorders>
            <w:shd w:val="clear" w:color="auto" w:fill="D9D9D9"/>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b/>
                <w:color w:val="000000"/>
              </w:rPr>
            </w:pPr>
            <w:r w:rsidRPr="00886EF1">
              <w:rPr>
                <w:rFonts w:ascii="Arial Narrow" w:hAnsi="Arial Narrow"/>
                <w:b/>
                <w:color w:val="000000"/>
              </w:rPr>
              <w:t>PODRUČJE PREVENTIVE</w:t>
            </w:r>
          </w:p>
        </w:tc>
        <w:tc>
          <w:tcPr>
            <w:tcW w:w="3020" w:type="dxa"/>
            <w:shd w:val="clear" w:color="auto" w:fill="D9D9D9"/>
            <w:vAlign w:val="center"/>
          </w:tcPr>
          <w:p w:rsidR="008A55EA" w:rsidRPr="00886EF1" w:rsidRDefault="008A55EA" w:rsidP="008A55EA">
            <w:pPr>
              <w:spacing w:before="120" w:after="120"/>
              <w:jc w:val="center"/>
              <w:rPr>
                <w:rFonts w:ascii="Arial Narrow" w:hAnsi="Arial Narrow"/>
                <w:b/>
                <w:color w:val="000000"/>
              </w:rPr>
            </w:pPr>
            <w:r w:rsidRPr="00886EF1">
              <w:rPr>
                <w:rFonts w:ascii="Arial Narrow" w:hAnsi="Arial Narrow"/>
                <w:b/>
                <w:color w:val="000000"/>
              </w:rPr>
              <w:t>RAZINA SPREMNOSTI</w:t>
            </w:r>
          </w:p>
        </w:tc>
        <w:tc>
          <w:tcPr>
            <w:tcW w:w="1752" w:type="dxa"/>
            <w:shd w:val="clear" w:color="auto" w:fill="D9D9D9"/>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b/>
                <w:color w:val="000000"/>
              </w:rPr>
            </w:pPr>
            <w:r w:rsidRPr="00886EF1">
              <w:rPr>
                <w:rFonts w:ascii="Arial Narrow" w:hAnsi="Arial Narrow"/>
                <w:b/>
                <w:color w:val="000000"/>
              </w:rPr>
              <w:t>ODABRANO</w:t>
            </w:r>
          </w:p>
        </w:tc>
      </w:tr>
      <w:tr w:rsidR="008A55EA" w:rsidRPr="00886EF1" w:rsidTr="008A55EA">
        <w:trPr>
          <w:jc w:val="center"/>
        </w:trPr>
        <w:tc>
          <w:tcPr>
            <w:tcW w:w="3020" w:type="dxa"/>
            <w:vMerge w:val="restart"/>
            <w:tcBorders>
              <w:bottom w:val="single" w:sz="4" w:space="0" w:color="auto"/>
            </w:tcBorders>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b/>
                <w:color w:val="000000"/>
              </w:rPr>
            </w:pPr>
            <w:r w:rsidRPr="00886EF1">
              <w:rPr>
                <w:rFonts w:ascii="Arial Narrow" w:hAnsi="Arial Narrow"/>
                <w:b/>
                <w:color w:val="000000"/>
              </w:rPr>
              <w:t>ZBIRNA OCJENA</w:t>
            </w:r>
          </w:p>
        </w:tc>
        <w:tc>
          <w:tcPr>
            <w:tcW w:w="3020" w:type="dxa"/>
            <w:shd w:val="clear" w:color="auto" w:fill="FF0000"/>
            <w:vAlign w:val="center"/>
          </w:tcPr>
          <w:p w:rsidR="008A55EA" w:rsidRPr="00886EF1" w:rsidRDefault="008A55EA" w:rsidP="008A55EA">
            <w:pPr>
              <w:jc w:val="center"/>
              <w:rPr>
                <w:rFonts w:ascii="Arial Narrow" w:hAnsi="Arial Narrow"/>
                <w:b/>
                <w:color w:val="000000"/>
              </w:rPr>
            </w:pPr>
            <w:r w:rsidRPr="00886EF1">
              <w:rPr>
                <w:rFonts w:ascii="Arial Narrow" w:hAnsi="Arial Narrow"/>
                <w:b/>
                <w:color w:val="000000"/>
              </w:rPr>
              <w:t>Vrlo niska spremnost</w:t>
            </w:r>
          </w:p>
        </w:tc>
        <w:tc>
          <w:tcPr>
            <w:tcW w:w="1752" w:type="dxa"/>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886EF1" w:rsidTr="008A55EA">
        <w:trPr>
          <w:jc w:val="center"/>
        </w:trPr>
        <w:tc>
          <w:tcPr>
            <w:tcW w:w="3020" w:type="dxa"/>
            <w:vMerge/>
            <w:tcBorders>
              <w:bottom w:val="single" w:sz="4" w:space="0" w:color="auto"/>
            </w:tcBorders>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color w:val="000000"/>
              </w:rPr>
            </w:pPr>
            <w:r w:rsidRPr="00886EF1">
              <w:rPr>
                <w:rFonts w:ascii="Arial Narrow" w:hAnsi="Arial Narrow"/>
                <w:b/>
                <w:color w:val="000000"/>
              </w:rPr>
              <w:t>Niska spremnost</w:t>
            </w:r>
          </w:p>
        </w:tc>
        <w:tc>
          <w:tcPr>
            <w:tcW w:w="1752" w:type="dxa"/>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886EF1" w:rsidTr="008A55EA">
        <w:trPr>
          <w:jc w:val="center"/>
        </w:trPr>
        <w:tc>
          <w:tcPr>
            <w:tcW w:w="3020" w:type="dxa"/>
            <w:vMerge/>
            <w:tcBorders>
              <w:bottom w:val="single" w:sz="4" w:space="0" w:color="auto"/>
            </w:tcBorders>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color w:val="000000"/>
              </w:rPr>
            </w:pPr>
            <w:r w:rsidRPr="00886EF1">
              <w:rPr>
                <w:rFonts w:ascii="Arial Narrow" w:hAnsi="Arial Narrow"/>
                <w:b/>
                <w:color w:val="000000"/>
              </w:rPr>
              <w:t>Visoka spremnost</w:t>
            </w:r>
          </w:p>
        </w:tc>
        <w:tc>
          <w:tcPr>
            <w:tcW w:w="1752" w:type="dxa"/>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color w:val="000000"/>
              </w:rPr>
            </w:pPr>
            <w:r w:rsidRPr="00886EF1">
              <w:rPr>
                <w:b/>
                <w:color w:val="000000"/>
                <w:szCs w:val="22"/>
              </w:rPr>
              <w:t>x</w:t>
            </w:r>
          </w:p>
        </w:tc>
      </w:tr>
      <w:tr w:rsidR="008A55EA" w:rsidRPr="00886EF1" w:rsidTr="008A55EA">
        <w:trPr>
          <w:jc w:val="center"/>
        </w:trPr>
        <w:tc>
          <w:tcPr>
            <w:tcW w:w="3020" w:type="dxa"/>
            <w:vMerge/>
            <w:tcBorders>
              <w:bottom w:val="single" w:sz="4" w:space="0" w:color="auto"/>
            </w:tcBorders>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color w:val="000000"/>
              </w:rPr>
            </w:pPr>
            <w:r w:rsidRPr="00886EF1">
              <w:rPr>
                <w:rFonts w:ascii="Arial Narrow" w:hAnsi="Arial Narrow"/>
                <w:b/>
                <w:color w:val="000000"/>
              </w:rPr>
              <w:t>Vrlo visoka spremnost</w:t>
            </w:r>
          </w:p>
        </w:tc>
        <w:tc>
          <w:tcPr>
            <w:tcW w:w="1752" w:type="dxa"/>
            <w:vAlign w:val="center"/>
          </w:tcPr>
          <w:p w:rsidR="008A55EA" w:rsidRPr="00886EF1"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pStyle w:val="Opisslike"/>
        <w:tabs>
          <w:tab w:val="left" w:pos="1965"/>
        </w:tabs>
      </w:pPr>
    </w:p>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205" w:name="_Toc514160383"/>
      <w:r>
        <w:lastRenderedPageBreak/>
        <w:t>Područje reagiranja</w:t>
      </w:r>
      <w:bookmarkEnd w:id="205"/>
    </w:p>
    <w:p w:rsidR="008A55EA" w:rsidRPr="001E53A1" w:rsidRDefault="008A55EA" w:rsidP="008A55EA">
      <w:pPr>
        <w:spacing w:before="120" w:after="120"/>
        <w:rPr>
          <w:rFonts w:ascii="Arial Narrow" w:hAnsi="Arial Narrow"/>
        </w:rPr>
      </w:pPr>
      <w:r w:rsidRPr="001E53A1">
        <w:rPr>
          <w:rFonts w:ascii="Arial Narrow" w:hAnsi="Arial Narrow"/>
        </w:rPr>
        <w:t>Analiza na području reagiranja sastoji se od sljedećih elemenata:</w:t>
      </w:r>
    </w:p>
    <w:p w:rsidR="008A55EA" w:rsidRDefault="008A55EA" w:rsidP="00941A47">
      <w:pPr>
        <w:pStyle w:val="Naslov3"/>
        <w:keepLines/>
        <w:numPr>
          <w:ilvl w:val="2"/>
          <w:numId w:val="12"/>
        </w:numPr>
        <w:spacing w:before="40" w:after="160" w:line="276" w:lineRule="auto"/>
        <w:ind w:left="720"/>
        <w:jc w:val="both"/>
      </w:pPr>
      <w:bookmarkStart w:id="206" w:name="_Toc514160384"/>
      <w:r>
        <w:t>Spremnost odgovornih i upravljačkih kapaciteta</w:t>
      </w:r>
      <w:bookmarkEnd w:id="206"/>
    </w:p>
    <w:p w:rsidR="008A55EA" w:rsidRPr="00CE4AEA" w:rsidRDefault="008A55EA" w:rsidP="008A55EA">
      <w:pPr>
        <w:spacing w:before="120" w:after="120"/>
        <w:rPr>
          <w:rFonts w:ascii="Arial Narrow" w:hAnsi="Arial Narrow"/>
        </w:rPr>
      </w:pPr>
      <w:r w:rsidRPr="00CE4AEA">
        <w:rPr>
          <w:rFonts w:ascii="Arial Narrow" w:hAnsi="Arial Narrow"/>
        </w:rPr>
        <w:t xml:space="preserve">Procjena spremnosti sustava civilne zaštite na temelju spremnosti odgovornih i upravljačkih kapaciteta sustava civilne zaštite provedena je analizom podataka o razini odgovornosti, osposobljenosti i uvježbanosti: čelnih osoba </w:t>
      </w:r>
      <w:r w:rsidRPr="009241B7">
        <w:rPr>
          <w:rFonts w:ascii="Arial Narrow" w:hAnsi="Arial Narrow"/>
        </w:rPr>
        <w:t>Općin</w:t>
      </w:r>
      <w:r>
        <w:rPr>
          <w:rFonts w:ascii="Arial Narrow" w:hAnsi="Arial Narrow"/>
        </w:rPr>
        <w:t>e</w:t>
      </w:r>
      <w:r w:rsidRPr="009241B7">
        <w:rPr>
          <w:rFonts w:ascii="Arial Narrow" w:hAnsi="Arial Narrow"/>
        </w:rPr>
        <w:t xml:space="preserve"> Kaštelir</w:t>
      </w:r>
      <w:r>
        <w:rPr>
          <w:rFonts w:ascii="Arial Narrow" w:hAnsi="Arial Narrow"/>
        </w:rPr>
        <w:t>-</w:t>
      </w:r>
      <w:r w:rsidRPr="009241B7">
        <w:rPr>
          <w:rFonts w:ascii="Arial Narrow" w:hAnsi="Arial Narrow"/>
        </w:rPr>
        <w:t>Labinci – Castelliere</w:t>
      </w:r>
      <w:r>
        <w:rPr>
          <w:rFonts w:ascii="Arial Narrow" w:hAnsi="Arial Narrow"/>
        </w:rPr>
        <w:t>-</w:t>
      </w:r>
      <w:r w:rsidRPr="009241B7">
        <w:rPr>
          <w:rFonts w:ascii="Arial Narrow" w:hAnsi="Arial Narrow"/>
        </w:rPr>
        <w:t>S. Domenica</w:t>
      </w:r>
      <w:r w:rsidRPr="00CE4AEA">
        <w:rPr>
          <w:rFonts w:ascii="Arial Narrow" w:hAnsi="Arial Narrow"/>
        </w:rPr>
        <w:t xml:space="preserve"> koji su nadležni za provođenje zakonom utvrđenih operativnih obaveza u fazi reagiranja sustava civilne zaštite, spremnost stožera civilne zaštite </w:t>
      </w:r>
      <w:r w:rsidRPr="009241B7">
        <w:rPr>
          <w:rFonts w:ascii="Arial Narrow" w:hAnsi="Arial Narrow"/>
        </w:rPr>
        <w:t>Općin</w:t>
      </w:r>
      <w:r>
        <w:rPr>
          <w:rFonts w:ascii="Arial Narrow" w:hAnsi="Arial Narrow"/>
        </w:rPr>
        <w:t>e</w:t>
      </w:r>
      <w:r w:rsidRPr="009241B7">
        <w:rPr>
          <w:rFonts w:ascii="Arial Narrow" w:hAnsi="Arial Narrow"/>
        </w:rPr>
        <w:t xml:space="preserve"> Kaštelir</w:t>
      </w:r>
      <w:r>
        <w:rPr>
          <w:rFonts w:ascii="Arial Narrow" w:hAnsi="Arial Narrow"/>
        </w:rPr>
        <w:t>-</w:t>
      </w:r>
      <w:r w:rsidRPr="009241B7">
        <w:rPr>
          <w:rFonts w:ascii="Arial Narrow" w:hAnsi="Arial Narrow"/>
        </w:rPr>
        <w:t>Labinci – Castelliere</w:t>
      </w:r>
      <w:r>
        <w:rPr>
          <w:rFonts w:ascii="Arial Narrow" w:hAnsi="Arial Narrow"/>
        </w:rPr>
        <w:t>-</w:t>
      </w:r>
      <w:r w:rsidRPr="009241B7">
        <w:rPr>
          <w:rFonts w:ascii="Arial Narrow" w:hAnsi="Arial Narrow"/>
        </w:rPr>
        <w:t>S. Domenica</w:t>
      </w:r>
      <w:r w:rsidRPr="00CE4AEA">
        <w:rPr>
          <w:rFonts w:ascii="Arial Narrow" w:hAnsi="Arial Narrow"/>
        </w:rPr>
        <w:t xml:space="preserve"> te spremnost koordinatora na mjestu izvanrednog događaja. </w:t>
      </w:r>
    </w:p>
    <w:p w:rsidR="008A55EA" w:rsidRPr="00B04F27" w:rsidRDefault="008A55EA" w:rsidP="008A55EA">
      <w:pPr>
        <w:rPr>
          <w:rFonts w:ascii="Arial Narrow" w:hAnsi="Arial Narrow"/>
        </w:rPr>
      </w:pPr>
      <w:bookmarkStart w:id="207" w:name="_Hlk509388779"/>
      <w:r w:rsidRPr="00B04F27">
        <w:rPr>
          <w:rFonts w:ascii="Arial Narrow" w:hAnsi="Arial Narrow"/>
          <w:b/>
        </w:rPr>
        <w:t>Čelne osobe:</w:t>
      </w:r>
      <w:r w:rsidRPr="00B04F27">
        <w:rPr>
          <w:rFonts w:ascii="Arial Narrow" w:hAnsi="Arial Narrow"/>
        </w:rPr>
        <w:t xml:space="preserve"> Zakonom o sustavu civilne zaštite (NN 82/15) općinski načelnik, gradonačelnik i župan dužni su se osposobiti za obavljanje poslova civilne zaštite u roku od šest mjeseci od stupanja na dužnost, prema programu osposobljavanja koji provodi Državna uprava. </w:t>
      </w:r>
      <w:r>
        <w:rPr>
          <w:rFonts w:ascii="Arial Narrow" w:hAnsi="Arial Narrow"/>
        </w:rPr>
        <w:t>N</w:t>
      </w:r>
      <w:r w:rsidRPr="00B04F27">
        <w:rPr>
          <w:rFonts w:ascii="Arial Narrow" w:hAnsi="Arial Narrow"/>
        </w:rPr>
        <w:t xml:space="preserve">ačelnik </w:t>
      </w:r>
      <w:r w:rsidRPr="00886EF1">
        <w:rPr>
          <w:rFonts w:ascii="Arial Narrow" w:hAnsi="Arial Narrow"/>
        </w:rPr>
        <w:t>Općine Kaštelir</w:t>
      </w:r>
      <w:r>
        <w:rPr>
          <w:rFonts w:ascii="Arial Narrow" w:hAnsi="Arial Narrow"/>
        </w:rPr>
        <w:t>-</w:t>
      </w:r>
      <w:r w:rsidRPr="00886EF1">
        <w:rPr>
          <w:rFonts w:ascii="Arial Narrow" w:hAnsi="Arial Narrow"/>
        </w:rPr>
        <w:t>Labinc</w:t>
      </w:r>
      <w:r w:rsidRPr="00CB735F">
        <w:rPr>
          <w:rFonts w:ascii="Arial Narrow" w:hAnsi="Arial Narrow"/>
        </w:rPr>
        <w:t xml:space="preserve">i – Castelliere-S. Domenica prošao je navedeno osposobljavanje. </w:t>
      </w:r>
      <w:r w:rsidRPr="00B04F27">
        <w:rPr>
          <w:rFonts w:ascii="Arial Narrow" w:hAnsi="Arial Narrow"/>
        </w:rPr>
        <w:t xml:space="preserve">Razina odgovornosti načelnika </w:t>
      </w:r>
      <w:r w:rsidRPr="009241B7">
        <w:rPr>
          <w:rFonts w:ascii="Arial Narrow" w:hAnsi="Arial Narrow"/>
        </w:rPr>
        <w:t>Općin</w:t>
      </w:r>
      <w:r>
        <w:rPr>
          <w:rFonts w:ascii="Arial Narrow" w:hAnsi="Arial Narrow"/>
        </w:rPr>
        <w:t>e</w:t>
      </w:r>
      <w:r w:rsidRPr="009241B7">
        <w:rPr>
          <w:rFonts w:ascii="Arial Narrow" w:hAnsi="Arial Narrow"/>
        </w:rPr>
        <w:t xml:space="preserve"> Kaštelir</w:t>
      </w:r>
      <w:r>
        <w:rPr>
          <w:rFonts w:ascii="Arial Narrow" w:hAnsi="Arial Narrow"/>
        </w:rPr>
        <w:t>-</w:t>
      </w:r>
      <w:r w:rsidRPr="009241B7">
        <w:rPr>
          <w:rFonts w:ascii="Arial Narrow" w:hAnsi="Arial Narrow"/>
        </w:rPr>
        <w:t>Labinci – Castelliere</w:t>
      </w:r>
      <w:r>
        <w:rPr>
          <w:rFonts w:ascii="Arial Narrow" w:hAnsi="Arial Narrow"/>
        </w:rPr>
        <w:t>-</w:t>
      </w:r>
      <w:r w:rsidRPr="009241B7">
        <w:rPr>
          <w:rFonts w:ascii="Arial Narrow" w:hAnsi="Arial Narrow"/>
        </w:rPr>
        <w:t>S. Domenica</w:t>
      </w:r>
      <w:r w:rsidRPr="00B04F27">
        <w:rPr>
          <w:rFonts w:ascii="Arial Narrow" w:hAnsi="Arial Narrow"/>
        </w:rPr>
        <w:t xml:space="preserve"> procjenjuje se sa </w:t>
      </w:r>
      <w:r w:rsidRPr="00B04F27">
        <w:rPr>
          <w:rFonts w:ascii="Arial Narrow" w:hAnsi="Arial Narrow"/>
          <w:u w:val="single"/>
        </w:rPr>
        <w:t>visokom</w:t>
      </w:r>
      <w:r w:rsidRPr="00B04F27">
        <w:rPr>
          <w:rFonts w:ascii="Arial Narrow" w:hAnsi="Arial Narrow"/>
        </w:rPr>
        <w:t xml:space="preserve"> spremnošću. Što se razine osposobljenosti tiče, ona je procijenjena </w:t>
      </w:r>
      <w:r w:rsidRPr="00B04F27">
        <w:rPr>
          <w:rFonts w:ascii="Arial Narrow" w:hAnsi="Arial Narrow"/>
          <w:u w:val="single"/>
        </w:rPr>
        <w:t>visokom</w:t>
      </w:r>
      <w:r w:rsidRPr="00B04F27">
        <w:rPr>
          <w:rFonts w:ascii="Arial Narrow" w:hAnsi="Arial Narrow"/>
        </w:rPr>
        <w:t xml:space="preserve">. Razina uvježbanosti je procijenjena </w:t>
      </w:r>
      <w:r w:rsidRPr="00B04F27">
        <w:rPr>
          <w:rFonts w:ascii="Arial Narrow" w:hAnsi="Arial Narrow"/>
          <w:u w:val="single"/>
        </w:rPr>
        <w:t>niskom</w:t>
      </w:r>
      <w:r w:rsidRPr="00B04F27">
        <w:rPr>
          <w:rFonts w:ascii="Arial Narrow" w:hAnsi="Arial Narrow"/>
        </w:rPr>
        <w:t>.</w:t>
      </w:r>
    </w:p>
    <w:p w:rsidR="008A55EA" w:rsidRPr="00B04F27" w:rsidRDefault="008A55EA" w:rsidP="008A55EA">
      <w:pPr>
        <w:rPr>
          <w:rFonts w:ascii="Arial Narrow" w:hAnsi="Arial Narrow"/>
        </w:rPr>
      </w:pPr>
      <w:bookmarkStart w:id="208" w:name="_Hlk509388939"/>
      <w:bookmarkEnd w:id="207"/>
      <w:r w:rsidRPr="00B04F27">
        <w:rPr>
          <w:rFonts w:ascii="Arial Narrow" w:hAnsi="Arial Narrow"/>
          <w:b/>
        </w:rPr>
        <w:t>Stožer civilne zaštite:</w:t>
      </w:r>
      <w:r w:rsidRPr="00B04F27">
        <w:rPr>
          <w:rFonts w:ascii="Arial Narrow" w:hAnsi="Arial Narrow"/>
        </w:rPr>
        <w:t xml:space="preserve">. Stožer civilne zaštite </w:t>
      </w:r>
      <w:r w:rsidRPr="00886EF1">
        <w:rPr>
          <w:rFonts w:ascii="Arial Narrow" w:hAnsi="Arial Narrow"/>
        </w:rPr>
        <w:t>Općine Kaštelir</w:t>
      </w:r>
      <w:r>
        <w:rPr>
          <w:rFonts w:ascii="Arial Narrow" w:hAnsi="Arial Narrow"/>
        </w:rPr>
        <w:t>-</w:t>
      </w:r>
      <w:r w:rsidRPr="00886EF1">
        <w:rPr>
          <w:rFonts w:ascii="Arial Narrow" w:hAnsi="Arial Narrow"/>
        </w:rPr>
        <w:t>Labinci – Castelliere</w:t>
      </w:r>
      <w:r>
        <w:rPr>
          <w:rFonts w:ascii="Arial Narrow" w:hAnsi="Arial Narrow"/>
        </w:rPr>
        <w:t>-</w:t>
      </w:r>
      <w:r w:rsidRPr="00886EF1">
        <w:rPr>
          <w:rFonts w:ascii="Arial Narrow" w:hAnsi="Arial Narrow"/>
        </w:rPr>
        <w:t xml:space="preserve">S. Domenica </w:t>
      </w:r>
      <w:r w:rsidRPr="00B04F27">
        <w:rPr>
          <w:rFonts w:ascii="Arial Narrow" w:hAnsi="Arial Narrow"/>
        </w:rPr>
        <w:t xml:space="preserve">sastoji se od načelnika Stožera i 11 članova. 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jedinice lokalne samouprave rukovodi načelnik stožera, a kada se proglasi velika nesreća rukovođenje preuzima načelnik. Stožer civilne zaštite </w:t>
      </w:r>
      <w:r w:rsidRPr="00081E16">
        <w:rPr>
          <w:rFonts w:ascii="Arial Narrow" w:hAnsi="Arial Narrow"/>
        </w:rPr>
        <w:t>Općine Kaštelir</w:t>
      </w:r>
      <w:r>
        <w:rPr>
          <w:rFonts w:ascii="Arial Narrow" w:hAnsi="Arial Narrow"/>
        </w:rPr>
        <w:t>-</w:t>
      </w:r>
      <w:r w:rsidRPr="00081E16">
        <w:rPr>
          <w:rFonts w:ascii="Arial Narrow" w:hAnsi="Arial Narrow"/>
        </w:rPr>
        <w:t>Labinci – Castelliere</w:t>
      </w:r>
      <w:r>
        <w:rPr>
          <w:rFonts w:ascii="Arial Narrow" w:hAnsi="Arial Narrow"/>
        </w:rPr>
        <w:t>-</w:t>
      </w:r>
      <w:r w:rsidRPr="00081E16">
        <w:rPr>
          <w:rFonts w:ascii="Arial Narrow" w:hAnsi="Arial Narrow"/>
        </w:rPr>
        <w:t xml:space="preserve">S. Domenica </w:t>
      </w:r>
      <w:r w:rsidRPr="00B04F27">
        <w:rPr>
          <w:rFonts w:ascii="Arial Narrow" w:hAnsi="Arial Narrow"/>
        </w:rPr>
        <w:t>upoznat je sa Zakonom o sustavu civilne zaštite, podzakonskim aktima, načinom djelovanja sustava civilne zaštite, načelima sustava civilne zaštite i sl</w:t>
      </w:r>
      <w:bookmarkEnd w:id="208"/>
      <w:r w:rsidRPr="00B04F27">
        <w:rPr>
          <w:rFonts w:ascii="Arial Narrow" w:hAnsi="Arial Narrow"/>
        </w:rPr>
        <w:t xml:space="preserve">.  </w:t>
      </w:r>
    </w:p>
    <w:p w:rsidR="008A55EA" w:rsidRPr="00F03697" w:rsidRDefault="008A55EA" w:rsidP="008A55EA">
      <w:pPr>
        <w:rPr>
          <w:rFonts w:ascii="Arial Narrow" w:hAnsi="Arial Narrow"/>
        </w:rPr>
      </w:pPr>
      <w:bookmarkStart w:id="209" w:name="_Hlk509389069"/>
      <w:r w:rsidRPr="00F03697">
        <w:rPr>
          <w:rFonts w:ascii="Arial Narrow" w:hAnsi="Arial Narrow"/>
        </w:rPr>
        <w:t xml:space="preserve">Stožer civilne zaštite </w:t>
      </w:r>
      <w:r w:rsidRPr="00081E16">
        <w:rPr>
          <w:rFonts w:ascii="Arial Narrow" w:hAnsi="Arial Narrow"/>
        </w:rPr>
        <w:t>Općine Kaštelir</w:t>
      </w:r>
      <w:r>
        <w:rPr>
          <w:rFonts w:ascii="Arial Narrow" w:hAnsi="Arial Narrow"/>
        </w:rPr>
        <w:t>-</w:t>
      </w:r>
      <w:r w:rsidRPr="00081E16">
        <w:rPr>
          <w:rFonts w:ascii="Arial Narrow" w:hAnsi="Arial Narrow"/>
        </w:rPr>
        <w:t>Labinci – Castelliere</w:t>
      </w:r>
      <w:r>
        <w:rPr>
          <w:rFonts w:ascii="Arial Narrow" w:hAnsi="Arial Narrow"/>
        </w:rPr>
        <w:t>-</w:t>
      </w:r>
      <w:r w:rsidRPr="00081E16">
        <w:rPr>
          <w:rFonts w:ascii="Arial Narrow" w:hAnsi="Arial Narrow"/>
        </w:rPr>
        <w:t xml:space="preserve">S. Domenica </w:t>
      </w:r>
      <w:r w:rsidRPr="00F03697">
        <w:rPr>
          <w:rFonts w:ascii="Arial Narrow" w:hAnsi="Arial Narrow"/>
        </w:rPr>
        <w:t>osposobljen je za provođenje mjera i aktivnosti u sustavu civilne zaštite. Sukladno pravilniku o sastavu stožera, načinu rada te uvjetima za imenovanje načelnika, zamjenika načelnika i članova stožera civilne zaštite (NN 37/16) članovi stožera civilne zaštite dužni su u roku godine dana od imenovanja završiti osposobljavanje koji provodi središnje tijelo državne uprave nadležno za poslove civilne zaštite, javna ustanova ili druga pravna osoba koja ispunjava uvjete propisane pojedinačnim programom i propisom koji donosi čelnik središnjeg tijela državne uprave nadležnog za poslove civilne zaštite.</w:t>
      </w:r>
    </w:p>
    <w:p w:rsidR="008A55EA" w:rsidRPr="00D86C5F" w:rsidRDefault="008A55EA" w:rsidP="008A55EA">
      <w:pPr>
        <w:rPr>
          <w:sz w:val="24"/>
        </w:rPr>
      </w:pPr>
      <w:r w:rsidRPr="00FC2FDE">
        <w:rPr>
          <w:rFonts w:ascii="Arial Narrow" w:hAnsi="Arial Narrow"/>
        </w:rPr>
        <w:t xml:space="preserve">Razina odgovornosti Stožera civilne zaštite </w:t>
      </w:r>
      <w:r w:rsidRPr="00081E16">
        <w:rPr>
          <w:rFonts w:ascii="Arial Narrow" w:hAnsi="Arial Narrow"/>
        </w:rPr>
        <w:t>Općine Kaštelir</w:t>
      </w:r>
      <w:r>
        <w:rPr>
          <w:rFonts w:ascii="Arial Narrow" w:hAnsi="Arial Narrow"/>
        </w:rPr>
        <w:t>-</w:t>
      </w:r>
      <w:r w:rsidRPr="00081E16">
        <w:rPr>
          <w:rFonts w:ascii="Arial Narrow" w:hAnsi="Arial Narrow"/>
        </w:rPr>
        <w:t>Labinci – Castelliere</w:t>
      </w:r>
      <w:r>
        <w:rPr>
          <w:rFonts w:ascii="Arial Narrow" w:hAnsi="Arial Narrow"/>
        </w:rPr>
        <w:t>-</w:t>
      </w:r>
      <w:r w:rsidRPr="00081E16">
        <w:rPr>
          <w:rFonts w:ascii="Arial Narrow" w:hAnsi="Arial Narrow"/>
        </w:rPr>
        <w:t xml:space="preserve">S. Domenica </w:t>
      </w:r>
      <w:r w:rsidRPr="00FC2FDE">
        <w:rPr>
          <w:rFonts w:ascii="Arial Narrow" w:hAnsi="Arial Narrow"/>
        </w:rPr>
        <w:t xml:space="preserve">procijenjena je </w:t>
      </w:r>
      <w:r w:rsidRPr="00FC2FDE">
        <w:rPr>
          <w:rFonts w:ascii="Arial Narrow" w:hAnsi="Arial Narrow"/>
          <w:u w:val="single"/>
        </w:rPr>
        <w:t>visokom</w:t>
      </w:r>
      <w:r w:rsidRPr="00FC2FDE">
        <w:rPr>
          <w:rFonts w:ascii="Arial Narrow" w:hAnsi="Arial Narrow"/>
        </w:rPr>
        <w:t xml:space="preserve"> razinom spremnosti. Razina osposobljenosti procijenjena je </w:t>
      </w:r>
      <w:r w:rsidRPr="00FC2FDE">
        <w:rPr>
          <w:rFonts w:ascii="Arial Narrow" w:hAnsi="Arial Narrow"/>
          <w:u w:val="single"/>
        </w:rPr>
        <w:t>visokom</w:t>
      </w:r>
      <w:r w:rsidRPr="00FC2FDE">
        <w:rPr>
          <w:rFonts w:ascii="Arial Narrow" w:hAnsi="Arial Narrow"/>
        </w:rPr>
        <w:t xml:space="preserve"> zbog toga što su članovi Stožera prošli odgovarajuće osposobljavanje za izvršavanje zadaća u području civilne zaštite. Članovi Stožera civilne </w:t>
      </w:r>
      <w:r w:rsidRPr="000553D2">
        <w:rPr>
          <w:rFonts w:ascii="Arial Narrow" w:hAnsi="Arial Narrow"/>
        </w:rPr>
        <w:t>zaštite sastaju se najmanje jednom godišnje. U 2017. godine održana je sjednica  Stožera Civilne zaštite Općine kao tematska sjednica vezana uz pripremu ljetne protupožarne sezone u 2017. godini, na kojoj je usvojen Plan rada Stožera i Plan aktivnog uključenja na gašenju požara otvorenog prostora JVP i svih subjekata zaštite od požara na području PVZ za 2017. godinu, te Poslovnik o radu Stožera.</w:t>
      </w:r>
    </w:p>
    <w:p w:rsidR="008A55EA" w:rsidRPr="00FC2FDE" w:rsidRDefault="008A55EA" w:rsidP="008A55EA">
      <w:pPr>
        <w:rPr>
          <w:rFonts w:ascii="Arial Narrow" w:hAnsi="Arial Narrow"/>
        </w:rPr>
      </w:pPr>
      <w:r w:rsidRPr="00FC2FDE">
        <w:rPr>
          <w:rFonts w:ascii="Arial Narrow" w:hAnsi="Arial Narrow"/>
        </w:rPr>
        <w:t xml:space="preserve">Razina uvježbanosti procijenjena je </w:t>
      </w:r>
      <w:r w:rsidRPr="00FC2FDE">
        <w:rPr>
          <w:rFonts w:ascii="Arial Narrow" w:hAnsi="Arial Narrow"/>
          <w:u w:val="single"/>
        </w:rPr>
        <w:t>niskom</w:t>
      </w:r>
      <w:r w:rsidRPr="00FC2FDE">
        <w:rPr>
          <w:rFonts w:ascii="Arial Narrow" w:hAnsi="Arial Narrow"/>
        </w:rPr>
        <w:t xml:space="preserve">. </w:t>
      </w:r>
    </w:p>
    <w:p w:rsidR="008A55EA" w:rsidRPr="00B04F27" w:rsidRDefault="008A55EA" w:rsidP="008A55EA">
      <w:pPr>
        <w:rPr>
          <w:rFonts w:ascii="Arial Narrow" w:hAnsi="Arial Narrow"/>
        </w:rPr>
      </w:pPr>
      <w:bookmarkStart w:id="210" w:name="_Hlk509389192"/>
      <w:bookmarkEnd w:id="209"/>
      <w:r w:rsidRPr="00B04F27">
        <w:rPr>
          <w:rFonts w:ascii="Arial Narrow" w:hAnsi="Arial Narrow"/>
          <w:b/>
        </w:rPr>
        <w:t>Koordinatori na lokaciji</w:t>
      </w:r>
      <w:r w:rsidRPr="00B04F27">
        <w:rPr>
          <w:rFonts w:ascii="Arial Narrow" w:hAnsi="Arial Narrow"/>
        </w:rPr>
        <w:t xml:space="preserve">: Sukladno specifičnostima izvanrednog događaja, načelnik stožera civilne zaštite određuje koordinatora na lokaciji iz redova operativnih snaga.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w:t>
      </w:r>
    </w:p>
    <w:p w:rsidR="008A55EA" w:rsidRDefault="008A55EA" w:rsidP="008A55EA">
      <w:pPr>
        <w:rPr>
          <w:rFonts w:ascii="Arial Narrow" w:hAnsi="Arial Narrow"/>
          <w:shd w:val="clear" w:color="auto" w:fill="FFFFFF"/>
        </w:rPr>
      </w:pPr>
      <w:r w:rsidRPr="00B04F27">
        <w:rPr>
          <w:rFonts w:ascii="Arial Narrow" w:hAnsi="Arial Narrow"/>
        </w:rPr>
        <w:t xml:space="preserve">Budući da će se koordinator na lokaciji odrediti u trenutku kada dođe do velike nesreće, nije moguće procijeniti razinu </w:t>
      </w:r>
      <w:r w:rsidRPr="00B04F27">
        <w:rPr>
          <w:rFonts w:ascii="Arial Narrow" w:hAnsi="Arial Narrow"/>
          <w:shd w:val="clear" w:color="auto" w:fill="FFFFFF"/>
        </w:rPr>
        <w:t>odgovornosti, osposobljenosti i uvježbanosti.</w:t>
      </w:r>
    </w:p>
    <w:bookmarkEnd w:id="210"/>
    <w:p w:rsidR="008A55EA" w:rsidRPr="00E43735" w:rsidRDefault="008A55EA" w:rsidP="008A55EA">
      <w:pPr>
        <w:pStyle w:val="Opisslike"/>
        <w:jc w:val="center"/>
        <w:rPr>
          <w:rFonts w:ascii="Arial Narrow" w:hAnsi="Arial Narrow"/>
          <w:b/>
          <w:i w:val="0"/>
          <w:color w:val="auto"/>
          <w:sz w:val="20"/>
        </w:rPr>
      </w:pPr>
      <w:r w:rsidRPr="00E43735">
        <w:rPr>
          <w:rFonts w:ascii="Arial Narrow" w:hAnsi="Arial Narrow"/>
          <w:b/>
          <w:i w:val="0"/>
          <w:color w:val="auto"/>
          <w:sz w:val="20"/>
        </w:rPr>
        <w:t xml:space="preserve">Tablica </w:t>
      </w:r>
      <w:r w:rsidRPr="00E43735">
        <w:rPr>
          <w:rFonts w:ascii="Arial Narrow" w:hAnsi="Arial Narrow"/>
          <w:b/>
          <w:i w:val="0"/>
          <w:color w:val="auto"/>
          <w:sz w:val="20"/>
        </w:rPr>
        <w:fldChar w:fldCharType="begin"/>
      </w:r>
      <w:r w:rsidRPr="00E43735">
        <w:rPr>
          <w:rFonts w:ascii="Arial Narrow" w:hAnsi="Arial Narrow"/>
          <w:b/>
          <w:i w:val="0"/>
          <w:color w:val="auto"/>
          <w:sz w:val="20"/>
        </w:rPr>
        <w:instrText xml:space="preserve"> SEQ Tablica \* ARABIC </w:instrText>
      </w:r>
      <w:r w:rsidRPr="00E43735">
        <w:rPr>
          <w:rFonts w:ascii="Arial Narrow" w:hAnsi="Arial Narrow"/>
          <w:b/>
          <w:i w:val="0"/>
          <w:color w:val="auto"/>
          <w:sz w:val="20"/>
        </w:rPr>
        <w:fldChar w:fldCharType="separate"/>
      </w:r>
      <w:r>
        <w:rPr>
          <w:rFonts w:ascii="Arial Narrow" w:hAnsi="Arial Narrow"/>
          <w:b/>
          <w:i w:val="0"/>
          <w:noProof/>
          <w:color w:val="auto"/>
          <w:sz w:val="20"/>
        </w:rPr>
        <w:t>103</w:t>
      </w:r>
      <w:r w:rsidRPr="00E43735">
        <w:rPr>
          <w:rFonts w:ascii="Arial Narrow" w:hAnsi="Arial Narrow"/>
          <w:b/>
          <w:i w:val="0"/>
          <w:color w:val="auto"/>
          <w:sz w:val="20"/>
        </w:rPr>
        <w:fldChar w:fldCharType="end"/>
      </w:r>
      <w:r w:rsidRPr="00E43735">
        <w:rPr>
          <w:rFonts w:ascii="Arial Narrow" w:hAnsi="Arial Narrow"/>
          <w:b/>
          <w:i w:val="0"/>
          <w:color w:val="auto"/>
          <w:sz w:val="20"/>
        </w:rPr>
        <w:t>. Analiza sustava civilne zaštite– područje reagiranja:  – Spremnost odgovornih i upravljačkih kapaciteta</w:t>
      </w:r>
    </w:p>
    <w:tbl>
      <w:tblPr>
        <w:tblStyle w:val="Reetkatablice8"/>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E43735" w:rsidTr="008A55EA">
        <w:trPr>
          <w:jc w:val="center"/>
        </w:trPr>
        <w:tc>
          <w:tcPr>
            <w:tcW w:w="3020" w:type="dxa"/>
            <w:shd w:val="clear" w:color="auto" w:fill="D9D9D9"/>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b/>
                <w:color w:val="000000"/>
              </w:rPr>
            </w:pPr>
            <w:r w:rsidRPr="00E43735">
              <w:rPr>
                <w:rFonts w:ascii="Arial Narrow" w:hAnsi="Arial Narrow"/>
                <w:b/>
                <w:color w:val="000000"/>
              </w:rPr>
              <w:t>PODRUČJE REAGIRANJA</w:t>
            </w:r>
          </w:p>
        </w:tc>
        <w:tc>
          <w:tcPr>
            <w:tcW w:w="3020" w:type="dxa"/>
            <w:shd w:val="clear" w:color="auto" w:fill="D9D9D9"/>
            <w:vAlign w:val="center"/>
          </w:tcPr>
          <w:p w:rsidR="008A55EA" w:rsidRPr="00E43735" w:rsidRDefault="008A55EA" w:rsidP="008A55EA">
            <w:pPr>
              <w:spacing w:before="120" w:after="120"/>
              <w:jc w:val="center"/>
              <w:rPr>
                <w:rFonts w:ascii="Arial Narrow" w:hAnsi="Arial Narrow"/>
                <w:b/>
                <w:color w:val="000000"/>
              </w:rPr>
            </w:pPr>
            <w:r w:rsidRPr="00E43735">
              <w:rPr>
                <w:rFonts w:ascii="Arial Narrow" w:hAnsi="Arial Narrow"/>
                <w:b/>
                <w:color w:val="000000"/>
              </w:rPr>
              <w:t>RAZINA SPREMNOSTI</w:t>
            </w:r>
          </w:p>
        </w:tc>
        <w:tc>
          <w:tcPr>
            <w:tcW w:w="1752" w:type="dxa"/>
            <w:shd w:val="clear" w:color="auto" w:fill="D9D9D9"/>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b/>
                <w:color w:val="000000"/>
              </w:rPr>
            </w:pPr>
            <w:r w:rsidRPr="00E43735">
              <w:rPr>
                <w:rFonts w:ascii="Arial Narrow" w:hAnsi="Arial Narrow"/>
                <w:b/>
                <w:color w:val="000000"/>
              </w:rPr>
              <w:t>ODABRANO</w:t>
            </w:r>
          </w:p>
        </w:tc>
      </w:tr>
      <w:tr w:rsidR="008A55EA" w:rsidRPr="00E43735" w:rsidTr="008A55EA">
        <w:trPr>
          <w:jc w:val="center"/>
        </w:trPr>
        <w:tc>
          <w:tcPr>
            <w:tcW w:w="3020" w:type="dxa"/>
            <w:vMerge w:val="restart"/>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color w:val="000000"/>
              </w:rPr>
            </w:pPr>
            <w:r w:rsidRPr="00E43735">
              <w:rPr>
                <w:rFonts w:ascii="Arial Narrow" w:hAnsi="Arial Narrow"/>
                <w:color w:val="000000"/>
              </w:rPr>
              <w:t xml:space="preserve">Spremnost odgovornih i upravljačkih kapaciteta </w:t>
            </w:r>
          </w:p>
        </w:tc>
        <w:tc>
          <w:tcPr>
            <w:tcW w:w="3020" w:type="dxa"/>
            <w:shd w:val="clear" w:color="auto" w:fill="FF0000"/>
            <w:vAlign w:val="center"/>
          </w:tcPr>
          <w:p w:rsidR="008A55EA" w:rsidRPr="00E43735" w:rsidRDefault="008A55EA" w:rsidP="008A55EA">
            <w:pPr>
              <w:jc w:val="center"/>
              <w:rPr>
                <w:rFonts w:ascii="Arial Narrow" w:hAnsi="Arial Narrow"/>
                <w:b/>
                <w:color w:val="000000"/>
              </w:rPr>
            </w:pPr>
            <w:r w:rsidRPr="00E43735">
              <w:rPr>
                <w:rFonts w:ascii="Arial Narrow" w:hAnsi="Arial Narrow"/>
                <w:b/>
                <w:color w:val="000000"/>
              </w:rPr>
              <w:t>Vrlo niska spremnost</w:t>
            </w:r>
          </w:p>
        </w:tc>
        <w:tc>
          <w:tcPr>
            <w:tcW w:w="1752" w:type="dxa"/>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E43735" w:rsidTr="008A55EA">
        <w:trPr>
          <w:jc w:val="center"/>
        </w:trPr>
        <w:tc>
          <w:tcPr>
            <w:tcW w:w="3020" w:type="dxa"/>
            <w:vMerge/>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color w:val="000000"/>
              </w:rPr>
            </w:pPr>
            <w:r w:rsidRPr="00E43735">
              <w:rPr>
                <w:rFonts w:ascii="Arial Narrow" w:hAnsi="Arial Narrow"/>
                <w:b/>
                <w:color w:val="000000"/>
              </w:rPr>
              <w:t>Niska spremnost</w:t>
            </w:r>
          </w:p>
        </w:tc>
        <w:tc>
          <w:tcPr>
            <w:tcW w:w="1752" w:type="dxa"/>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E43735" w:rsidTr="008A55EA">
        <w:trPr>
          <w:jc w:val="center"/>
        </w:trPr>
        <w:tc>
          <w:tcPr>
            <w:tcW w:w="3020" w:type="dxa"/>
            <w:vMerge/>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color w:val="000000"/>
              </w:rPr>
            </w:pPr>
            <w:r w:rsidRPr="00E43735">
              <w:rPr>
                <w:rFonts w:ascii="Arial Narrow" w:hAnsi="Arial Narrow"/>
                <w:b/>
                <w:color w:val="000000"/>
              </w:rPr>
              <w:t>Visoka spremnost</w:t>
            </w:r>
          </w:p>
        </w:tc>
        <w:tc>
          <w:tcPr>
            <w:tcW w:w="1752" w:type="dxa"/>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color w:val="000000"/>
              </w:rPr>
            </w:pPr>
            <w:r w:rsidRPr="00E43735">
              <w:rPr>
                <w:b/>
                <w:color w:val="000000"/>
                <w:szCs w:val="22"/>
              </w:rPr>
              <w:t>x</w:t>
            </w:r>
          </w:p>
        </w:tc>
      </w:tr>
      <w:tr w:rsidR="008A55EA" w:rsidRPr="00E43735" w:rsidTr="008A55EA">
        <w:trPr>
          <w:jc w:val="center"/>
        </w:trPr>
        <w:tc>
          <w:tcPr>
            <w:tcW w:w="3020" w:type="dxa"/>
            <w:vMerge/>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color w:val="000000"/>
              </w:rPr>
            </w:pPr>
            <w:r w:rsidRPr="00E43735">
              <w:rPr>
                <w:rFonts w:ascii="Arial Narrow" w:hAnsi="Arial Narrow"/>
                <w:b/>
                <w:color w:val="000000"/>
              </w:rPr>
              <w:t>Vrlo visoka spremnost</w:t>
            </w:r>
          </w:p>
        </w:tc>
        <w:tc>
          <w:tcPr>
            <w:tcW w:w="1752" w:type="dxa"/>
            <w:vAlign w:val="center"/>
          </w:tcPr>
          <w:p w:rsidR="008A55EA" w:rsidRPr="00E43735"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tabs>
          <w:tab w:val="left" w:pos="1545"/>
        </w:tabs>
      </w:pPr>
    </w:p>
    <w:p w:rsidR="008A55EA" w:rsidRDefault="008A55EA" w:rsidP="008A55EA">
      <w:pPr>
        <w:tabs>
          <w:tab w:val="left" w:pos="1545"/>
        </w:tabs>
      </w:pPr>
    </w:p>
    <w:p w:rsidR="008A55EA" w:rsidRDefault="008A55EA" w:rsidP="008A55EA">
      <w:pPr>
        <w:tabs>
          <w:tab w:val="left" w:pos="1545"/>
        </w:tabs>
      </w:pPr>
    </w:p>
    <w:p w:rsidR="008A55EA" w:rsidRDefault="008A55EA" w:rsidP="00941A47">
      <w:pPr>
        <w:pStyle w:val="Naslov3"/>
        <w:keepLines/>
        <w:numPr>
          <w:ilvl w:val="2"/>
          <w:numId w:val="12"/>
        </w:numPr>
        <w:spacing w:before="40" w:after="160" w:line="276" w:lineRule="auto"/>
        <w:ind w:left="720"/>
        <w:jc w:val="both"/>
      </w:pPr>
      <w:bookmarkStart w:id="211" w:name="_Toc514160385"/>
      <w:r>
        <w:lastRenderedPageBreak/>
        <w:t>Spremnost operativnih kapaciteta</w:t>
      </w:r>
      <w:bookmarkEnd w:id="211"/>
    </w:p>
    <w:p w:rsidR="008A55EA" w:rsidRPr="005D0093" w:rsidRDefault="008A55EA" w:rsidP="008A55EA">
      <w:pPr>
        <w:spacing w:before="120" w:after="120"/>
        <w:rPr>
          <w:rFonts w:ascii="Arial Narrow" w:hAnsi="Arial Narrow"/>
        </w:rPr>
      </w:pPr>
      <w:r w:rsidRPr="005D0093">
        <w:rPr>
          <w:rFonts w:ascii="Arial Narrow" w:hAnsi="Arial Narrow"/>
        </w:rPr>
        <w:t xml:space="preserve">Procjena spremnosti sustava civilne zaštite na temelju spremnosti operativnih kapaciteta sustava civilne zaštite za provođenje svih mjera i aktivnosti spašavanja društvenih vrijednosti izloženih njihovim štetnim utjecajima u katastrofama, zbirni je prikaz stanja spremnosti najvažnijih operativnih snaga sustava civilne zaštite po predmetu analize i to na svim razinama sustava, od lokalnih do državne, osobito po stanju: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Popunjenosti ljudstvom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Spremnosti zapovjednog osoblja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Osposobljenosti ljudstva i zapovjednog osoblja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Uvježbanosti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Opremljenosti materijalnim sredstvima i opremom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Vremenu mobilizacijske spremnosti/operativne gotovosti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Samodostatnosti i logističkoj potpori</w:t>
      </w:r>
    </w:p>
    <w:p w:rsidR="008A55EA" w:rsidRPr="00E43735" w:rsidRDefault="008A55EA" w:rsidP="008A55EA">
      <w:pPr>
        <w:rPr>
          <w:rFonts w:ascii="Arial Narrow" w:hAnsi="Arial Narrow"/>
          <w:b/>
        </w:rPr>
      </w:pPr>
      <w:bookmarkStart w:id="212" w:name="_Hlk509389283"/>
      <w:r w:rsidRPr="00E43735">
        <w:rPr>
          <w:rFonts w:ascii="Arial Narrow" w:hAnsi="Arial Narrow"/>
          <w:b/>
        </w:rPr>
        <w:t xml:space="preserve">Stožer civilne zaštite </w:t>
      </w:r>
      <w:r w:rsidRPr="00081E16">
        <w:rPr>
          <w:rFonts w:ascii="Arial Narrow" w:hAnsi="Arial Narrow"/>
        </w:rPr>
        <w:t>Općine Kaštelir</w:t>
      </w:r>
      <w:r>
        <w:rPr>
          <w:rFonts w:ascii="Arial Narrow" w:hAnsi="Arial Narrow"/>
        </w:rPr>
        <w:t>-</w:t>
      </w:r>
      <w:r w:rsidRPr="00081E16">
        <w:rPr>
          <w:rFonts w:ascii="Arial Narrow" w:hAnsi="Arial Narrow"/>
        </w:rPr>
        <w:t>Labinci – Castelliere</w:t>
      </w:r>
      <w:r>
        <w:rPr>
          <w:rFonts w:ascii="Arial Narrow" w:hAnsi="Arial Narrow"/>
        </w:rPr>
        <w:t>-</w:t>
      </w:r>
      <w:r w:rsidRPr="00081E16">
        <w:rPr>
          <w:rFonts w:ascii="Arial Narrow" w:hAnsi="Arial Narrow"/>
        </w:rPr>
        <w:t>S. Domenica</w:t>
      </w:r>
    </w:p>
    <w:p w:rsidR="008A55EA" w:rsidRPr="00E43735" w:rsidRDefault="008A55EA" w:rsidP="008A55EA">
      <w:pPr>
        <w:rPr>
          <w:rFonts w:ascii="Arial Narrow" w:hAnsi="Arial Narrow"/>
        </w:rPr>
      </w:pPr>
      <w:bookmarkStart w:id="213" w:name="_Hlk509389303"/>
      <w:bookmarkEnd w:id="212"/>
      <w:r w:rsidRPr="00E43735">
        <w:rPr>
          <w:rFonts w:ascii="Arial Narrow" w:hAnsi="Arial Narrow"/>
        </w:rPr>
        <w:t xml:space="preserve">Stožer civilne zaštite </w:t>
      </w:r>
      <w:r w:rsidRPr="00081E16">
        <w:rPr>
          <w:rFonts w:ascii="Arial Narrow" w:hAnsi="Arial Narrow"/>
        </w:rPr>
        <w:t>Općine Kaštelir</w:t>
      </w:r>
      <w:r>
        <w:rPr>
          <w:rFonts w:ascii="Arial Narrow" w:hAnsi="Arial Narrow"/>
        </w:rPr>
        <w:t>-</w:t>
      </w:r>
      <w:r w:rsidRPr="00081E16">
        <w:rPr>
          <w:rFonts w:ascii="Arial Narrow" w:hAnsi="Arial Narrow"/>
        </w:rPr>
        <w:t>Labinci – Castelliere</w:t>
      </w:r>
      <w:r>
        <w:rPr>
          <w:rFonts w:ascii="Arial Narrow" w:hAnsi="Arial Narrow"/>
        </w:rPr>
        <w:t>-</w:t>
      </w:r>
      <w:r w:rsidRPr="00081E16">
        <w:rPr>
          <w:rFonts w:ascii="Arial Narrow" w:hAnsi="Arial Narrow"/>
        </w:rPr>
        <w:t xml:space="preserve">S. Domenica </w:t>
      </w:r>
      <w:r w:rsidRPr="00E43735">
        <w:rPr>
          <w:rFonts w:ascii="Arial Narrow" w:hAnsi="Arial Narrow"/>
        </w:rPr>
        <w:t>sastoji se od 1</w:t>
      </w:r>
      <w:r>
        <w:rPr>
          <w:rFonts w:ascii="Arial Narrow" w:hAnsi="Arial Narrow"/>
        </w:rPr>
        <w:t>2</w:t>
      </w:r>
      <w:r w:rsidRPr="00E43735">
        <w:rPr>
          <w:rFonts w:ascii="Arial Narrow" w:hAnsi="Arial Narrow"/>
        </w:rPr>
        <w:t xml:space="preserve"> članova.</w:t>
      </w:r>
    </w:p>
    <w:p w:rsidR="008A55EA" w:rsidRPr="00E43735" w:rsidRDefault="008A55EA" w:rsidP="008A55EA">
      <w:pPr>
        <w:rPr>
          <w:rFonts w:ascii="Arial Narrow" w:hAnsi="Arial Narrow"/>
        </w:rPr>
      </w:pPr>
      <w:bookmarkStart w:id="214" w:name="_Hlk509389337"/>
      <w:bookmarkEnd w:id="213"/>
      <w:r w:rsidRPr="00E43735">
        <w:rPr>
          <w:rFonts w:ascii="Arial Narrow" w:hAnsi="Arial Narrow"/>
        </w:rPr>
        <w:t>Članovi stožera prema funkciji su:</w:t>
      </w:r>
    </w:p>
    <w:bookmarkEnd w:id="214"/>
    <w:p w:rsidR="008A55EA" w:rsidRPr="00F74B3C" w:rsidRDefault="008A55EA" w:rsidP="00941A47">
      <w:pPr>
        <w:pStyle w:val="Odlomakpopisa"/>
        <w:numPr>
          <w:ilvl w:val="3"/>
          <w:numId w:val="19"/>
        </w:numPr>
        <w:tabs>
          <w:tab w:val="left" w:pos="2445"/>
          <w:tab w:val="left" w:pos="3045"/>
        </w:tabs>
        <w:spacing w:before="120" w:after="120" w:line="276" w:lineRule="auto"/>
        <w:ind w:left="709"/>
        <w:contextualSpacing/>
        <w:jc w:val="both"/>
        <w:rPr>
          <w:bCs/>
        </w:rPr>
      </w:pPr>
      <w:r w:rsidRPr="00DF07D7">
        <w:rPr>
          <w:bCs/>
        </w:rPr>
        <w:t>Denis Matošević, zapovjednik</w:t>
      </w:r>
      <w:r>
        <w:rPr>
          <w:bCs/>
        </w:rPr>
        <w:t xml:space="preserve"> </w:t>
      </w:r>
      <w:r w:rsidRPr="00AE4CDC">
        <w:t>Javne vatrogasne postrojbe</w:t>
      </w:r>
      <w:r>
        <w:t xml:space="preserve"> Poreč, načelnik Stožera civilne zaštite Općine </w:t>
      </w:r>
      <w:r w:rsidRPr="00081E16">
        <w:t>Kaštelir - Labinci – Castelliere – S. Domenica</w:t>
      </w:r>
    </w:p>
    <w:p w:rsidR="008A55EA" w:rsidRPr="00F74B3C" w:rsidRDefault="008A55EA" w:rsidP="00941A47">
      <w:pPr>
        <w:pStyle w:val="Odlomakpopisa"/>
        <w:numPr>
          <w:ilvl w:val="3"/>
          <w:numId w:val="19"/>
        </w:numPr>
        <w:tabs>
          <w:tab w:val="left" w:pos="2445"/>
          <w:tab w:val="left" w:pos="3045"/>
        </w:tabs>
        <w:spacing w:before="120" w:after="120" w:line="276" w:lineRule="auto"/>
        <w:ind w:left="709"/>
        <w:contextualSpacing/>
        <w:jc w:val="both"/>
      </w:pPr>
      <w:r>
        <w:t xml:space="preserve">Denis Stipanov, Voditelj Službe CZ, VZIŽ, zamjenik načelnika Stožera civilne zaštite </w:t>
      </w:r>
      <w:r w:rsidRPr="00081E16">
        <w:t>Općine Kaštelir - Labinci – Castelliere – S. Domenica</w:t>
      </w:r>
      <w:r>
        <w:t>.</w:t>
      </w:r>
    </w:p>
    <w:p w:rsidR="008A55EA" w:rsidRDefault="008A55EA" w:rsidP="00941A47">
      <w:pPr>
        <w:pStyle w:val="Odlomakpopisa"/>
        <w:numPr>
          <w:ilvl w:val="3"/>
          <w:numId w:val="19"/>
        </w:numPr>
        <w:tabs>
          <w:tab w:val="left" w:pos="2445"/>
          <w:tab w:val="left" w:pos="3045"/>
        </w:tabs>
        <w:spacing w:before="120" w:after="120" w:line="276" w:lineRule="auto"/>
        <w:ind w:left="709"/>
        <w:contextualSpacing/>
        <w:jc w:val="both"/>
      </w:pPr>
      <w:r>
        <w:t>Ivica Erjavec, pomoćnik načelnika PP za policiju Policijske postaje Poreč – Parenzo,</w:t>
      </w:r>
    </w:p>
    <w:p w:rsidR="008A55EA" w:rsidRDefault="008A55EA" w:rsidP="00941A47">
      <w:pPr>
        <w:pStyle w:val="Odlomakpopisa"/>
        <w:numPr>
          <w:ilvl w:val="3"/>
          <w:numId w:val="19"/>
        </w:numPr>
        <w:tabs>
          <w:tab w:val="left" w:pos="2445"/>
          <w:tab w:val="left" w:pos="3045"/>
        </w:tabs>
        <w:spacing w:before="120" w:after="120" w:line="276" w:lineRule="auto"/>
        <w:ind w:left="709"/>
        <w:contextualSpacing/>
        <w:jc w:val="both"/>
      </w:pPr>
      <w:r>
        <w:t>Mladen Kiković, predsjednik DUZUS, Područni ured Pazin,</w:t>
      </w:r>
    </w:p>
    <w:p w:rsidR="008A55EA" w:rsidRDefault="008A55EA" w:rsidP="00941A47">
      <w:pPr>
        <w:pStyle w:val="Odlomakpopisa"/>
        <w:numPr>
          <w:ilvl w:val="3"/>
          <w:numId w:val="19"/>
        </w:numPr>
        <w:tabs>
          <w:tab w:val="left" w:pos="2445"/>
          <w:tab w:val="left" w:pos="3045"/>
        </w:tabs>
        <w:spacing w:before="120" w:after="120" w:line="276" w:lineRule="auto"/>
        <w:ind w:left="709"/>
        <w:contextualSpacing/>
        <w:jc w:val="both"/>
      </w:pPr>
      <w:r>
        <w:t>Vesna Janko – Finderle, ravnateljica GD CK Poreč,</w:t>
      </w:r>
    </w:p>
    <w:p w:rsidR="008A55EA" w:rsidRDefault="008A55EA" w:rsidP="00941A47">
      <w:pPr>
        <w:pStyle w:val="Odlomakpopisa"/>
        <w:numPr>
          <w:ilvl w:val="3"/>
          <w:numId w:val="19"/>
        </w:numPr>
        <w:tabs>
          <w:tab w:val="left" w:pos="2445"/>
          <w:tab w:val="left" w:pos="3045"/>
        </w:tabs>
        <w:spacing w:before="120" w:after="120" w:line="276" w:lineRule="auto"/>
        <w:ind w:left="709"/>
        <w:contextualSpacing/>
        <w:jc w:val="both"/>
      </w:pPr>
      <w:r>
        <w:t>Paolo Fatorić, predstavnik Zavoda za hitnu medicinu, Ispostava Poreč,</w:t>
      </w:r>
    </w:p>
    <w:p w:rsidR="008A55EA" w:rsidRDefault="008A55EA" w:rsidP="00941A47">
      <w:pPr>
        <w:pStyle w:val="Odlomakpopisa"/>
        <w:numPr>
          <w:ilvl w:val="3"/>
          <w:numId w:val="19"/>
        </w:numPr>
        <w:tabs>
          <w:tab w:val="left" w:pos="2445"/>
          <w:tab w:val="left" w:pos="3045"/>
        </w:tabs>
        <w:spacing w:before="120" w:after="120" w:line="276" w:lineRule="auto"/>
        <w:ind w:left="709"/>
        <w:contextualSpacing/>
        <w:jc w:val="both"/>
      </w:pPr>
      <w:r>
        <w:t>Giuliano Vojnović, pročelnik JUO općine,</w:t>
      </w:r>
    </w:p>
    <w:p w:rsidR="008A55EA" w:rsidRDefault="008A55EA" w:rsidP="00941A47">
      <w:pPr>
        <w:pStyle w:val="Odlomakpopisa"/>
        <w:numPr>
          <w:ilvl w:val="3"/>
          <w:numId w:val="19"/>
        </w:numPr>
        <w:tabs>
          <w:tab w:val="left" w:pos="2445"/>
          <w:tab w:val="left" w:pos="3045"/>
        </w:tabs>
        <w:spacing w:before="120" w:after="120" w:line="276" w:lineRule="auto"/>
        <w:ind w:left="709"/>
        <w:contextualSpacing/>
        <w:jc w:val="both"/>
      </w:pPr>
      <w:r>
        <w:t>Klaudio Kajin, predstavnik Istarskog vodovoda d.o.o. Buzet, Poslovnica Poreč</w:t>
      </w:r>
    </w:p>
    <w:p w:rsidR="008A55EA" w:rsidRDefault="008A55EA" w:rsidP="00941A47">
      <w:pPr>
        <w:pStyle w:val="Odlomakpopisa"/>
        <w:numPr>
          <w:ilvl w:val="3"/>
          <w:numId w:val="19"/>
        </w:numPr>
        <w:tabs>
          <w:tab w:val="left" w:pos="2445"/>
          <w:tab w:val="left" w:pos="3045"/>
        </w:tabs>
        <w:spacing w:before="120" w:after="120" w:line="276" w:lineRule="auto"/>
        <w:ind w:left="709"/>
        <w:contextualSpacing/>
        <w:jc w:val="both"/>
      </w:pPr>
      <w:r>
        <w:t>Milan Laković, predstavnik Usluge d.o.o. Poreč,</w:t>
      </w:r>
    </w:p>
    <w:p w:rsidR="008A55EA" w:rsidRDefault="008A55EA" w:rsidP="00941A47">
      <w:pPr>
        <w:pStyle w:val="Odlomakpopisa"/>
        <w:numPr>
          <w:ilvl w:val="3"/>
          <w:numId w:val="19"/>
        </w:numPr>
        <w:tabs>
          <w:tab w:val="left" w:pos="2445"/>
          <w:tab w:val="left" w:pos="3045"/>
        </w:tabs>
        <w:spacing w:before="120" w:after="120" w:line="276" w:lineRule="auto"/>
        <w:ind w:left="709"/>
        <w:contextualSpacing/>
        <w:jc w:val="both"/>
      </w:pPr>
      <w:r>
        <w:t>Silvio Kocijančić, zapovijednik DVD Grom, Kaštelir,</w:t>
      </w:r>
    </w:p>
    <w:p w:rsidR="008A55EA" w:rsidRPr="00F74B3C" w:rsidRDefault="008A55EA" w:rsidP="00941A47">
      <w:pPr>
        <w:pStyle w:val="Odlomakpopisa"/>
        <w:numPr>
          <w:ilvl w:val="3"/>
          <w:numId w:val="19"/>
        </w:numPr>
        <w:tabs>
          <w:tab w:val="left" w:pos="2445"/>
          <w:tab w:val="left" w:pos="3045"/>
        </w:tabs>
        <w:spacing w:before="120" w:after="120" w:line="276" w:lineRule="auto"/>
        <w:ind w:left="709"/>
        <w:contextualSpacing/>
        <w:jc w:val="both"/>
      </w:pPr>
      <w:r>
        <w:t xml:space="preserve">Jasna Pol, administrativno – tehničke poslove za Stožer (djelatnik Općine Kaštelir – Labinci - </w:t>
      </w:r>
      <w:r w:rsidRPr="00081E16">
        <w:t>Castelliere – S. Domenica</w:t>
      </w:r>
      <w:r>
        <w:t>,</w:t>
      </w:r>
    </w:p>
    <w:p w:rsidR="008A55EA" w:rsidRDefault="008A55EA" w:rsidP="00941A47">
      <w:pPr>
        <w:pStyle w:val="Odlomakpopisa"/>
        <w:numPr>
          <w:ilvl w:val="3"/>
          <w:numId w:val="19"/>
        </w:numPr>
        <w:tabs>
          <w:tab w:val="left" w:pos="2445"/>
          <w:tab w:val="left" w:pos="3045"/>
        </w:tabs>
        <w:spacing w:before="120" w:after="120" w:line="276" w:lineRule="auto"/>
        <w:ind w:left="709"/>
        <w:contextualSpacing/>
        <w:jc w:val="both"/>
      </w:pPr>
      <w:r>
        <w:t>Mladen Nikšić, pročelnik stanice HGSS-a.</w:t>
      </w:r>
    </w:p>
    <w:p w:rsidR="008A55EA" w:rsidRPr="00F74B3C" w:rsidRDefault="008A55EA" w:rsidP="008A55EA">
      <w:pPr>
        <w:rPr>
          <w:rFonts w:ascii="Arial Narrow" w:hAnsi="Arial Narrow"/>
        </w:rPr>
      </w:pPr>
      <w:bookmarkStart w:id="215" w:name="_Hlk509389684"/>
      <w:r w:rsidRPr="00F74B3C">
        <w:rPr>
          <w:rFonts w:ascii="Arial Narrow" w:hAnsi="Arial Narrow"/>
        </w:rPr>
        <w:t xml:space="preserve">Načelnik kao i članovi Stožera CZ prošli su zakonski određenu obuku. </w:t>
      </w:r>
    </w:p>
    <w:p w:rsidR="008A55EA" w:rsidRPr="00B04F27" w:rsidRDefault="008A55EA" w:rsidP="008A55EA">
      <w:pPr>
        <w:tabs>
          <w:tab w:val="left" w:pos="540"/>
          <w:tab w:val="left" w:pos="720"/>
        </w:tabs>
        <w:spacing w:before="120" w:after="120"/>
        <w:rPr>
          <w:rFonts w:ascii="Arial Narrow" w:hAnsi="Arial Narrow"/>
          <w:szCs w:val="22"/>
        </w:rPr>
      </w:pPr>
      <w:bookmarkStart w:id="216" w:name="_Hlk509389702"/>
      <w:bookmarkEnd w:id="215"/>
      <w:r w:rsidRPr="00B04F27">
        <w:rPr>
          <w:rFonts w:ascii="Arial Narrow" w:hAnsi="Arial Narrow"/>
          <w:szCs w:val="22"/>
        </w:rPr>
        <w:t xml:space="preserve">Održana je koordinacija Stožera </w:t>
      </w:r>
      <w:r w:rsidRPr="00F74B3C">
        <w:rPr>
          <w:rFonts w:ascii="Arial Narrow" w:hAnsi="Arial Narrow"/>
          <w:szCs w:val="22"/>
        </w:rPr>
        <w:t>Općine Kaštelir</w:t>
      </w:r>
      <w:r>
        <w:rPr>
          <w:rFonts w:ascii="Arial Narrow" w:hAnsi="Arial Narrow"/>
          <w:szCs w:val="22"/>
        </w:rPr>
        <w:t>-</w:t>
      </w:r>
      <w:r w:rsidRPr="00F74B3C">
        <w:rPr>
          <w:rFonts w:ascii="Arial Narrow" w:hAnsi="Arial Narrow"/>
          <w:szCs w:val="22"/>
        </w:rPr>
        <w:t>Labinci – Castelliere</w:t>
      </w:r>
      <w:r>
        <w:rPr>
          <w:rFonts w:ascii="Arial Narrow" w:hAnsi="Arial Narrow"/>
          <w:szCs w:val="22"/>
        </w:rPr>
        <w:t>-</w:t>
      </w:r>
      <w:r w:rsidRPr="00F74B3C">
        <w:rPr>
          <w:rFonts w:ascii="Arial Narrow" w:hAnsi="Arial Narrow"/>
          <w:szCs w:val="22"/>
        </w:rPr>
        <w:t>S. Domenica</w:t>
      </w:r>
      <w:r w:rsidRPr="00B04F27">
        <w:rPr>
          <w:rFonts w:ascii="Arial Narrow" w:hAnsi="Arial Narrow"/>
          <w:szCs w:val="22"/>
        </w:rPr>
        <w:t xml:space="preserve">, temeljem Programa aktivnosti Vlade RH u pripremi za ljetnu požarnu sezonu. Koordinacija Stožera </w:t>
      </w:r>
      <w:r w:rsidRPr="000553D2">
        <w:rPr>
          <w:rFonts w:ascii="Arial Narrow" w:hAnsi="Arial Narrow"/>
          <w:szCs w:val="22"/>
        </w:rPr>
        <w:t xml:space="preserve">održana u 2017.g. </w:t>
      </w:r>
    </w:p>
    <w:p w:rsidR="008A55EA" w:rsidRDefault="008A55EA" w:rsidP="008A55EA">
      <w:pPr>
        <w:spacing w:before="120" w:after="120"/>
        <w:rPr>
          <w:rFonts w:ascii="Arial Narrow" w:hAnsi="Arial Narrow"/>
          <w:b/>
          <w:szCs w:val="22"/>
        </w:rPr>
      </w:pPr>
      <w:bookmarkStart w:id="217" w:name="_Hlk509389913"/>
      <w:bookmarkEnd w:id="216"/>
      <w:r w:rsidRPr="00BC7391">
        <w:rPr>
          <w:rFonts w:ascii="Arial Narrow" w:hAnsi="Arial Narrow"/>
          <w:b/>
        </w:rPr>
        <w:t xml:space="preserve">Povjerenici civilne zaštite </w:t>
      </w:r>
      <w:r w:rsidRPr="00DB56A3">
        <w:rPr>
          <w:rFonts w:ascii="Arial Narrow" w:hAnsi="Arial Narrow"/>
          <w:b/>
          <w:szCs w:val="22"/>
        </w:rPr>
        <w:t>Općine Kaštelir</w:t>
      </w:r>
      <w:r>
        <w:rPr>
          <w:rFonts w:ascii="Arial Narrow" w:hAnsi="Arial Narrow"/>
          <w:b/>
          <w:szCs w:val="22"/>
        </w:rPr>
        <w:t>-</w:t>
      </w:r>
      <w:r w:rsidRPr="00DB56A3">
        <w:rPr>
          <w:rFonts w:ascii="Arial Narrow" w:hAnsi="Arial Narrow"/>
          <w:b/>
          <w:szCs w:val="22"/>
        </w:rPr>
        <w:t>Labinci – Castelliere</w:t>
      </w:r>
      <w:r>
        <w:rPr>
          <w:rFonts w:ascii="Arial Narrow" w:hAnsi="Arial Narrow"/>
          <w:b/>
          <w:szCs w:val="22"/>
        </w:rPr>
        <w:t>-</w:t>
      </w:r>
      <w:r w:rsidRPr="00DB56A3">
        <w:rPr>
          <w:rFonts w:ascii="Arial Narrow" w:hAnsi="Arial Narrow"/>
          <w:b/>
          <w:szCs w:val="22"/>
        </w:rPr>
        <w:t>S. Domenica</w:t>
      </w:r>
    </w:p>
    <w:p w:rsidR="008A55EA" w:rsidRPr="000553D2" w:rsidRDefault="008A55EA" w:rsidP="008A55EA">
      <w:pPr>
        <w:rPr>
          <w:rFonts w:ascii="Times New Roman" w:hAnsi="Times New Roman"/>
          <w:sz w:val="24"/>
        </w:rPr>
      </w:pPr>
      <w:r w:rsidRPr="004B658A">
        <w:rPr>
          <w:rFonts w:ascii="Arial Narrow" w:hAnsi="Arial Narrow"/>
          <w:lang w:eastAsia="hr-HR"/>
        </w:rPr>
        <w:t xml:space="preserve">Budući da na području Općine Kaštelir-Labinci - Castelliere-S. Domenica nisu imenovani povjerenici civilne zaštite, načelnik Općine </w:t>
      </w:r>
      <w:r>
        <w:rPr>
          <w:rFonts w:ascii="Arial Narrow" w:hAnsi="Arial Narrow"/>
          <w:lang w:eastAsia="hr-HR"/>
        </w:rPr>
        <w:t xml:space="preserve">će u narednom razdoblju (u periodu od 6 mjeseci) </w:t>
      </w:r>
      <w:r w:rsidRPr="004B658A">
        <w:rPr>
          <w:rFonts w:ascii="Arial Narrow" w:hAnsi="Arial Narrow"/>
          <w:lang w:eastAsia="hr-HR"/>
        </w:rPr>
        <w:t>Odlukom će imenovati povjerenike i zamjenike povjerenika koji će obavljati poslove i zadaće utvrđene Planom djelovanja civilne zaštite.</w:t>
      </w:r>
      <w:r>
        <w:rPr>
          <w:rFonts w:ascii="Times New Roman" w:hAnsi="Times New Roman"/>
          <w:sz w:val="24"/>
        </w:rPr>
        <w:t xml:space="preserve"> </w:t>
      </w:r>
      <w:bookmarkEnd w:id="217"/>
    </w:p>
    <w:p w:rsidR="008A55EA" w:rsidRPr="000C51B6" w:rsidRDefault="008A55EA" w:rsidP="008A55EA">
      <w:pPr>
        <w:spacing w:before="120" w:after="120"/>
        <w:rPr>
          <w:rFonts w:ascii="Arial Narrow" w:hAnsi="Arial Narrow"/>
        </w:rPr>
      </w:pPr>
      <w:r w:rsidRPr="000C51B6">
        <w:rPr>
          <w:rFonts w:ascii="Arial Narrow" w:hAnsi="Arial Narrow"/>
        </w:rPr>
        <w:t>Povjerenici se mobiliziraju po nalogu načelnika u slučaju neposredne prijetnje</w:t>
      </w:r>
      <w:r>
        <w:rPr>
          <w:rFonts w:ascii="Arial Narrow" w:hAnsi="Arial Narrow"/>
        </w:rPr>
        <w:t xml:space="preserve"> </w:t>
      </w:r>
      <w:r w:rsidRPr="000C51B6">
        <w:rPr>
          <w:rFonts w:ascii="Arial Narrow" w:hAnsi="Arial Narrow"/>
        </w:rPr>
        <w:t xml:space="preserve"> i velike nesreće čije posljedice nadilaze mogućnosti gotovih operativnih snaga </w:t>
      </w:r>
      <w:r w:rsidRPr="00F74B3C">
        <w:rPr>
          <w:rFonts w:ascii="Arial Narrow" w:hAnsi="Arial Narrow"/>
          <w:szCs w:val="22"/>
        </w:rPr>
        <w:t>Općine Kaštelir</w:t>
      </w:r>
      <w:r>
        <w:rPr>
          <w:rFonts w:ascii="Arial Narrow" w:hAnsi="Arial Narrow"/>
          <w:szCs w:val="22"/>
        </w:rPr>
        <w:t>-</w:t>
      </w:r>
      <w:r w:rsidRPr="00F74B3C">
        <w:rPr>
          <w:rFonts w:ascii="Arial Narrow" w:hAnsi="Arial Narrow"/>
          <w:szCs w:val="22"/>
        </w:rPr>
        <w:t>Labinci – Castelliere</w:t>
      </w:r>
      <w:r>
        <w:rPr>
          <w:rFonts w:ascii="Arial Narrow" w:hAnsi="Arial Narrow"/>
          <w:szCs w:val="22"/>
        </w:rPr>
        <w:t>-</w:t>
      </w:r>
      <w:r w:rsidRPr="00F74B3C">
        <w:rPr>
          <w:rFonts w:ascii="Arial Narrow" w:hAnsi="Arial Narrow"/>
          <w:szCs w:val="22"/>
        </w:rPr>
        <w:t>S. Domenica</w:t>
      </w:r>
      <w:r w:rsidRPr="000C51B6">
        <w:rPr>
          <w:rFonts w:ascii="Arial Narrow" w:hAnsi="Arial Narrow"/>
        </w:rPr>
        <w:t>.</w:t>
      </w:r>
    </w:p>
    <w:p w:rsidR="008A55EA" w:rsidRDefault="008A55EA" w:rsidP="008A55EA">
      <w:pPr>
        <w:spacing w:before="120" w:after="120"/>
        <w:rPr>
          <w:rFonts w:ascii="Arial Narrow" w:hAnsi="Arial Narrow"/>
        </w:rPr>
      </w:pPr>
    </w:p>
    <w:p w:rsidR="008A55EA" w:rsidRDefault="008A55EA" w:rsidP="008A55EA">
      <w:pPr>
        <w:spacing w:before="120" w:after="120"/>
        <w:rPr>
          <w:rFonts w:ascii="Arial Narrow" w:hAnsi="Arial Narrow"/>
        </w:rPr>
      </w:pPr>
    </w:p>
    <w:p w:rsidR="008A55EA" w:rsidRPr="00BB6D2C" w:rsidRDefault="008A55EA" w:rsidP="008A55EA">
      <w:pPr>
        <w:spacing w:before="120" w:after="120"/>
        <w:rPr>
          <w:rFonts w:ascii="Arial Narrow" w:hAnsi="Arial Narrow"/>
        </w:rPr>
      </w:pPr>
      <w:r w:rsidRPr="00BB6D2C">
        <w:rPr>
          <w:rFonts w:ascii="Arial Narrow" w:hAnsi="Arial Narrow"/>
        </w:rPr>
        <w:t>Povjerenik civilne zaštite i njegov zamjenik:</w:t>
      </w:r>
    </w:p>
    <w:p w:rsidR="008A55EA" w:rsidRPr="00BB6D2C" w:rsidRDefault="008A55EA" w:rsidP="00941A47">
      <w:pPr>
        <w:numPr>
          <w:ilvl w:val="0"/>
          <w:numId w:val="38"/>
        </w:numPr>
        <w:tabs>
          <w:tab w:val="clear" w:pos="720"/>
        </w:tabs>
        <w:spacing w:before="120" w:after="120" w:line="276" w:lineRule="auto"/>
        <w:ind w:left="567" w:hanging="357"/>
        <w:jc w:val="both"/>
        <w:rPr>
          <w:rFonts w:ascii="Arial Narrow" w:hAnsi="Arial Narrow"/>
        </w:rPr>
      </w:pPr>
      <w:r w:rsidRPr="00BB6D2C">
        <w:rPr>
          <w:rFonts w:ascii="Arial Narrow" w:hAnsi="Arial Narrow"/>
        </w:rPr>
        <w:t>sudjeluju u pripremanju građana za osobnu i uzajamnu zaštitu te usklađuju provođenje mjera osobne i uzajamne zaštite</w:t>
      </w:r>
    </w:p>
    <w:p w:rsidR="008A55EA" w:rsidRPr="00BB6D2C" w:rsidRDefault="008A55EA" w:rsidP="00941A47">
      <w:pPr>
        <w:numPr>
          <w:ilvl w:val="0"/>
          <w:numId w:val="38"/>
        </w:numPr>
        <w:tabs>
          <w:tab w:val="clear" w:pos="720"/>
        </w:tabs>
        <w:spacing w:before="120" w:after="120" w:line="276" w:lineRule="auto"/>
        <w:ind w:left="567" w:hanging="357"/>
        <w:jc w:val="both"/>
        <w:rPr>
          <w:rFonts w:ascii="Arial Narrow" w:hAnsi="Arial Narrow"/>
        </w:rPr>
      </w:pPr>
      <w:r w:rsidRPr="00BB6D2C">
        <w:rPr>
          <w:rFonts w:ascii="Arial Narrow" w:hAnsi="Arial Narrow"/>
        </w:rPr>
        <w:lastRenderedPageBreak/>
        <w:t>daju obavijesti građanima o pravodobnom poduzimanju mjera civilne zaštite te javne mobilizacije radi sudjelovanja u sustavu civilne zaštite</w:t>
      </w:r>
    </w:p>
    <w:p w:rsidR="008A55EA" w:rsidRPr="00BB6D2C" w:rsidRDefault="008A55EA" w:rsidP="00941A47">
      <w:pPr>
        <w:numPr>
          <w:ilvl w:val="0"/>
          <w:numId w:val="38"/>
        </w:numPr>
        <w:tabs>
          <w:tab w:val="clear" w:pos="720"/>
        </w:tabs>
        <w:spacing w:before="120" w:after="120" w:line="276" w:lineRule="auto"/>
        <w:ind w:left="567" w:hanging="357"/>
        <w:jc w:val="both"/>
        <w:rPr>
          <w:rFonts w:ascii="Arial Narrow" w:hAnsi="Arial Narrow"/>
        </w:rPr>
      </w:pPr>
      <w:r w:rsidRPr="00BB6D2C">
        <w:rPr>
          <w:rFonts w:ascii="Arial Narrow" w:hAnsi="Arial Narrow"/>
        </w:rPr>
        <w:t>sudjeluju u organiziranju i provođenju evakuacije, sklanjanja, zbrinjavanja i drugih mjera civilne zaštite</w:t>
      </w:r>
    </w:p>
    <w:p w:rsidR="008A55EA" w:rsidRPr="00BB6D2C" w:rsidRDefault="008A55EA" w:rsidP="00941A47">
      <w:pPr>
        <w:numPr>
          <w:ilvl w:val="0"/>
          <w:numId w:val="38"/>
        </w:numPr>
        <w:tabs>
          <w:tab w:val="clear" w:pos="720"/>
        </w:tabs>
        <w:spacing w:before="120" w:after="120" w:line="276" w:lineRule="auto"/>
        <w:ind w:left="567" w:hanging="357"/>
        <w:jc w:val="both"/>
        <w:rPr>
          <w:rFonts w:ascii="Arial Narrow" w:hAnsi="Arial Narrow"/>
        </w:rPr>
      </w:pPr>
      <w:r w:rsidRPr="00BB6D2C">
        <w:rPr>
          <w:rFonts w:ascii="Arial Narrow" w:hAnsi="Arial Narrow"/>
        </w:rPr>
        <w:t>organiziraju zaštitu i spašavanje pripadnika ranjivih skupina</w:t>
      </w:r>
    </w:p>
    <w:p w:rsidR="008A55EA" w:rsidRPr="00DB56A3" w:rsidRDefault="008A55EA" w:rsidP="00941A47">
      <w:pPr>
        <w:numPr>
          <w:ilvl w:val="0"/>
          <w:numId w:val="38"/>
        </w:numPr>
        <w:tabs>
          <w:tab w:val="clear" w:pos="720"/>
        </w:tabs>
        <w:spacing w:before="120" w:after="120" w:line="276" w:lineRule="auto"/>
        <w:ind w:left="567" w:hanging="357"/>
        <w:jc w:val="both"/>
        <w:rPr>
          <w:rFonts w:ascii="Arial Narrow" w:hAnsi="Arial Narrow"/>
        </w:rPr>
      </w:pPr>
      <w:r w:rsidRPr="00BB6D2C">
        <w:rPr>
          <w:rFonts w:ascii="Arial Narrow" w:hAnsi="Arial Narrow"/>
        </w:rPr>
        <w:t>provjeravaju postavljanje obavijesti o znakovima za uzbunjivanje u stambenim zgradama na području svoje nadležnosti i o propustima obavješćuju inspekciju civilne zaštite.</w:t>
      </w:r>
    </w:p>
    <w:p w:rsidR="008A55EA" w:rsidRPr="00911D81" w:rsidRDefault="008A55EA" w:rsidP="008A55EA">
      <w:pPr>
        <w:rPr>
          <w:rFonts w:ascii="Arial Narrow" w:hAnsi="Arial Narrow"/>
          <w:b/>
        </w:rPr>
      </w:pPr>
      <w:bookmarkStart w:id="218" w:name="_Hlk509389988"/>
      <w:r w:rsidRPr="00911D81">
        <w:rPr>
          <w:rFonts w:ascii="Arial Narrow" w:hAnsi="Arial Narrow"/>
          <w:b/>
        </w:rPr>
        <w:t>Koordinatori na lokaciji</w:t>
      </w:r>
    </w:p>
    <w:p w:rsidR="008A55EA" w:rsidRPr="00911D81" w:rsidRDefault="008A55EA" w:rsidP="008A55EA">
      <w:pPr>
        <w:rPr>
          <w:rFonts w:ascii="Arial Narrow" w:hAnsi="Arial Narrow"/>
        </w:rPr>
      </w:pPr>
      <w:r w:rsidRPr="00911D81">
        <w:rPr>
          <w:rFonts w:ascii="Arial Narrow" w:hAnsi="Arial Narrow"/>
        </w:rPr>
        <w:t>Koordinator na lokaciji procjenjuje nastalu situaciju i njezine posljedice na terenu te u suradnji s stožerom civilne zaštite usklađuje djelovanje operativnih snaga sustava civilne zaštite.</w:t>
      </w:r>
    </w:p>
    <w:p w:rsidR="008A55EA" w:rsidRDefault="008A55EA" w:rsidP="008A55EA">
      <w:pPr>
        <w:rPr>
          <w:rFonts w:ascii="Arial Narrow" w:hAnsi="Arial Narrow"/>
        </w:rPr>
      </w:pPr>
      <w:r w:rsidRPr="00911D81">
        <w:rPr>
          <w:rFonts w:ascii="Arial Narrow" w:hAnsi="Arial Narrow"/>
        </w:rPr>
        <w:t>Koordinatora na lokaciji, sukladno specifičnostima izvanrednog događaja, određuje načelnik stožera civilne zaštite iz redova operativnih snaga sustava civilne zaštite</w:t>
      </w:r>
      <w:r>
        <w:rPr>
          <w:rFonts w:ascii="Arial Narrow" w:hAnsi="Arial Narrow"/>
        </w:rPr>
        <w:t xml:space="preserve"> u trenutku kada dođe do velike nesreće.</w:t>
      </w:r>
      <w:r w:rsidRPr="00911D81">
        <w:rPr>
          <w:rFonts w:ascii="Arial Narrow" w:hAnsi="Arial Narrow"/>
        </w:rPr>
        <w:t>.</w:t>
      </w:r>
    </w:p>
    <w:p w:rsidR="008A55EA" w:rsidRPr="001E44A9" w:rsidRDefault="008A55EA" w:rsidP="008A55EA">
      <w:pPr>
        <w:spacing w:before="120" w:after="120"/>
        <w:rPr>
          <w:rFonts w:ascii="Arial Narrow" w:hAnsi="Arial Narrow"/>
          <w:b/>
        </w:rPr>
      </w:pPr>
      <w:bookmarkStart w:id="219" w:name="_Hlk509390990"/>
      <w:bookmarkEnd w:id="218"/>
      <w:r w:rsidRPr="001E44A9">
        <w:rPr>
          <w:rFonts w:ascii="Arial Narrow" w:hAnsi="Arial Narrow"/>
          <w:b/>
        </w:rPr>
        <w:t>Operativne snage vatrogastva</w:t>
      </w:r>
    </w:p>
    <w:p w:rsidR="008A55EA" w:rsidRPr="00D0722D" w:rsidRDefault="008A55EA" w:rsidP="008A55EA">
      <w:pPr>
        <w:tabs>
          <w:tab w:val="left" w:pos="1410"/>
        </w:tabs>
        <w:autoSpaceDE w:val="0"/>
        <w:autoSpaceDN w:val="0"/>
        <w:adjustRightInd w:val="0"/>
        <w:rPr>
          <w:rFonts w:ascii="Arial Narrow" w:hAnsi="Arial Narrow"/>
          <w:u w:val="single"/>
        </w:rPr>
      </w:pPr>
      <w:bookmarkStart w:id="220" w:name="_Hlk509390997"/>
      <w:bookmarkEnd w:id="219"/>
      <w:r w:rsidRPr="00D0722D">
        <w:rPr>
          <w:rFonts w:ascii="Arial Narrow" w:hAnsi="Arial Narrow"/>
          <w:u w:val="single"/>
        </w:rPr>
        <w:t>DVD Grom, Kaštelir-Labinci</w:t>
      </w:r>
    </w:p>
    <w:p w:rsidR="008A55EA" w:rsidRPr="00D0722D" w:rsidRDefault="008A55EA" w:rsidP="00941A47">
      <w:pPr>
        <w:pStyle w:val="Odlomakpopisa"/>
        <w:numPr>
          <w:ilvl w:val="0"/>
          <w:numId w:val="61"/>
        </w:numPr>
        <w:tabs>
          <w:tab w:val="left" w:pos="2445"/>
          <w:tab w:val="left" w:pos="3045"/>
        </w:tabs>
        <w:spacing w:before="120" w:after="120" w:line="276" w:lineRule="auto"/>
        <w:ind w:left="1134"/>
        <w:contextualSpacing/>
      </w:pPr>
      <w:r>
        <w:t>d</w:t>
      </w:r>
      <w:r w:rsidRPr="00D0722D">
        <w:t xml:space="preserve">ruštvo broji </w:t>
      </w:r>
      <w:r>
        <w:t>42</w:t>
      </w:r>
      <w:r w:rsidRPr="00D0722D">
        <w:t xml:space="preserve"> člana od čega 2</w:t>
      </w:r>
      <w:r>
        <w:t>5</w:t>
      </w:r>
      <w:r w:rsidRPr="00D0722D">
        <w:t xml:space="preserve"> operativna vatrogasca</w:t>
      </w:r>
      <w:r>
        <w:t>,</w:t>
      </w:r>
    </w:p>
    <w:p w:rsidR="008A55EA" w:rsidRPr="00D0722D" w:rsidRDefault="008A55EA" w:rsidP="00941A47">
      <w:pPr>
        <w:pStyle w:val="Odlomakpopisa"/>
        <w:numPr>
          <w:ilvl w:val="0"/>
          <w:numId w:val="61"/>
        </w:numPr>
        <w:tabs>
          <w:tab w:val="left" w:pos="2445"/>
          <w:tab w:val="left" w:pos="3045"/>
        </w:tabs>
        <w:spacing w:before="120" w:after="120" w:line="276" w:lineRule="auto"/>
        <w:ind w:left="1134"/>
        <w:contextualSpacing/>
      </w:pPr>
      <w:r>
        <w:t>p</w:t>
      </w:r>
      <w:r w:rsidRPr="00D0722D">
        <w:t>osjeduje 2 tehnički ispravna i registrirana vatrogasna vozila</w:t>
      </w:r>
      <w:r>
        <w:t>,</w:t>
      </w:r>
    </w:p>
    <w:p w:rsidR="008A55EA" w:rsidRPr="00D0722D" w:rsidRDefault="008A55EA" w:rsidP="00941A47">
      <w:pPr>
        <w:pStyle w:val="Odlomakpopisa"/>
        <w:numPr>
          <w:ilvl w:val="0"/>
          <w:numId w:val="61"/>
        </w:numPr>
        <w:tabs>
          <w:tab w:val="left" w:pos="2445"/>
          <w:tab w:val="left" w:pos="3045"/>
        </w:tabs>
        <w:spacing w:before="120" w:after="120" w:line="276" w:lineRule="auto"/>
        <w:ind w:left="1134"/>
        <w:contextualSpacing/>
      </w:pPr>
      <w:r>
        <w:t>tijekom</w:t>
      </w:r>
      <w:r w:rsidRPr="00D0722D">
        <w:t xml:space="preserve"> ljetne požarne sezone obavljaju protupožarnu ophodnju</w:t>
      </w:r>
      <w:r>
        <w:t>,</w:t>
      </w:r>
    </w:p>
    <w:p w:rsidR="008A55EA" w:rsidRPr="00D0722D" w:rsidRDefault="008A55EA" w:rsidP="00941A47">
      <w:pPr>
        <w:pStyle w:val="Odlomakpopisa"/>
        <w:numPr>
          <w:ilvl w:val="0"/>
          <w:numId w:val="61"/>
        </w:numPr>
        <w:tabs>
          <w:tab w:val="left" w:pos="2445"/>
          <w:tab w:val="left" w:pos="3045"/>
        </w:tabs>
        <w:spacing w:before="120" w:after="120" w:line="276" w:lineRule="auto"/>
        <w:ind w:left="1134"/>
        <w:contextualSpacing/>
      </w:pPr>
      <w:r>
        <w:t>sudjeluju</w:t>
      </w:r>
      <w:r w:rsidRPr="00D0722D">
        <w:t xml:space="preserve"> u vježbama, radnim i ekološkim akcijama te čišćenju protupožarnih putova na području Općine</w:t>
      </w:r>
      <w:r>
        <w:t>.</w:t>
      </w:r>
    </w:p>
    <w:p w:rsidR="008A55EA" w:rsidRPr="00D0722D" w:rsidRDefault="008A55EA" w:rsidP="008A55EA">
      <w:pPr>
        <w:tabs>
          <w:tab w:val="left" w:pos="1410"/>
        </w:tabs>
        <w:autoSpaceDE w:val="0"/>
        <w:autoSpaceDN w:val="0"/>
        <w:adjustRightInd w:val="0"/>
        <w:rPr>
          <w:rFonts w:ascii="Arial Narrow" w:hAnsi="Arial Narrow"/>
          <w:u w:val="single"/>
        </w:rPr>
      </w:pPr>
      <w:r w:rsidRPr="00D0722D">
        <w:rPr>
          <w:rFonts w:ascii="Arial Narrow" w:hAnsi="Arial Narrow"/>
          <w:u w:val="single"/>
        </w:rPr>
        <w:t>Javna vatrogasna postrojba Centar za zaštitu od požara Poreč (u daljnjem tekstu JVP Poreč)</w:t>
      </w:r>
    </w:p>
    <w:p w:rsidR="008A55EA" w:rsidRPr="000C2F64" w:rsidRDefault="008A55EA" w:rsidP="008A55EA">
      <w:pPr>
        <w:tabs>
          <w:tab w:val="left" w:pos="1410"/>
        </w:tabs>
        <w:autoSpaceDE w:val="0"/>
        <w:autoSpaceDN w:val="0"/>
        <w:adjustRightInd w:val="0"/>
        <w:spacing w:before="120" w:after="120"/>
        <w:rPr>
          <w:rFonts w:ascii="Arial Narrow" w:hAnsi="Arial Narrow"/>
        </w:rPr>
      </w:pPr>
      <w:r w:rsidRPr="000C2F64">
        <w:rPr>
          <w:rFonts w:ascii="Arial Narrow" w:hAnsi="Arial Narrow"/>
        </w:rPr>
        <w:t xml:space="preserve">Predmet poslovanja – djelatnosti: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sudjelovanje u provedbi preventivnih mjera zaštite od požara i eksplozija,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gašenje požara i spašavanje ljudi i imovine ugroženih požarom i eksplozijom,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pružanje tehničke pomoći u nezgodama i opasnim situacijama,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obavljanje drugih poslova u nesrećama, ekološkim i inim nesrećama.</w:t>
      </w:r>
    </w:p>
    <w:p w:rsidR="008A55EA" w:rsidRPr="000C2F64" w:rsidRDefault="008A55EA" w:rsidP="008A55EA">
      <w:pPr>
        <w:tabs>
          <w:tab w:val="left" w:pos="1410"/>
        </w:tabs>
        <w:autoSpaceDE w:val="0"/>
        <w:autoSpaceDN w:val="0"/>
        <w:adjustRightInd w:val="0"/>
        <w:spacing w:before="120" w:after="120"/>
        <w:rPr>
          <w:rFonts w:ascii="Arial Narrow" w:hAnsi="Arial Narrow"/>
        </w:rPr>
      </w:pPr>
      <w:r w:rsidRPr="000C2F64">
        <w:rPr>
          <w:rFonts w:ascii="Arial Narrow" w:hAnsi="Arial Narrow"/>
        </w:rPr>
        <w:t>Broj vatrogasaca:</w:t>
      </w:r>
    </w:p>
    <w:tbl>
      <w:tblPr>
        <w:tblStyle w:val="Reetkatablice"/>
        <w:tblW w:w="0" w:type="auto"/>
        <w:jc w:val="center"/>
        <w:tblLook w:val="04A0" w:firstRow="1" w:lastRow="0" w:firstColumn="1" w:lastColumn="0" w:noHBand="0" w:noVBand="1"/>
      </w:tblPr>
      <w:tblGrid>
        <w:gridCol w:w="2689"/>
        <w:gridCol w:w="2268"/>
      </w:tblGrid>
      <w:tr w:rsidR="008A55EA" w:rsidTr="008A55EA">
        <w:trPr>
          <w:tblHeader/>
          <w:jc w:val="center"/>
        </w:trPr>
        <w:tc>
          <w:tcPr>
            <w:tcW w:w="2689" w:type="dxa"/>
            <w:shd w:val="clear" w:color="auto" w:fill="D9D9D9" w:themeFill="background1" w:themeFillShade="D9"/>
            <w:vAlign w:val="center"/>
          </w:tcPr>
          <w:p w:rsidR="008A55EA" w:rsidRPr="000C2F64" w:rsidRDefault="008A55EA" w:rsidP="008A55EA">
            <w:pPr>
              <w:jc w:val="center"/>
              <w:rPr>
                <w:rFonts w:ascii="Arial Narrow" w:hAnsi="Arial Narrow"/>
                <w:b/>
              </w:rPr>
            </w:pPr>
            <w:r w:rsidRPr="000C2F64">
              <w:rPr>
                <w:rFonts w:ascii="Arial Narrow" w:hAnsi="Arial Narrow"/>
                <w:b/>
              </w:rPr>
              <w:t>Zvanje</w:t>
            </w:r>
          </w:p>
        </w:tc>
        <w:tc>
          <w:tcPr>
            <w:tcW w:w="2268" w:type="dxa"/>
            <w:shd w:val="clear" w:color="auto" w:fill="D9D9D9" w:themeFill="background1" w:themeFillShade="D9"/>
            <w:vAlign w:val="center"/>
          </w:tcPr>
          <w:p w:rsidR="008A55EA" w:rsidRPr="000C2F64" w:rsidRDefault="008A55EA" w:rsidP="008A55EA">
            <w:pPr>
              <w:jc w:val="center"/>
              <w:rPr>
                <w:rFonts w:ascii="Arial Narrow" w:hAnsi="Arial Narrow"/>
                <w:b/>
              </w:rPr>
            </w:pPr>
            <w:r w:rsidRPr="000C2F64">
              <w:rPr>
                <w:rFonts w:ascii="Arial Narrow" w:hAnsi="Arial Narrow"/>
                <w:b/>
              </w:rPr>
              <w:t>Brojnost</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Zapovjednik postrojbe</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1</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Zamjenik zapovjednika</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1</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Voditelj odjeljenja</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4</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Vođa grupe</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4</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Vatrogasac vozač</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9</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 xml:space="preserve">Vatrogasac </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9</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 xml:space="preserve">Administrator  </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2</w:t>
            </w:r>
          </w:p>
        </w:tc>
      </w:tr>
      <w:tr w:rsidR="008A55EA" w:rsidTr="008A55EA">
        <w:trPr>
          <w:jc w:val="center"/>
        </w:trPr>
        <w:tc>
          <w:tcPr>
            <w:tcW w:w="2689" w:type="dxa"/>
            <w:vAlign w:val="center"/>
          </w:tcPr>
          <w:p w:rsidR="008A55EA" w:rsidRPr="000C2F64" w:rsidRDefault="008A55EA" w:rsidP="008A55EA">
            <w:pPr>
              <w:jc w:val="center"/>
              <w:rPr>
                <w:rFonts w:ascii="Arial Narrow" w:hAnsi="Arial Narrow"/>
              </w:rPr>
            </w:pPr>
            <w:r>
              <w:rPr>
                <w:rFonts w:ascii="Arial Narrow" w:hAnsi="Arial Narrow"/>
              </w:rPr>
              <w:t>Spremačica</w:t>
            </w:r>
          </w:p>
        </w:tc>
        <w:tc>
          <w:tcPr>
            <w:tcW w:w="2268" w:type="dxa"/>
            <w:vAlign w:val="center"/>
          </w:tcPr>
          <w:p w:rsidR="008A55EA" w:rsidRPr="000C2F64" w:rsidRDefault="008A55EA" w:rsidP="008A55EA">
            <w:pPr>
              <w:jc w:val="center"/>
              <w:rPr>
                <w:rFonts w:ascii="Arial Narrow" w:hAnsi="Arial Narrow"/>
              </w:rPr>
            </w:pPr>
            <w:r>
              <w:rPr>
                <w:rFonts w:ascii="Arial Narrow" w:hAnsi="Arial Narrow"/>
              </w:rPr>
              <w:t>1</w:t>
            </w:r>
          </w:p>
        </w:tc>
      </w:tr>
      <w:tr w:rsidR="008A55EA" w:rsidTr="008A55EA">
        <w:trPr>
          <w:jc w:val="center"/>
        </w:trPr>
        <w:tc>
          <w:tcPr>
            <w:tcW w:w="2689" w:type="dxa"/>
            <w:vAlign w:val="center"/>
          </w:tcPr>
          <w:p w:rsidR="008A55EA" w:rsidRPr="000C2F64" w:rsidRDefault="008A55EA" w:rsidP="008A55EA">
            <w:pPr>
              <w:jc w:val="center"/>
              <w:rPr>
                <w:rFonts w:ascii="Arial Narrow" w:hAnsi="Arial Narrow"/>
                <w:b/>
              </w:rPr>
            </w:pPr>
            <w:r w:rsidRPr="000C2F64">
              <w:rPr>
                <w:rFonts w:ascii="Arial Narrow" w:hAnsi="Arial Narrow"/>
                <w:b/>
              </w:rPr>
              <w:t>UKUPNO</w:t>
            </w:r>
          </w:p>
        </w:tc>
        <w:tc>
          <w:tcPr>
            <w:tcW w:w="2268" w:type="dxa"/>
            <w:vAlign w:val="center"/>
          </w:tcPr>
          <w:p w:rsidR="008A55EA" w:rsidRPr="000C2F64" w:rsidRDefault="008A55EA" w:rsidP="008A55EA">
            <w:pPr>
              <w:jc w:val="center"/>
              <w:rPr>
                <w:rFonts w:ascii="Arial Narrow" w:hAnsi="Arial Narrow"/>
                <w:b/>
              </w:rPr>
            </w:pPr>
            <w:r w:rsidRPr="000C2F64">
              <w:rPr>
                <w:rFonts w:ascii="Arial Narrow" w:hAnsi="Arial Narrow"/>
                <w:b/>
              </w:rPr>
              <w:t>31</w:t>
            </w:r>
          </w:p>
        </w:tc>
      </w:tr>
    </w:tbl>
    <w:p w:rsidR="008A55EA" w:rsidRDefault="008A55EA" w:rsidP="008A55EA"/>
    <w:p w:rsidR="008A55EA" w:rsidRDefault="008A55EA" w:rsidP="008A55EA">
      <w:pPr>
        <w:tabs>
          <w:tab w:val="left" w:pos="1410"/>
        </w:tabs>
        <w:autoSpaceDE w:val="0"/>
        <w:autoSpaceDN w:val="0"/>
        <w:adjustRightInd w:val="0"/>
        <w:spacing w:before="120" w:after="120"/>
        <w:rPr>
          <w:rFonts w:ascii="Arial Narrow" w:hAnsi="Arial Narrow"/>
        </w:rPr>
      </w:pPr>
      <w:r w:rsidRPr="000C2F64">
        <w:rPr>
          <w:rFonts w:ascii="Arial Narrow" w:hAnsi="Arial Narrow"/>
        </w:rPr>
        <w:t>Vozila</w:t>
      </w:r>
      <w:r>
        <w:rPr>
          <w:rFonts w:ascii="Arial Narrow" w:hAnsi="Arial Narrow"/>
        </w:rP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Mercedes Unimog - vozilo za šumske požare</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Mazda B2500 - Malo vozilo za šumske požare</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Autoplatforma TAM 190T15</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Renault trafic - malo tehničko vozilo</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Renault master - vozilo za prijevoz vatrogasaca</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Iveco Trakker - navalno vozilo</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Hyundai santa fe - zapovjedno vozilo</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lastRenderedPageBreak/>
        <w:t>Autocisterna TAM 190T15 (6500 litara vode)</w:t>
      </w:r>
      <w:r>
        <w:t>,</w:t>
      </w:r>
    </w:p>
    <w:p w:rsidR="008A55EA" w:rsidRPr="000C2F64" w:rsidRDefault="008A55EA" w:rsidP="00941A47">
      <w:pPr>
        <w:pStyle w:val="Odlomakpopisa"/>
        <w:numPr>
          <w:ilvl w:val="0"/>
          <w:numId w:val="61"/>
        </w:numPr>
        <w:tabs>
          <w:tab w:val="left" w:pos="2445"/>
          <w:tab w:val="left" w:pos="3045"/>
        </w:tabs>
        <w:spacing w:before="120" w:after="120" w:line="276" w:lineRule="auto"/>
        <w:ind w:left="1134"/>
        <w:contextualSpacing/>
      </w:pPr>
      <w:r w:rsidRPr="000C2F64">
        <w:t>TAM 110 T7 - vozilo za šumske požare</w:t>
      </w:r>
      <w:r>
        <w:t>.</w:t>
      </w:r>
    </w:p>
    <w:p w:rsidR="008A55EA" w:rsidRDefault="008A55EA" w:rsidP="008A55EA">
      <w:pPr>
        <w:rPr>
          <w:rFonts w:ascii="Arial Narrow" w:hAnsi="Arial Narrow"/>
        </w:rPr>
      </w:pPr>
      <w:r w:rsidRPr="00FD42AC">
        <w:rPr>
          <w:rFonts w:ascii="Arial Narrow" w:hAnsi="Arial Narrow"/>
        </w:rPr>
        <w:t xml:space="preserve">JVP </w:t>
      </w:r>
      <w:r>
        <w:rPr>
          <w:rFonts w:ascii="Arial Narrow" w:hAnsi="Arial Narrow"/>
        </w:rPr>
        <w:t xml:space="preserve">Poreč </w:t>
      </w:r>
      <w:r w:rsidRPr="00FD42AC">
        <w:rPr>
          <w:rFonts w:ascii="Arial Narrow" w:hAnsi="Arial Narrow"/>
        </w:rPr>
        <w:t xml:space="preserve">je nositelj represije na cijelom području JLS a </w:t>
      </w:r>
      <w:r>
        <w:rPr>
          <w:rFonts w:ascii="Arial Narrow" w:hAnsi="Arial Narrow"/>
        </w:rPr>
        <w:t>P</w:t>
      </w:r>
      <w:r w:rsidRPr="00FD42AC">
        <w:rPr>
          <w:rFonts w:ascii="Arial Narrow" w:hAnsi="Arial Narrow"/>
        </w:rPr>
        <w:t>VZ</w:t>
      </w:r>
      <w:r>
        <w:rPr>
          <w:rFonts w:ascii="Arial Narrow" w:hAnsi="Arial Narrow"/>
        </w:rPr>
        <w:t xml:space="preserve"> (područna vatrogasna zajednica)</w:t>
      </w:r>
      <w:r w:rsidRPr="00FD42AC">
        <w:rPr>
          <w:rFonts w:ascii="Arial Narrow" w:hAnsi="Arial Narrow"/>
        </w:rPr>
        <w:t xml:space="preserve"> dužna se baviti organizacijom rada i ispomoći (dojave, suradnja između DVD i JVP unutar </w:t>
      </w:r>
      <w:r>
        <w:rPr>
          <w:rFonts w:ascii="Arial Narrow" w:hAnsi="Arial Narrow"/>
        </w:rPr>
        <w:t>P</w:t>
      </w:r>
      <w:r w:rsidRPr="00FD42AC">
        <w:rPr>
          <w:rFonts w:ascii="Arial Narrow" w:hAnsi="Arial Narrow"/>
        </w:rPr>
        <w:t>VZ, i dr.).</w:t>
      </w:r>
    </w:p>
    <w:p w:rsidR="008A55EA" w:rsidRPr="00260BA1" w:rsidRDefault="008A55EA" w:rsidP="008A55EA">
      <w:pPr>
        <w:rPr>
          <w:rFonts w:ascii="Arial Narrow" w:hAnsi="Arial Narrow"/>
        </w:rPr>
      </w:pPr>
      <w:r w:rsidRPr="00260BA1">
        <w:rPr>
          <w:rFonts w:ascii="Arial Narrow" w:hAnsi="Arial Narrow"/>
        </w:rPr>
        <w:t>PVZ Poreč putem svojih vatrogasnih postrojbi, trenutno raspolaže sa 144 operativna vatrogasca, 29 vatrogasnih vozila sa  vatrogasnom opremom i sredstvima za gašenje.</w:t>
      </w:r>
    </w:p>
    <w:p w:rsidR="008A55EA" w:rsidRPr="00260BA1" w:rsidRDefault="008A55EA" w:rsidP="008A55EA">
      <w:pPr>
        <w:rPr>
          <w:rFonts w:ascii="Arial Narrow" w:hAnsi="Arial Narrow"/>
        </w:rPr>
      </w:pPr>
      <w:r w:rsidRPr="00260BA1">
        <w:rPr>
          <w:rFonts w:ascii="Arial Narrow" w:hAnsi="Arial Narrow"/>
        </w:rPr>
        <w:t>Zahvaljujući kontinuiranoj obuci vatrogasaca, osposobljeno je 28 radnika JVP CZP Poreč za pružanje prve pomoći, 5 vatrogasca za spašavanje iz visina i dubina.</w:t>
      </w:r>
    </w:p>
    <w:p w:rsidR="008A55EA" w:rsidRPr="00260BA1" w:rsidRDefault="008A55EA" w:rsidP="008A55EA">
      <w:pPr>
        <w:rPr>
          <w:rFonts w:ascii="Arial Narrow" w:hAnsi="Arial Narrow"/>
        </w:rPr>
      </w:pPr>
      <w:r w:rsidRPr="00260BA1">
        <w:rPr>
          <w:rFonts w:ascii="Arial Narrow" w:hAnsi="Arial Narrow"/>
        </w:rPr>
        <w:t>PVZ Poreč u svom radu surađuje sa svim vatrogasnim organizacijama s područja Istarske županije, a i šire, te sa ostalim službama, kao što su Policija, Hitna medicinska pomoć, Lučka uprava, Gorska služba spašavanja, Komunalna poduzeća, Veterinarske stanice, Zavod za javno zdravstvo, Hrvatske šume, HEP- A, Istarskog vodovoda i druge.</w:t>
      </w:r>
    </w:p>
    <w:p w:rsidR="008A55EA" w:rsidRDefault="008A55EA" w:rsidP="008A55EA">
      <w:pPr>
        <w:rPr>
          <w:rFonts w:ascii="Arial Narrow" w:hAnsi="Arial Narrow"/>
        </w:rPr>
      </w:pPr>
      <w:r>
        <w:rPr>
          <w:rFonts w:ascii="Arial Narrow" w:hAnsi="Arial Narrow"/>
        </w:rPr>
        <w:t>Intervencije:</w:t>
      </w:r>
    </w:p>
    <w:p w:rsidR="008A55EA" w:rsidRPr="00C56190" w:rsidRDefault="008A55EA" w:rsidP="008A55EA">
      <w:pPr>
        <w:pStyle w:val="Opisslike"/>
        <w:jc w:val="center"/>
        <w:rPr>
          <w:rFonts w:ascii="Arial Narrow" w:hAnsi="Arial Narrow"/>
          <w:b/>
          <w:i w:val="0"/>
          <w:color w:val="auto"/>
          <w:sz w:val="20"/>
        </w:rPr>
      </w:pPr>
      <w:r w:rsidRPr="00C45130">
        <w:rPr>
          <w:rFonts w:ascii="Arial Narrow" w:hAnsi="Arial Narrow"/>
          <w:b/>
          <w:i w:val="0"/>
          <w:color w:val="auto"/>
          <w:sz w:val="20"/>
        </w:rPr>
        <w:t xml:space="preserve">Tablica </w:t>
      </w:r>
      <w:r w:rsidRPr="00C45130">
        <w:rPr>
          <w:rFonts w:ascii="Arial Narrow" w:hAnsi="Arial Narrow"/>
          <w:b/>
          <w:i w:val="0"/>
          <w:color w:val="auto"/>
          <w:sz w:val="20"/>
        </w:rPr>
        <w:fldChar w:fldCharType="begin"/>
      </w:r>
      <w:r w:rsidRPr="00C45130">
        <w:rPr>
          <w:rFonts w:ascii="Arial Narrow" w:hAnsi="Arial Narrow"/>
          <w:b/>
          <w:i w:val="0"/>
          <w:color w:val="auto"/>
          <w:sz w:val="20"/>
        </w:rPr>
        <w:instrText xml:space="preserve"> SEQ Tablica \* ARABIC </w:instrText>
      </w:r>
      <w:r w:rsidRPr="00C45130">
        <w:rPr>
          <w:rFonts w:ascii="Arial Narrow" w:hAnsi="Arial Narrow"/>
          <w:b/>
          <w:i w:val="0"/>
          <w:color w:val="auto"/>
          <w:sz w:val="20"/>
        </w:rPr>
        <w:fldChar w:fldCharType="separate"/>
      </w:r>
      <w:r>
        <w:rPr>
          <w:rFonts w:ascii="Arial Narrow" w:hAnsi="Arial Narrow"/>
          <w:b/>
          <w:i w:val="0"/>
          <w:noProof/>
          <w:color w:val="auto"/>
          <w:sz w:val="20"/>
        </w:rPr>
        <w:t>104</w:t>
      </w:r>
      <w:r w:rsidRPr="00C45130">
        <w:rPr>
          <w:rFonts w:ascii="Arial Narrow" w:hAnsi="Arial Narrow"/>
          <w:b/>
          <w:i w:val="0"/>
          <w:color w:val="auto"/>
          <w:sz w:val="20"/>
        </w:rPr>
        <w:fldChar w:fldCharType="end"/>
      </w:r>
      <w:r w:rsidRPr="00C45130">
        <w:rPr>
          <w:rFonts w:ascii="Arial Narrow" w:hAnsi="Arial Narrow"/>
          <w:b/>
          <w:i w:val="0"/>
          <w:color w:val="auto"/>
          <w:sz w:val="20"/>
        </w:rPr>
        <w:t xml:space="preserve">. </w:t>
      </w:r>
      <w:r w:rsidRPr="00C56190">
        <w:rPr>
          <w:rFonts w:ascii="Arial Narrow" w:hAnsi="Arial Narrow"/>
          <w:b/>
          <w:i w:val="0"/>
          <w:color w:val="auto"/>
          <w:sz w:val="20"/>
        </w:rPr>
        <w:t xml:space="preserve">Broj intervencija </w:t>
      </w:r>
      <w:r>
        <w:rPr>
          <w:rFonts w:ascii="Arial Narrow" w:hAnsi="Arial Narrow"/>
          <w:b/>
          <w:i w:val="0"/>
          <w:color w:val="auto"/>
          <w:sz w:val="20"/>
        </w:rPr>
        <w:t xml:space="preserve">JVP Poreč </w:t>
      </w:r>
      <w:r w:rsidRPr="00C56190">
        <w:rPr>
          <w:rFonts w:ascii="Arial Narrow" w:hAnsi="Arial Narrow"/>
          <w:b/>
          <w:i w:val="0"/>
          <w:color w:val="auto"/>
          <w:sz w:val="20"/>
        </w:rPr>
        <w:t>na području Općine Kaštelir-Labinci – Castelliere-S. Domenica od 2011. do 2017.</w:t>
      </w:r>
    </w:p>
    <w:tbl>
      <w:tblPr>
        <w:tblStyle w:val="Reetkatablice"/>
        <w:tblW w:w="0" w:type="auto"/>
        <w:jc w:val="center"/>
        <w:tblLook w:val="04A0" w:firstRow="1" w:lastRow="0" w:firstColumn="1" w:lastColumn="0" w:noHBand="0" w:noVBand="1"/>
      </w:tblPr>
      <w:tblGrid>
        <w:gridCol w:w="1902"/>
        <w:gridCol w:w="928"/>
        <w:gridCol w:w="993"/>
        <w:gridCol w:w="883"/>
        <w:gridCol w:w="959"/>
        <w:gridCol w:w="993"/>
        <w:gridCol w:w="992"/>
        <w:gridCol w:w="992"/>
      </w:tblGrid>
      <w:tr w:rsidR="008A55EA" w:rsidRPr="00C56190" w:rsidTr="008A55EA">
        <w:trPr>
          <w:jc w:val="center"/>
        </w:trPr>
        <w:tc>
          <w:tcPr>
            <w:tcW w:w="1902"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JLS</w:t>
            </w:r>
          </w:p>
        </w:tc>
        <w:tc>
          <w:tcPr>
            <w:tcW w:w="928"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2011. g.</w:t>
            </w:r>
          </w:p>
        </w:tc>
        <w:tc>
          <w:tcPr>
            <w:tcW w:w="993"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2012. g.</w:t>
            </w:r>
          </w:p>
        </w:tc>
        <w:tc>
          <w:tcPr>
            <w:tcW w:w="883"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2013. g.</w:t>
            </w:r>
          </w:p>
        </w:tc>
        <w:tc>
          <w:tcPr>
            <w:tcW w:w="959"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2014. g.</w:t>
            </w:r>
          </w:p>
        </w:tc>
        <w:tc>
          <w:tcPr>
            <w:tcW w:w="993"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2015. g.</w:t>
            </w:r>
          </w:p>
        </w:tc>
        <w:tc>
          <w:tcPr>
            <w:tcW w:w="992"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2016. g.</w:t>
            </w:r>
          </w:p>
        </w:tc>
        <w:tc>
          <w:tcPr>
            <w:tcW w:w="992" w:type="dxa"/>
            <w:shd w:val="clear" w:color="auto" w:fill="D9D9D9" w:themeFill="background1" w:themeFillShade="D9"/>
            <w:vAlign w:val="center"/>
          </w:tcPr>
          <w:p w:rsidR="008A55EA" w:rsidRPr="00C56190" w:rsidRDefault="008A55EA" w:rsidP="008A55EA">
            <w:pPr>
              <w:jc w:val="center"/>
              <w:rPr>
                <w:rFonts w:ascii="Arial Narrow" w:hAnsi="Arial Narrow"/>
                <w:b/>
              </w:rPr>
            </w:pPr>
            <w:r w:rsidRPr="00C56190">
              <w:rPr>
                <w:rFonts w:ascii="Arial Narrow" w:hAnsi="Arial Narrow"/>
                <w:b/>
              </w:rPr>
              <w:t>2017. g.</w:t>
            </w:r>
          </w:p>
        </w:tc>
      </w:tr>
      <w:tr w:rsidR="008A55EA" w:rsidRPr="00C56190" w:rsidTr="008A55EA">
        <w:trPr>
          <w:jc w:val="center"/>
        </w:trPr>
        <w:tc>
          <w:tcPr>
            <w:tcW w:w="1902" w:type="dxa"/>
            <w:vAlign w:val="center"/>
          </w:tcPr>
          <w:p w:rsidR="008A55EA" w:rsidRPr="00C56190" w:rsidRDefault="008A55EA" w:rsidP="008A55EA">
            <w:pPr>
              <w:jc w:val="center"/>
              <w:rPr>
                <w:rFonts w:ascii="Arial Narrow" w:hAnsi="Arial Narrow"/>
              </w:rPr>
            </w:pPr>
            <w:r w:rsidRPr="00C56190">
              <w:rPr>
                <w:rFonts w:ascii="Arial Narrow" w:hAnsi="Arial Narrow"/>
                <w:b/>
              </w:rPr>
              <w:t>Općina Kaštelir-Labinci – Castelliere-S. Domenica</w:t>
            </w:r>
          </w:p>
        </w:tc>
        <w:tc>
          <w:tcPr>
            <w:tcW w:w="928" w:type="dxa"/>
            <w:vAlign w:val="center"/>
          </w:tcPr>
          <w:p w:rsidR="008A55EA" w:rsidRPr="00C56190" w:rsidRDefault="008A55EA" w:rsidP="008A55EA">
            <w:pPr>
              <w:jc w:val="center"/>
              <w:rPr>
                <w:rFonts w:ascii="Arial Narrow" w:hAnsi="Arial Narrow"/>
              </w:rPr>
            </w:pPr>
            <w:r w:rsidRPr="00C56190">
              <w:rPr>
                <w:rFonts w:ascii="Arial Narrow" w:hAnsi="Arial Narrow"/>
              </w:rPr>
              <w:t>21</w:t>
            </w:r>
          </w:p>
        </w:tc>
        <w:tc>
          <w:tcPr>
            <w:tcW w:w="993" w:type="dxa"/>
            <w:vAlign w:val="center"/>
          </w:tcPr>
          <w:p w:rsidR="008A55EA" w:rsidRPr="00C56190" w:rsidRDefault="008A55EA" w:rsidP="008A55EA">
            <w:pPr>
              <w:jc w:val="center"/>
              <w:rPr>
                <w:rFonts w:ascii="Arial Narrow" w:hAnsi="Arial Narrow"/>
              </w:rPr>
            </w:pPr>
            <w:r w:rsidRPr="00C56190">
              <w:rPr>
                <w:rFonts w:ascii="Arial Narrow" w:hAnsi="Arial Narrow"/>
              </w:rPr>
              <w:t>24</w:t>
            </w:r>
          </w:p>
        </w:tc>
        <w:tc>
          <w:tcPr>
            <w:tcW w:w="883" w:type="dxa"/>
            <w:vAlign w:val="center"/>
          </w:tcPr>
          <w:p w:rsidR="008A55EA" w:rsidRPr="00C56190" w:rsidRDefault="008A55EA" w:rsidP="008A55EA">
            <w:pPr>
              <w:jc w:val="center"/>
              <w:rPr>
                <w:rFonts w:ascii="Arial Narrow" w:hAnsi="Arial Narrow"/>
              </w:rPr>
            </w:pPr>
            <w:r w:rsidRPr="00C56190">
              <w:rPr>
                <w:rFonts w:ascii="Arial Narrow" w:hAnsi="Arial Narrow"/>
              </w:rPr>
              <w:t>2</w:t>
            </w:r>
          </w:p>
        </w:tc>
        <w:tc>
          <w:tcPr>
            <w:tcW w:w="959" w:type="dxa"/>
            <w:vAlign w:val="center"/>
          </w:tcPr>
          <w:p w:rsidR="008A55EA" w:rsidRPr="00C56190" w:rsidRDefault="008A55EA" w:rsidP="008A55EA">
            <w:pPr>
              <w:jc w:val="center"/>
              <w:rPr>
                <w:rFonts w:ascii="Arial Narrow" w:hAnsi="Arial Narrow"/>
              </w:rPr>
            </w:pPr>
            <w:r w:rsidRPr="00C56190">
              <w:rPr>
                <w:rFonts w:ascii="Arial Narrow" w:hAnsi="Arial Narrow"/>
              </w:rPr>
              <w:t>9</w:t>
            </w:r>
          </w:p>
        </w:tc>
        <w:tc>
          <w:tcPr>
            <w:tcW w:w="993" w:type="dxa"/>
            <w:vAlign w:val="center"/>
          </w:tcPr>
          <w:p w:rsidR="008A55EA" w:rsidRPr="00C56190" w:rsidRDefault="008A55EA" w:rsidP="008A55EA">
            <w:pPr>
              <w:jc w:val="center"/>
              <w:rPr>
                <w:rFonts w:ascii="Arial Narrow" w:hAnsi="Arial Narrow"/>
              </w:rPr>
            </w:pPr>
            <w:r w:rsidRPr="00C56190">
              <w:rPr>
                <w:rFonts w:ascii="Arial Narrow" w:hAnsi="Arial Narrow"/>
              </w:rPr>
              <w:t>18</w:t>
            </w:r>
          </w:p>
        </w:tc>
        <w:tc>
          <w:tcPr>
            <w:tcW w:w="992" w:type="dxa"/>
            <w:vAlign w:val="center"/>
          </w:tcPr>
          <w:p w:rsidR="008A55EA" w:rsidRPr="00C56190" w:rsidRDefault="008A55EA" w:rsidP="008A55EA">
            <w:pPr>
              <w:jc w:val="center"/>
              <w:rPr>
                <w:rFonts w:ascii="Arial Narrow" w:hAnsi="Arial Narrow"/>
              </w:rPr>
            </w:pPr>
            <w:r w:rsidRPr="00C56190">
              <w:rPr>
                <w:rFonts w:ascii="Arial Narrow" w:hAnsi="Arial Narrow"/>
              </w:rPr>
              <w:t>18</w:t>
            </w:r>
          </w:p>
        </w:tc>
        <w:tc>
          <w:tcPr>
            <w:tcW w:w="992" w:type="dxa"/>
            <w:vAlign w:val="center"/>
          </w:tcPr>
          <w:p w:rsidR="008A55EA" w:rsidRPr="00C56190" w:rsidRDefault="008A55EA" w:rsidP="008A55EA">
            <w:pPr>
              <w:jc w:val="center"/>
              <w:rPr>
                <w:rFonts w:ascii="Arial Narrow" w:hAnsi="Arial Narrow"/>
              </w:rPr>
            </w:pPr>
            <w:r w:rsidRPr="00C56190">
              <w:rPr>
                <w:rFonts w:ascii="Arial Narrow" w:hAnsi="Arial Narrow"/>
              </w:rPr>
              <w:t>17</w:t>
            </w:r>
          </w:p>
        </w:tc>
      </w:tr>
    </w:tbl>
    <w:p w:rsidR="008A55EA" w:rsidRDefault="008A55EA" w:rsidP="008A55EA">
      <w:pPr>
        <w:rPr>
          <w:rFonts w:ascii="Arial Narrow" w:hAnsi="Arial Narrow"/>
        </w:rPr>
      </w:pPr>
    </w:p>
    <w:bookmarkEnd w:id="220"/>
    <w:p w:rsidR="008A55EA" w:rsidRDefault="008A55EA" w:rsidP="008A55EA">
      <w:pPr>
        <w:tabs>
          <w:tab w:val="left" w:pos="3045"/>
        </w:tabs>
        <w:spacing w:before="120" w:after="120"/>
        <w:rPr>
          <w:rFonts w:ascii="Arial Narrow" w:hAnsi="Arial Narrow"/>
        </w:rPr>
      </w:pPr>
      <w:r w:rsidRPr="00394F5C">
        <w:rPr>
          <w:rFonts w:ascii="Arial Narrow" w:hAnsi="Arial Narrow"/>
        </w:rPr>
        <w:t xml:space="preserve">Pravovremen izlaz JVP </w:t>
      </w:r>
      <w:r>
        <w:rPr>
          <w:rFonts w:ascii="Arial Narrow" w:hAnsi="Arial Narrow"/>
        </w:rPr>
        <w:t xml:space="preserve">Poreč </w:t>
      </w:r>
      <w:r w:rsidRPr="003B2020">
        <w:rPr>
          <w:rFonts w:ascii="Arial Narrow" w:hAnsi="Arial Narrow"/>
        </w:rPr>
        <w:t xml:space="preserve">zajamčen je unutar 20 minuta </w:t>
      </w:r>
      <w:r w:rsidRPr="00394F5C">
        <w:rPr>
          <w:rFonts w:ascii="Arial Narrow" w:hAnsi="Arial Narrow"/>
        </w:rPr>
        <w:t xml:space="preserve">na dobrom dijelu </w:t>
      </w:r>
      <w:r>
        <w:rPr>
          <w:rFonts w:ascii="Arial Narrow" w:hAnsi="Arial Narrow"/>
        </w:rPr>
        <w:t>Općine:</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rsidRPr="003B2020">
        <w:t>udaljenost od naselja Kaštelir 11,5 km (vrijeme intervencije 14 min)</w:t>
      </w:r>
      <w:r>
        <w:t>,</w:t>
      </w:r>
    </w:p>
    <w:p w:rsidR="008A55EA" w:rsidRPr="003B2020" w:rsidRDefault="008A55EA" w:rsidP="00941A47">
      <w:pPr>
        <w:pStyle w:val="Odlomakpopisa"/>
        <w:numPr>
          <w:ilvl w:val="0"/>
          <w:numId w:val="61"/>
        </w:numPr>
        <w:tabs>
          <w:tab w:val="left" w:pos="2445"/>
          <w:tab w:val="left" w:pos="3045"/>
        </w:tabs>
        <w:spacing w:before="120" w:after="120" w:line="276" w:lineRule="auto"/>
        <w:ind w:left="1134"/>
        <w:contextualSpacing/>
      </w:pPr>
      <w:r>
        <w:t>udaljenost od naselja 11,1 km (</w:t>
      </w:r>
      <w:r w:rsidRPr="003B2020">
        <w:t>(vrijeme intervencije 14 min)</w:t>
      </w:r>
      <w:r>
        <w:t>.</w:t>
      </w:r>
    </w:p>
    <w:p w:rsidR="008A55EA" w:rsidRPr="003B2020" w:rsidRDefault="008A55EA" w:rsidP="008A55EA">
      <w:pPr>
        <w:tabs>
          <w:tab w:val="left" w:pos="3045"/>
        </w:tabs>
        <w:spacing w:before="120" w:after="120"/>
        <w:rPr>
          <w:rFonts w:ascii="Arial Narrow" w:hAnsi="Arial Narrow"/>
        </w:rPr>
      </w:pPr>
      <w:r w:rsidRPr="003B2020">
        <w:rPr>
          <w:rFonts w:ascii="Arial Narrow" w:hAnsi="Arial Narrow"/>
        </w:rPr>
        <w:t>Centar 112 je u Pazinu. Na telefonski broj 193 javlja se VOC Poreč. VOC Poreč je u sklopu sjedišta JVP Poreč, pa je uzbunjivanje za Općinu djelujuće dežurne smjene JVP izravno. Iz VOC se po potrebi poziva na mobitel i uzbunjuje zapovjednika ili zamjenika zapovjednika DVD Grom (koje intervenira po nalogu VOC). Uzbunjivanje ostalih vatrogasaca iz DVD je telefonom ili mobitelima. Komunikacija u intervenciji se vrši mobitelima i radio uređajima.</w:t>
      </w:r>
    </w:p>
    <w:p w:rsidR="008A55EA" w:rsidRPr="003B2020" w:rsidRDefault="008A55EA" w:rsidP="008A55EA">
      <w:pPr>
        <w:spacing w:before="120" w:after="120"/>
        <w:rPr>
          <w:rFonts w:ascii="Arial Narrow" w:hAnsi="Arial Narrow"/>
        </w:rPr>
      </w:pPr>
      <w:bookmarkStart w:id="221" w:name="_Hlk509391097"/>
      <w:r w:rsidRPr="003B2020">
        <w:rPr>
          <w:rFonts w:ascii="Arial Narrow" w:hAnsi="Arial Narrow"/>
        </w:rPr>
        <w:t xml:space="preserve">Vatrogasci JVP Poreč se redovno osposobljavaju za provođenje zadaće zaštite od požara, a bit će i nosioci svih akcija civilne zaštite na području </w:t>
      </w:r>
      <w:r w:rsidRPr="003B2020">
        <w:rPr>
          <w:rFonts w:ascii="Arial Narrow" w:hAnsi="Arial Narrow"/>
          <w:szCs w:val="22"/>
        </w:rPr>
        <w:t>Općine Kaštelir - Labinci – Castelliere – S. Domenica</w:t>
      </w:r>
      <w:r w:rsidRPr="003B2020">
        <w:rPr>
          <w:rFonts w:ascii="Arial Narrow" w:hAnsi="Arial Narrow"/>
        </w:rPr>
        <w:t>.</w:t>
      </w:r>
    </w:p>
    <w:bookmarkEnd w:id="221"/>
    <w:p w:rsidR="008A55EA" w:rsidRDefault="008A55EA" w:rsidP="008A55EA">
      <w:pPr>
        <w:spacing w:before="120" w:after="120"/>
        <w:rPr>
          <w:rFonts w:ascii="Arial Narrow" w:hAnsi="Arial Narrow"/>
          <w:u w:val="single"/>
        </w:rPr>
      </w:pPr>
    </w:p>
    <w:p w:rsidR="008A55EA" w:rsidRDefault="008A55EA" w:rsidP="008A55EA">
      <w:pPr>
        <w:spacing w:before="120" w:after="120"/>
        <w:rPr>
          <w:rFonts w:ascii="Arial Narrow" w:hAnsi="Arial Narrow"/>
          <w:u w:val="single"/>
        </w:rPr>
      </w:pPr>
    </w:p>
    <w:p w:rsidR="008A55EA" w:rsidRDefault="008A55EA" w:rsidP="008A55EA">
      <w:pPr>
        <w:spacing w:before="120" w:after="120"/>
        <w:rPr>
          <w:rFonts w:ascii="Arial Narrow" w:hAnsi="Arial Narrow"/>
          <w:u w:val="single"/>
        </w:rPr>
      </w:pPr>
    </w:p>
    <w:p w:rsidR="008A55EA" w:rsidRDefault="008A55EA" w:rsidP="008A55EA">
      <w:pPr>
        <w:spacing w:before="120" w:after="120"/>
        <w:rPr>
          <w:rFonts w:ascii="Arial Narrow" w:hAnsi="Arial Narrow"/>
          <w:u w:val="single"/>
        </w:rPr>
      </w:pPr>
      <w:r w:rsidRPr="008B49D6">
        <w:rPr>
          <w:rFonts w:ascii="Arial Narrow" w:hAnsi="Arial Narrow"/>
          <w:u w:val="single"/>
        </w:rPr>
        <w:t>Provođenje vježbi</w:t>
      </w:r>
    </w:p>
    <w:p w:rsidR="008A55EA" w:rsidRDefault="008A55EA" w:rsidP="008A55EA">
      <w:pPr>
        <w:spacing w:before="120" w:after="120"/>
        <w:rPr>
          <w:rFonts w:ascii="Arial Narrow" w:hAnsi="Arial Narrow"/>
        </w:rPr>
      </w:pPr>
      <w:r w:rsidRPr="008B49D6">
        <w:rPr>
          <w:rFonts w:ascii="Arial Narrow" w:hAnsi="Arial Narrow"/>
        </w:rPr>
        <w:t xml:space="preserve">JVP </w:t>
      </w:r>
      <w:r>
        <w:rPr>
          <w:rFonts w:ascii="Arial Narrow" w:hAnsi="Arial Narrow"/>
        </w:rPr>
        <w:t>Poreč,</w:t>
      </w:r>
      <w:r w:rsidRPr="008B49D6">
        <w:rPr>
          <w:rFonts w:ascii="Arial Narrow" w:hAnsi="Arial Narrow"/>
        </w:rPr>
        <w:t xml:space="preserve"> uz redovito održavanje tehnike, opreme i osobne opreme, svakodnevno održava operativno – taktičke vježbe u skladu sa Planom i programom obuke i nastave sa svojim djelatnicima a sve pod vodstvom zamjenika zapovjednika.</w:t>
      </w:r>
    </w:p>
    <w:p w:rsidR="008A55EA" w:rsidRPr="008B49D6" w:rsidRDefault="008A55EA" w:rsidP="008A55EA">
      <w:pPr>
        <w:spacing w:before="120" w:after="120"/>
        <w:rPr>
          <w:rFonts w:ascii="Arial Narrow" w:hAnsi="Arial Narrow"/>
        </w:rPr>
      </w:pPr>
      <w:r>
        <w:rPr>
          <w:rFonts w:ascii="Arial Narrow" w:hAnsi="Arial Narrow"/>
        </w:rPr>
        <w:t>DVD Grom je tijekom 2017. godine održao 4 vježbe, 388 radnih akcija, 1 preventivno djelovanje.</w:t>
      </w:r>
    </w:p>
    <w:p w:rsidR="008A55EA" w:rsidRPr="00260BA1" w:rsidRDefault="008A55EA" w:rsidP="008A55EA">
      <w:pPr>
        <w:spacing w:before="120" w:after="120"/>
        <w:rPr>
          <w:rFonts w:ascii="Arial Narrow" w:hAnsi="Arial Narrow"/>
          <w:u w:val="single"/>
        </w:rPr>
      </w:pPr>
      <w:r w:rsidRPr="00260BA1">
        <w:rPr>
          <w:rFonts w:ascii="Arial Narrow" w:hAnsi="Arial Narrow"/>
          <w:u w:val="single"/>
        </w:rPr>
        <w:t>Pristupnost prometnica</w:t>
      </w:r>
    </w:p>
    <w:p w:rsidR="008A55EA" w:rsidRPr="00260BA1" w:rsidRDefault="008A55EA" w:rsidP="008A55EA">
      <w:pPr>
        <w:spacing w:before="120" w:after="120"/>
        <w:rPr>
          <w:rFonts w:ascii="Arial Narrow" w:hAnsi="Arial Narrow"/>
        </w:rPr>
      </w:pPr>
      <w:r w:rsidRPr="00260BA1">
        <w:rPr>
          <w:rFonts w:ascii="Arial Narrow" w:hAnsi="Arial Narrow"/>
        </w:rPr>
        <w:t>Naselja na području Općine nisu urbanog karaktera već su ruralnog tipa. Stambeni i privredni objekti uglavnom su jedno i dvoetažni sa dovoljno širokim pristupom. Prometnicama na čitavom području Općine može se prići vatrogasnom tehnikom do svakog naselja i svih objekata. Nagibi su mali (ispod 10 %).</w:t>
      </w:r>
    </w:p>
    <w:p w:rsidR="008A55EA" w:rsidRDefault="008A55EA" w:rsidP="008A55EA">
      <w:pPr>
        <w:spacing w:before="120" w:after="120"/>
        <w:rPr>
          <w:rFonts w:ascii="Arial Narrow" w:hAnsi="Arial Narrow"/>
          <w:b/>
        </w:rPr>
      </w:pPr>
    </w:p>
    <w:p w:rsidR="008A55EA" w:rsidRPr="00E147D6" w:rsidRDefault="008A55EA" w:rsidP="008A55EA">
      <w:pPr>
        <w:spacing w:before="120" w:after="120"/>
        <w:rPr>
          <w:rFonts w:ascii="Arial Narrow" w:hAnsi="Arial Narrow"/>
          <w:b/>
        </w:rPr>
      </w:pPr>
      <w:r w:rsidRPr="00E147D6">
        <w:rPr>
          <w:rFonts w:ascii="Arial Narrow" w:hAnsi="Arial Narrow"/>
          <w:b/>
        </w:rPr>
        <w:t>Operativne snage Hrvatskog Crvenog križa</w:t>
      </w:r>
      <w:r>
        <w:rPr>
          <w:rFonts w:ascii="Arial Narrow" w:hAnsi="Arial Narrow"/>
          <w:b/>
        </w:rPr>
        <w:t xml:space="preserve">, </w:t>
      </w:r>
      <w:r w:rsidRPr="008D16FD">
        <w:rPr>
          <w:rFonts w:ascii="Arial Narrow" w:hAnsi="Arial Narrow"/>
          <w:b/>
        </w:rPr>
        <w:t xml:space="preserve">Gradsko društvo Crvenog križa </w:t>
      </w:r>
      <w:r>
        <w:rPr>
          <w:rFonts w:ascii="Arial Narrow" w:hAnsi="Arial Narrow"/>
          <w:b/>
        </w:rPr>
        <w:t>Poreč</w:t>
      </w:r>
    </w:p>
    <w:p w:rsidR="008A55EA" w:rsidRPr="00100D5A" w:rsidRDefault="008A55EA" w:rsidP="008A55EA">
      <w:pPr>
        <w:spacing w:before="120" w:after="120"/>
        <w:rPr>
          <w:rFonts w:ascii="Arial Narrow" w:hAnsi="Arial Narrow"/>
        </w:rPr>
      </w:pPr>
      <w:r w:rsidRPr="00100D5A">
        <w:rPr>
          <w:rFonts w:ascii="Arial Narrow" w:hAnsi="Arial Narrow"/>
        </w:rPr>
        <w:t>Društvo Crvenog križa Istarske županije, kao ustrojstveni oblik Hrvatskog Crvenog križa imenovano je jednom od operativnih snaga Istarske županije Odlukom o određivanju operativnih snaga zaštite i spašavanja i pravnih osoba od interesa za zaštitu i spašavanje u Istarskoj županiji.</w:t>
      </w:r>
    </w:p>
    <w:p w:rsidR="008A55EA" w:rsidRDefault="008A55EA" w:rsidP="008A55EA">
      <w:pPr>
        <w:spacing w:before="120" w:after="120"/>
        <w:rPr>
          <w:rFonts w:ascii="Arial Narrow" w:hAnsi="Arial Narrow"/>
        </w:rPr>
      </w:pPr>
      <w:r w:rsidRPr="00100D5A">
        <w:rPr>
          <w:rFonts w:ascii="Arial Narrow" w:hAnsi="Arial Narrow"/>
        </w:rPr>
        <w:t xml:space="preserve">Županijski interventni tim temeljna je operativna snaga Društva Crvenog križa Istarske županije. Aktivni članovi Županijskog interventnog tima su oni volonteri i djelatnici društava Crvenog križa s područja Istarske županije koji su stekli uvjerenje o osposobljenosti Hrvatskog Crvenog križa, te redovno prisustvuju vježbama i aktivnostima u organizaciji Društva Crvenog križa Istarske županije. Pripravnici su volonteri i djelatnici društava Crvenog križa s područja Istarske županije koji su započeli s ciklusom </w:t>
      </w:r>
      <w:r w:rsidRPr="00100D5A">
        <w:rPr>
          <w:rFonts w:ascii="Arial Narrow" w:hAnsi="Arial Narrow"/>
        </w:rPr>
        <w:lastRenderedPageBreak/>
        <w:t>osposobljavanja za interventni tim. Županijski interventni tim trenutačno ima 23 aktivnog člana (od čega 3 u GDCK Poreč) i 31 pripravnika te 6 spasioca na vodi u otežanim uvjetima.</w:t>
      </w:r>
    </w:p>
    <w:p w:rsidR="008A55EA" w:rsidRPr="006E7D85" w:rsidRDefault="008A55EA" w:rsidP="008A55EA">
      <w:pPr>
        <w:pStyle w:val="font7"/>
        <w:spacing w:before="0" w:beforeAutospacing="0" w:after="0" w:afterAutospacing="0"/>
        <w:jc w:val="both"/>
        <w:textAlignment w:val="baseline"/>
        <w:rPr>
          <w:rFonts w:ascii="Arial Narrow" w:hAnsi="Arial Narrow" w:cs="Arial"/>
          <w:sz w:val="22"/>
          <w:szCs w:val="22"/>
        </w:rPr>
      </w:pPr>
      <w:r w:rsidRPr="006E7D85">
        <w:rPr>
          <w:rFonts w:ascii="Arial Narrow" w:hAnsi="Arial Narrow" w:cs="Arial"/>
          <w:sz w:val="22"/>
          <w:szCs w:val="22"/>
          <w:bdr w:val="none" w:sz="0" w:space="0" w:color="auto" w:frame="1"/>
        </w:rPr>
        <w:t xml:space="preserve">Gradski interventni tim Gradskog društva Crvenog križa </w:t>
      </w:r>
      <w:r>
        <w:rPr>
          <w:rFonts w:ascii="Arial Narrow" w:hAnsi="Arial Narrow" w:cs="Arial"/>
          <w:sz w:val="22"/>
          <w:szCs w:val="22"/>
          <w:bdr w:val="none" w:sz="0" w:space="0" w:color="auto" w:frame="1"/>
        </w:rPr>
        <w:t>Poreč (nadležan za područje Općine)</w:t>
      </w:r>
      <w:r w:rsidRPr="006E7D85">
        <w:rPr>
          <w:rFonts w:ascii="Arial Narrow" w:hAnsi="Arial Narrow" w:cs="Arial"/>
          <w:sz w:val="22"/>
          <w:szCs w:val="22"/>
          <w:bdr w:val="none" w:sz="0" w:space="0" w:color="auto" w:frame="1"/>
        </w:rPr>
        <w:t xml:space="preserve"> spreman je za odgovor na katastrofe, a sastoji se </w:t>
      </w:r>
      <w:r w:rsidRPr="00100D5A">
        <w:rPr>
          <w:rFonts w:ascii="Arial Narrow" w:hAnsi="Arial Narrow" w:cs="Arial"/>
          <w:sz w:val="22"/>
          <w:szCs w:val="22"/>
          <w:bdr w:val="none" w:sz="0" w:space="0" w:color="auto" w:frame="1"/>
        </w:rPr>
        <w:t xml:space="preserve">od članova </w:t>
      </w:r>
      <w:r w:rsidRPr="006E7D85">
        <w:rPr>
          <w:rFonts w:ascii="Arial Narrow" w:hAnsi="Arial Narrow" w:cs="Arial"/>
          <w:sz w:val="22"/>
          <w:szCs w:val="22"/>
          <w:bdr w:val="none" w:sz="0" w:space="0" w:color="auto" w:frame="1"/>
        </w:rPr>
        <w:t>koji su educirani za intervencije u sljedećim područjima civilne zaštite:</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odgovor na katastrofe,</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prevencija trgovanja ljudima,</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prva pomoć,</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dobrovoljno darivanje krvi,</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služba spašavanja na vodi,</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 xml:space="preserve">služba traženja, </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humanitarno-socijalni program,</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edukacije,</w:t>
      </w:r>
    </w:p>
    <w:p w:rsidR="008A55EA" w:rsidRDefault="008A55EA" w:rsidP="00941A47">
      <w:pPr>
        <w:pStyle w:val="Odlomakpopisa"/>
        <w:numPr>
          <w:ilvl w:val="0"/>
          <w:numId w:val="61"/>
        </w:numPr>
        <w:tabs>
          <w:tab w:val="left" w:pos="2445"/>
          <w:tab w:val="left" w:pos="3045"/>
        </w:tabs>
        <w:spacing w:before="120" w:after="120" w:line="276" w:lineRule="auto"/>
        <w:ind w:left="1134"/>
        <w:contextualSpacing/>
      </w:pPr>
      <w:r>
        <w:t>zdravstvena prevencija.</w:t>
      </w:r>
    </w:p>
    <w:p w:rsidR="008A55EA" w:rsidRPr="008B49D6" w:rsidRDefault="008A55EA" w:rsidP="008A55EA">
      <w:pPr>
        <w:spacing w:before="120" w:after="120"/>
        <w:rPr>
          <w:rFonts w:ascii="Arial Narrow" w:hAnsi="Arial Narrow"/>
        </w:rPr>
      </w:pPr>
      <w:r w:rsidRPr="008B49D6">
        <w:rPr>
          <w:rFonts w:ascii="Arial Narrow" w:hAnsi="Arial Narrow"/>
        </w:rPr>
        <w:t xml:space="preserve">Gradsko društvo Crvenog križa </w:t>
      </w:r>
      <w:r>
        <w:rPr>
          <w:rFonts w:ascii="Arial Narrow" w:hAnsi="Arial Narrow"/>
        </w:rPr>
        <w:t>Poreč</w:t>
      </w:r>
      <w:r w:rsidRPr="008B49D6">
        <w:rPr>
          <w:rFonts w:ascii="Arial Narrow" w:hAnsi="Arial Narrow"/>
        </w:rPr>
        <w:t xml:space="preserve"> aktivno sudjeluje u radu stožera Civilne zaštite gradova i općina, izrađuje analize Procjene ugroženosti prema planovima zaštite i spašavanja gradova u kojima GDCK </w:t>
      </w:r>
      <w:r>
        <w:rPr>
          <w:rFonts w:ascii="Arial Narrow" w:hAnsi="Arial Narrow"/>
        </w:rPr>
        <w:t>Poreč</w:t>
      </w:r>
      <w:r w:rsidRPr="008B49D6">
        <w:rPr>
          <w:rFonts w:ascii="Arial Narrow" w:hAnsi="Arial Narrow"/>
        </w:rPr>
        <w:t xml:space="preserve"> djeluje, ima izrađen Operativni plan djelovanja u kriznim situacijama prema novoj zakonskoj regulativi, obavlja edukaciju </w:t>
      </w:r>
      <w:r w:rsidRPr="008B49D6">
        <w:rPr>
          <w:rFonts w:ascii="Arial Narrow" w:hAnsi="Arial Narrow" w:hint="eastAsia"/>
        </w:rPr>
        <w:t>č</w:t>
      </w:r>
      <w:r w:rsidRPr="008B49D6">
        <w:rPr>
          <w:rFonts w:ascii="Arial Narrow" w:hAnsi="Arial Narrow"/>
        </w:rPr>
        <w:t>lanova održava ciljano edukaciju stanovnika kroz specifi</w:t>
      </w:r>
      <w:r w:rsidRPr="008B49D6">
        <w:rPr>
          <w:rFonts w:ascii="Arial Narrow" w:hAnsi="Arial Narrow" w:hint="eastAsia"/>
        </w:rPr>
        <w:t>č</w:t>
      </w:r>
      <w:r w:rsidRPr="008B49D6">
        <w:rPr>
          <w:rFonts w:ascii="Arial Narrow" w:hAnsi="Arial Narrow"/>
        </w:rPr>
        <w:t>ne programe te</w:t>
      </w:r>
      <w:r w:rsidRPr="008B49D6">
        <w:rPr>
          <w:rFonts w:ascii="Arial Narrow" w:hAnsi="Arial Narrow" w:hint="eastAsia"/>
        </w:rPr>
        <w:t>č</w:t>
      </w:r>
      <w:r w:rsidRPr="008B49D6">
        <w:rPr>
          <w:rFonts w:ascii="Arial Narrow" w:hAnsi="Arial Narrow"/>
        </w:rPr>
        <w:t>ajeva prve pomo</w:t>
      </w:r>
      <w:r w:rsidRPr="008B49D6">
        <w:rPr>
          <w:rFonts w:ascii="Arial Narrow" w:hAnsi="Arial Narrow" w:hint="eastAsia"/>
        </w:rPr>
        <w:t>ć</w:t>
      </w:r>
      <w:r w:rsidRPr="008B49D6">
        <w:rPr>
          <w:rFonts w:ascii="Arial Narrow" w:hAnsi="Arial Narrow"/>
        </w:rPr>
        <w:t>i</w:t>
      </w:r>
      <w:r>
        <w:rPr>
          <w:rFonts w:ascii="Arial Narrow" w:hAnsi="Arial Narrow"/>
        </w:rPr>
        <w:t>.</w:t>
      </w:r>
    </w:p>
    <w:p w:rsidR="008A55EA" w:rsidRDefault="008A55EA" w:rsidP="008A55EA">
      <w:pPr>
        <w:spacing w:after="120"/>
        <w:rPr>
          <w:rFonts w:ascii="Arial Narrow" w:eastAsiaTheme="minorHAnsi" w:hAnsi="Arial Narrow"/>
        </w:rPr>
      </w:pPr>
      <w:r w:rsidRPr="00902096">
        <w:rPr>
          <w:rFonts w:ascii="Arial Narrow" w:eastAsiaTheme="minorHAnsi" w:hAnsi="Arial Narrow"/>
        </w:rPr>
        <w:t xml:space="preserve">U sljedećoj tablici prikazana je oprema Gradskog društva Crvenog križa </w:t>
      </w:r>
      <w:r>
        <w:rPr>
          <w:rFonts w:ascii="Arial Narrow" w:eastAsiaTheme="minorHAnsi" w:hAnsi="Arial Narrow"/>
        </w:rPr>
        <w:t>Poreč</w:t>
      </w:r>
      <w:r w:rsidRPr="00902096">
        <w:rPr>
          <w:rFonts w:ascii="Arial Narrow" w:eastAsiaTheme="minorHAnsi" w:hAnsi="Arial Narrow"/>
        </w:rPr>
        <w:t>.</w:t>
      </w:r>
    </w:p>
    <w:p w:rsidR="008A55EA" w:rsidRDefault="008A55EA" w:rsidP="008A55EA">
      <w:pPr>
        <w:spacing w:after="120"/>
        <w:rPr>
          <w:rFonts w:ascii="Arial Narrow" w:eastAsiaTheme="minorHAnsi" w:hAnsi="Arial Narrow"/>
        </w:rPr>
      </w:pPr>
    </w:p>
    <w:p w:rsidR="008A55EA" w:rsidRDefault="008A55EA" w:rsidP="008A55EA">
      <w:pPr>
        <w:spacing w:after="120"/>
        <w:rPr>
          <w:rFonts w:ascii="Arial Narrow" w:eastAsiaTheme="minorHAnsi" w:hAnsi="Arial Narrow"/>
        </w:rPr>
      </w:pPr>
    </w:p>
    <w:p w:rsidR="008A55EA" w:rsidRDefault="008A55EA" w:rsidP="008A55EA">
      <w:pPr>
        <w:spacing w:after="120"/>
        <w:rPr>
          <w:rFonts w:ascii="Arial Narrow" w:eastAsiaTheme="minorHAnsi" w:hAnsi="Arial Narrow"/>
        </w:rPr>
      </w:pPr>
    </w:p>
    <w:p w:rsidR="008A55EA" w:rsidRDefault="008A55EA" w:rsidP="008A55EA">
      <w:pPr>
        <w:spacing w:after="120"/>
        <w:rPr>
          <w:rFonts w:ascii="Arial Narrow" w:eastAsiaTheme="minorHAnsi" w:hAnsi="Arial Narrow"/>
        </w:rPr>
      </w:pPr>
    </w:p>
    <w:p w:rsidR="008A55EA" w:rsidRDefault="008A55EA" w:rsidP="008A55EA">
      <w:pPr>
        <w:pStyle w:val="Opisslike"/>
        <w:jc w:val="center"/>
        <w:rPr>
          <w:rFonts w:ascii="Arial Narrow" w:hAnsi="Arial Narrow"/>
          <w:b/>
          <w:i w:val="0"/>
          <w:color w:val="auto"/>
          <w:sz w:val="20"/>
        </w:rPr>
      </w:pPr>
      <w:r w:rsidRPr="00A63114">
        <w:rPr>
          <w:rFonts w:ascii="Arial Narrow" w:hAnsi="Arial Narrow"/>
          <w:b/>
          <w:i w:val="0"/>
          <w:color w:val="auto"/>
          <w:sz w:val="20"/>
        </w:rPr>
        <w:t xml:space="preserve">Tablica </w:t>
      </w:r>
      <w:r w:rsidRPr="00A63114">
        <w:rPr>
          <w:rFonts w:ascii="Arial Narrow" w:hAnsi="Arial Narrow"/>
          <w:b/>
          <w:i w:val="0"/>
          <w:color w:val="auto"/>
          <w:sz w:val="20"/>
        </w:rPr>
        <w:fldChar w:fldCharType="begin"/>
      </w:r>
      <w:r w:rsidRPr="00A63114">
        <w:rPr>
          <w:rFonts w:ascii="Arial Narrow" w:hAnsi="Arial Narrow"/>
          <w:b/>
          <w:i w:val="0"/>
          <w:color w:val="auto"/>
          <w:sz w:val="20"/>
        </w:rPr>
        <w:instrText xml:space="preserve"> SEQ Tablica \* ARABIC </w:instrText>
      </w:r>
      <w:r w:rsidRPr="00A63114">
        <w:rPr>
          <w:rFonts w:ascii="Arial Narrow" w:hAnsi="Arial Narrow"/>
          <w:b/>
          <w:i w:val="0"/>
          <w:color w:val="auto"/>
          <w:sz w:val="20"/>
        </w:rPr>
        <w:fldChar w:fldCharType="separate"/>
      </w:r>
      <w:r>
        <w:rPr>
          <w:rFonts w:ascii="Arial Narrow" w:hAnsi="Arial Narrow"/>
          <w:b/>
          <w:i w:val="0"/>
          <w:noProof/>
          <w:color w:val="auto"/>
          <w:sz w:val="20"/>
        </w:rPr>
        <w:t>105</w:t>
      </w:r>
      <w:r w:rsidRPr="00A63114">
        <w:rPr>
          <w:rFonts w:ascii="Arial Narrow" w:hAnsi="Arial Narrow"/>
          <w:b/>
          <w:i w:val="0"/>
          <w:color w:val="auto"/>
          <w:sz w:val="20"/>
        </w:rPr>
        <w:fldChar w:fldCharType="end"/>
      </w:r>
      <w:r w:rsidRPr="00A63114">
        <w:rPr>
          <w:rFonts w:ascii="Arial Narrow" w:hAnsi="Arial Narrow"/>
          <w:b/>
          <w:i w:val="0"/>
          <w:color w:val="auto"/>
          <w:sz w:val="20"/>
        </w:rPr>
        <w:t xml:space="preserve">. Oprema </w:t>
      </w:r>
      <w:r w:rsidRPr="00131199">
        <w:rPr>
          <w:rFonts w:ascii="Arial Narrow" w:hAnsi="Arial Narrow"/>
          <w:b/>
          <w:i w:val="0"/>
          <w:color w:val="auto"/>
          <w:sz w:val="20"/>
        </w:rPr>
        <w:t>Gradskog društva Crvenog križa Poreč</w:t>
      </w:r>
    </w:p>
    <w:tbl>
      <w:tblPr>
        <w:tblStyle w:val="Reetkatablice"/>
        <w:tblW w:w="4377" w:type="pct"/>
        <w:jc w:val="center"/>
        <w:tblLook w:val="04A0" w:firstRow="1" w:lastRow="0" w:firstColumn="1" w:lastColumn="0" w:noHBand="0" w:noVBand="1"/>
      </w:tblPr>
      <w:tblGrid>
        <w:gridCol w:w="1199"/>
        <w:gridCol w:w="5573"/>
        <w:gridCol w:w="1657"/>
      </w:tblGrid>
      <w:tr w:rsidR="008A55EA" w:rsidRPr="008B49D6" w:rsidTr="008A55EA">
        <w:trPr>
          <w:trHeight w:val="316"/>
          <w:tblHeader/>
          <w:jc w:val="center"/>
        </w:trPr>
        <w:tc>
          <w:tcPr>
            <w:tcW w:w="711" w:type="pct"/>
            <w:shd w:val="clear" w:color="auto" w:fill="D9D9D9" w:themeFill="background1" w:themeFillShade="D9"/>
            <w:vAlign w:val="center"/>
          </w:tcPr>
          <w:p w:rsidR="008A55EA" w:rsidRPr="008B49D6" w:rsidRDefault="008A55EA" w:rsidP="008A55EA">
            <w:pPr>
              <w:jc w:val="center"/>
              <w:rPr>
                <w:rFonts w:ascii="Arial Narrow" w:hAnsi="Arial Narrow"/>
                <w:b/>
              </w:rPr>
            </w:pPr>
            <w:r w:rsidRPr="008B49D6">
              <w:rPr>
                <w:rFonts w:ascii="Arial Narrow" w:hAnsi="Arial Narrow"/>
                <w:b/>
              </w:rPr>
              <w:t>R.br.</w:t>
            </w:r>
          </w:p>
        </w:tc>
        <w:tc>
          <w:tcPr>
            <w:tcW w:w="3306" w:type="pct"/>
            <w:shd w:val="clear" w:color="auto" w:fill="D9D9D9" w:themeFill="background1" w:themeFillShade="D9"/>
            <w:vAlign w:val="center"/>
          </w:tcPr>
          <w:p w:rsidR="008A55EA" w:rsidRPr="008B49D6" w:rsidRDefault="008A55EA" w:rsidP="008A55EA">
            <w:pPr>
              <w:jc w:val="center"/>
              <w:rPr>
                <w:rFonts w:ascii="Arial Narrow" w:hAnsi="Arial Narrow"/>
                <w:b/>
              </w:rPr>
            </w:pPr>
            <w:r w:rsidRPr="008B49D6">
              <w:rPr>
                <w:rFonts w:ascii="Arial Narrow" w:hAnsi="Arial Narrow"/>
                <w:b/>
              </w:rPr>
              <w:t xml:space="preserve">Oprema </w:t>
            </w:r>
          </w:p>
        </w:tc>
        <w:tc>
          <w:tcPr>
            <w:tcW w:w="983" w:type="pct"/>
            <w:shd w:val="clear" w:color="auto" w:fill="D9D9D9" w:themeFill="background1" w:themeFillShade="D9"/>
            <w:vAlign w:val="center"/>
          </w:tcPr>
          <w:p w:rsidR="008A55EA" w:rsidRPr="008B49D6" w:rsidRDefault="008A55EA" w:rsidP="008A55EA">
            <w:pPr>
              <w:jc w:val="center"/>
              <w:rPr>
                <w:rFonts w:ascii="Arial Narrow" w:hAnsi="Arial Narrow"/>
                <w:b/>
              </w:rPr>
            </w:pPr>
            <w:r w:rsidRPr="008B49D6">
              <w:rPr>
                <w:rFonts w:ascii="Arial Narrow" w:hAnsi="Arial Narrow"/>
                <w:b/>
              </w:rPr>
              <w:t>Broj komada</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1.</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pokrivač/deka</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50</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2.</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vreća za spavanje</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6</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3.</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posteljina</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510</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4.</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jastuk</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50</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5.</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madrac</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1</w:t>
            </w:r>
            <w:r w:rsidRPr="008B49D6">
              <w:rPr>
                <w:rFonts w:ascii="Arial Narrow" w:hAnsi="Arial Narrow"/>
              </w:rPr>
              <w:t>0</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6.</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stolica</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10</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7.</w:t>
            </w:r>
          </w:p>
        </w:tc>
        <w:tc>
          <w:tcPr>
            <w:tcW w:w="3306" w:type="pct"/>
            <w:vAlign w:val="center"/>
          </w:tcPr>
          <w:p w:rsidR="008A55EA" w:rsidRPr="008B49D6" w:rsidRDefault="008A55EA" w:rsidP="008A55EA">
            <w:pPr>
              <w:widowControl w:val="0"/>
              <w:autoSpaceDE w:val="0"/>
              <w:jc w:val="center"/>
              <w:rPr>
                <w:rFonts w:ascii="Arial Narrow" w:hAnsi="Arial Narrow"/>
              </w:rPr>
            </w:pPr>
            <w:r w:rsidRPr="008B49D6">
              <w:rPr>
                <w:rFonts w:ascii="Arial Narrow" w:hAnsi="Arial Narrow"/>
              </w:rPr>
              <w:t>klupe</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5</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8.</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pribor za jelo (žlica, vilica, nož)</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25 setova</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9.</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termos boca</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2</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10.</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termos posuda</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2</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11.</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 xml:space="preserve">posude za pripremu jela </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2</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12.</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osobni automobili</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2</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13.</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alat</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1 set</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14.</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ljestve</w:t>
            </w:r>
            <w:r w:rsidRPr="008B49D6">
              <w:rPr>
                <w:rFonts w:ascii="Arial Narrow" w:hAnsi="Arial Narrow"/>
              </w:rPr>
              <w:t xml:space="preserve"> </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1</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15.</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produžni kabel</w:t>
            </w:r>
          </w:p>
        </w:tc>
        <w:tc>
          <w:tcPr>
            <w:tcW w:w="983" w:type="pct"/>
            <w:vAlign w:val="center"/>
          </w:tcPr>
          <w:p w:rsidR="008A55EA" w:rsidRPr="008B49D6" w:rsidRDefault="008A55EA" w:rsidP="008A55EA">
            <w:pPr>
              <w:jc w:val="center"/>
              <w:rPr>
                <w:rFonts w:ascii="Arial Narrow" w:hAnsi="Arial Narrow"/>
              </w:rPr>
            </w:pPr>
            <w:r w:rsidRPr="008B49D6">
              <w:rPr>
                <w:rFonts w:ascii="Arial Narrow" w:hAnsi="Arial Narrow"/>
              </w:rPr>
              <w:t>1</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16.</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torba BLS</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2</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17.</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 xml:space="preserve">torba </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5</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lastRenderedPageBreak/>
              <w:t>18.</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torba osobni komplet</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3</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19.</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nosila</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2</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20.</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daska za imobilizaciju</w:t>
            </w:r>
          </w:p>
        </w:tc>
        <w:tc>
          <w:tcPr>
            <w:tcW w:w="983" w:type="pct"/>
            <w:vAlign w:val="center"/>
          </w:tcPr>
          <w:p w:rsidR="008A55EA" w:rsidRPr="008B49D6" w:rsidRDefault="008A55EA" w:rsidP="008A55EA">
            <w:pPr>
              <w:jc w:val="center"/>
              <w:rPr>
                <w:rFonts w:ascii="Arial Narrow" w:hAnsi="Arial Narrow"/>
              </w:rPr>
            </w:pPr>
            <w:r w:rsidRPr="008B49D6">
              <w:rPr>
                <w:rFonts w:ascii="Arial Narrow" w:hAnsi="Arial Narrow"/>
              </w:rPr>
              <w:t>1</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21.</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plutača za spašavanje</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1</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22.</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AVD (defibrilator)</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1</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23.</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prsluk HCK/GDCK</w:t>
            </w:r>
          </w:p>
        </w:tc>
        <w:tc>
          <w:tcPr>
            <w:tcW w:w="983" w:type="pct"/>
            <w:vAlign w:val="center"/>
          </w:tcPr>
          <w:p w:rsidR="008A55EA" w:rsidRPr="008B49D6" w:rsidRDefault="008A55EA" w:rsidP="008A55EA">
            <w:pPr>
              <w:jc w:val="center"/>
              <w:rPr>
                <w:rFonts w:ascii="Arial Narrow" w:hAnsi="Arial Narrow"/>
              </w:rPr>
            </w:pPr>
            <w:r w:rsidRPr="008B49D6">
              <w:rPr>
                <w:rFonts w:ascii="Arial Narrow" w:hAnsi="Arial Narrow"/>
              </w:rPr>
              <w:t>7</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24.</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prijenosno računalo</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1</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25.</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mobilni telefon</w:t>
            </w:r>
          </w:p>
        </w:tc>
        <w:tc>
          <w:tcPr>
            <w:tcW w:w="983" w:type="pct"/>
            <w:vAlign w:val="center"/>
          </w:tcPr>
          <w:p w:rsidR="008A55EA" w:rsidRPr="008B49D6" w:rsidRDefault="008A55EA" w:rsidP="008A55EA">
            <w:pPr>
              <w:jc w:val="center"/>
              <w:rPr>
                <w:rFonts w:ascii="Arial Narrow" w:hAnsi="Arial Narrow"/>
              </w:rPr>
            </w:pPr>
            <w:r w:rsidRPr="008B49D6">
              <w:rPr>
                <w:rFonts w:ascii="Arial Narrow" w:hAnsi="Arial Narrow"/>
              </w:rPr>
              <w:t>2</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26.</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megafon</w:t>
            </w:r>
          </w:p>
        </w:tc>
        <w:tc>
          <w:tcPr>
            <w:tcW w:w="983" w:type="pct"/>
            <w:vAlign w:val="center"/>
          </w:tcPr>
          <w:p w:rsidR="008A55EA" w:rsidRPr="008B49D6" w:rsidRDefault="008A55EA" w:rsidP="008A55EA">
            <w:pPr>
              <w:jc w:val="center"/>
              <w:rPr>
                <w:rFonts w:ascii="Arial Narrow" w:hAnsi="Arial Narrow"/>
              </w:rPr>
            </w:pPr>
            <w:r w:rsidRPr="008B49D6">
              <w:rPr>
                <w:rFonts w:ascii="Arial Narrow" w:hAnsi="Arial Narrow"/>
              </w:rPr>
              <w:t>1</w:t>
            </w:r>
          </w:p>
        </w:tc>
      </w:tr>
      <w:tr w:rsidR="008A55EA" w:rsidRPr="008B49D6" w:rsidTr="008A55EA">
        <w:trPr>
          <w:trHeight w:hRule="exact" w:val="340"/>
          <w:jc w:val="center"/>
        </w:trPr>
        <w:tc>
          <w:tcPr>
            <w:tcW w:w="711" w:type="pct"/>
            <w:shd w:val="clear" w:color="auto" w:fill="FFFFFF" w:themeFill="background1"/>
            <w:vAlign w:val="center"/>
          </w:tcPr>
          <w:p w:rsidR="008A55EA" w:rsidRPr="008B49D6" w:rsidRDefault="008A55EA" w:rsidP="008A55EA">
            <w:pPr>
              <w:jc w:val="center"/>
              <w:rPr>
                <w:rFonts w:ascii="Arial Narrow" w:hAnsi="Arial Narrow"/>
              </w:rPr>
            </w:pPr>
            <w:r w:rsidRPr="008B49D6">
              <w:rPr>
                <w:rFonts w:ascii="Arial Narrow" w:hAnsi="Arial Narrow"/>
              </w:rPr>
              <w:t>27.</w:t>
            </w:r>
          </w:p>
        </w:tc>
        <w:tc>
          <w:tcPr>
            <w:tcW w:w="3306" w:type="pct"/>
            <w:vAlign w:val="center"/>
          </w:tcPr>
          <w:p w:rsidR="008A55EA" w:rsidRPr="008B49D6" w:rsidRDefault="008A55EA" w:rsidP="008A55EA">
            <w:pPr>
              <w:widowControl w:val="0"/>
              <w:autoSpaceDE w:val="0"/>
              <w:jc w:val="center"/>
              <w:rPr>
                <w:rFonts w:ascii="Arial Narrow" w:hAnsi="Arial Narrow"/>
              </w:rPr>
            </w:pPr>
            <w:r>
              <w:rPr>
                <w:rFonts w:ascii="Arial Narrow" w:hAnsi="Arial Narrow"/>
              </w:rPr>
              <w:t>plastične kutije</w:t>
            </w:r>
          </w:p>
        </w:tc>
        <w:tc>
          <w:tcPr>
            <w:tcW w:w="983" w:type="pct"/>
            <w:vAlign w:val="center"/>
          </w:tcPr>
          <w:p w:rsidR="008A55EA" w:rsidRPr="008B49D6" w:rsidRDefault="008A55EA" w:rsidP="008A55EA">
            <w:pPr>
              <w:jc w:val="center"/>
              <w:rPr>
                <w:rFonts w:ascii="Arial Narrow" w:hAnsi="Arial Narrow"/>
              </w:rPr>
            </w:pPr>
            <w:r>
              <w:rPr>
                <w:rFonts w:ascii="Arial Narrow" w:hAnsi="Arial Narrow"/>
              </w:rPr>
              <w:t>2</w:t>
            </w:r>
          </w:p>
        </w:tc>
      </w:tr>
    </w:tbl>
    <w:p w:rsidR="008A55EA" w:rsidRDefault="008A55EA" w:rsidP="008A55EA">
      <w:pPr>
        <w:rPr>
          <w:rFonts w:eastAsiaTheme="minorHAnsi"/>
        </w:rPr>
      </w:pPr>
    </w:p>
    <w:p w:rsidR="008A55EA" w:rsidRPr="00B95B9A" w:rsidRDefault="008A55EA" w:rsidP="008A55EA">
      <w:pPr>
        <w:spacing w:before="120" w:after="120"/>
        <w:rPr>
          <w:rFonts w:ascii="Arial Narrow" w:hAnsi="Arial Narrow"/>
          <w:b/>
        </w:rPr>
      </w:pPr>
      <w:bookmarkStart w:id="222" w:name="_Hlk509392373"/>
      <w:r>
        <w:rPr>
          <w:rFonts w:ascii="Arial Narrow" w:hAnsi="Arial Narrow"/>
          <w:b/>
        </w:rPr>
        <w:t>O</w:t>
      </w:r>
      <w:r w:rsidRPr="00B95B9A">
        <w:rPr>
          <w:rFonts w:ascii="Arial Narrow" w:hAnsi="Arial Narrow"/>
          <w:b/>
        </w:rPr>
        <w:t xml:space="preserve">perativne snage Hrvatske gorske službe spašavanja, </w:t>
      </w:r>
      <w:bookmarkStart w:id="223" w:name="_Toc436994567"/>
      <w:r w:rsidRPr="00B95B9A">
        <w:rPr>
          <w:rFonts w:ascii="Arial Narrow" w:hAnsi="Arial Narrow"/>
          <w:b/>
        </w:rPr>
        <w:t xml:space="preserve">Hrvatska gorska služba spašavanja – Stanica </w:t>
      </w:r>
      <w:bookmarkEnd w:id="223"/>
      <w:r>
        <w:rPr>
          <w:rFonts w:ascii="Arial Narrow" w:hAnsi="Arial Narrow"/>
          <w:b/>
        </w:rPr>
        <w:t>Pula</w:t>
      </w:r>
    </w:p>
    <w:p w:rsidR="008A55EA" w:rsidRPr="00B95B9A" w:rsidRDefault="008A55EA" w:rsidP="008A55EA">
      <w:pPr>
        <w:spacing w:before="120" w:after="120"/>
        <w:rPr>
          <w:rFonts w:ascii="Arial Narrow" w:hAnsi="Arial Narrow"/>
        </w:rPr>
      </w:pPr>
      <w:r w:rsidRPr="00B95B9A">
        <w:rPr>
          <w:rFonts w:ascii="Arial Narrow" w:hAnsi="Arial Narrow"/>
        </w:rPr>
        <w:t xml:space="preserve">Hrvatska gorska služba spašavanja je prioritetna snaga za hitne intervencije spašavanja ljudskih života na nepristupačnom terenu ili u slučaju drugih nesreća kada nije moguć pristup cestovnim vozilima, već samo probijanjem uz pomoć specijalnih resursa i opreme. Na području </w:t>
      </w:r>
      <w:r w:rsidRPr="00A63114">
        <w:rPr>
          <w:rFonts w:ascii="Arial Narrow" w:hAnsi="Arial Narrow"/>
        </w:rPr>
        <w:t>Općine Kaštelir</w:t>
      </w:r>
      <w:r>
        <w:rPr>
          <w:rFonts w:ascii="Arial Narrow" w:hAnsi="Arial Narrow"/>
        </w:rPr>
        <w:t>-</w:t>
      </w:r>
      <w:r w:rsidRPr="00A63114">
        <w:rPr>
          <w:rFonts w:ascii="Arial Narrow" w:hAnsi="Arial Narrow"/>
        </w:rPr>
        <w:t>Labinci – Castelliere</w:t>
      </w:r>
      <w:r>
        <w:rPr>
          <w:rFonts w:ascii="Arial Narrow" w:hAnsi="Arial Narrow"/>
        </w:rPr>
        <w:t>-</w:t>
      </w:r>
      <w:r w:rsidRPr="00A63114">
        <w:rPr>
          <w:rFonts w:ascii="Arial Narrow" w:hAnsi="Arial Narrow"/>
        </w:rPr>
        <w:t xml:space="preserve">S. Domenica </w:t>
      </w:r>
      <w:r w:rsidRPr="00B95B9A">
        <w:rPr>
          <w:rFonts w:ascii="Arial Narrow" w:hAnsi="Arial Narrow"/>
        </w:rPr>
        <w:t xml:space="preserve">djeluje HGSS Stanica </w:t>
      </w:r>
      <w:r>
        <w:rPr>
          <w:rFonts w:ascii="Arial Narrow" w:hAnsi="Arial Narrow"/>
        </w:rPr>
        <w:t>Pula</w:t>
      </w:r>
      <w:r w:rsidRPr="00B95B9A">
        <w:rPr>
          <w:rFonts w:ascii="Arial Narrow" w:hAnsi="Arial Narrow"/>
        </w:rPr>
        <w:t>.</w:t>
      </w:r>
    </w:p>
    <w:p w:rsidR="008A55EA" w:rsidRPr="007E224C" w:rsidRDefault="008A55EA" w:rsidP="008A55EA">
      <w:pPr>
        <w:autoSpaceDE w:val="0"/>
        <w:autoSpaceDN w:val="0"/>
        <w:adjustRightInd w:val="0"/>
        <w:rPr>
          <w:rFonts w:ascii="Arial Narrow" w:eastAsiaTheme="minorHAnsi" w:hAnsi="Arial Narrow"/>
        </w:rPr>
      </w:pPr>
      <w:r w:rsidRPr="007E224C">
        <w:rPr>
          <w:rFonts w:ascii="Arial Narrow" w:eastAsiaTheme="minorHAnsi" w:hAnsi="Arial Narrow"/>
        </w:rPr>
        <w:t>Hrvatska gorska služba spašavanja – stanica Pula ima ukupno 27 članova</w:t>
      </w:r>
      <w:r>
        <w:rPr>
          <w:rFonts w:ascii="Arial Narrow" w:eastAsiaTheme="minorHAnsi" w:hAnsi="Arial Narrow"/>
        </w:rPr>
        <w:t>.</w:t>
      </w:r>
    </w:p>
    <w:p w:rsidR="008A55EA" w:rsidRPr="006E7D85" w:rsidRDefault="008A55EA" w:rsidP="00941A47">
      <w:pPr>
        <w:pStyle w:val="font7"/>
        <w:numPr>
          <w:ilvl w:val="0"/>
          <w:numId w:val="39"/>
        </w:numPr>
        <w:spacing w:before="120" w:beforeAutospacing="0" w:after="120" w:afterAutospacing="0"/>
        <w:textAlignment w:val="baseline"/>
        <w:rPr>
          <w:rStyle w:val="color18"/>
          <w:rFonts w:ascii="Arial Narrow" w:hAnsi="Arial Narrow" w:cs="Arial"/>
          <w:bCs/>
          <w:sz w:val="22"/>
          <w:szCs w:val="22"/>
          <w:bdr w:val="none" w:sz="0" w:space="0" w:color="auto" w:frame="1"/>
        </w:rPr>
      </w:pPr>
      <w:r w:rsidRPr="006E7D85">
        <w:rPr>
          <w:rStyle w:val="color18"/>
          <w:rFonts w:ascii="Arial Narrow" w:hAnsi="Arial Narrow" w:cs="Arial"/>
          <w:bCs/>
          <w:sz w:val="22"/>
          <w:szCs w:val="22"/>
          <w:bdr w:val="none" w:sz="0" w:space="0" w:color="auto" w:frame="1"/>
        </w:rPr>
        <w:t>15 gorskih spašavatelja</w:t>
      </w:r>
    </w:p>
    <w:p w:rsidR="008A55EA" w:rsidRPr="006E7D85" w:rsidRDefault="008A55EA" w:rsidP="00941A47">
      <w:pPr>
        <w:pStyle w:val="font7"/>
        <w:numPr>
          <w:ilvl w:val="0"/>
          <w:numId w:val="39"/>
        </w:numPr>
        <w:spacing w:before="120" w:beforeAutospacing="0" w:after="120" w:afterAutospacing="0"/>
        <w:textAlignment w:val="baseline"/>
        <w:rPr>
          <w:rStyle w:val="color18"/>
          <w:rFonts w:ascii="Arial Narrow" w:hAnsi="Arial Narrow" w:cs="Arial"/>
          <w:bCs/>
          <w:sz w:val="22"/>
          <w:szCs w:val="22"/>
          <w:bdr w:val="none" w:sz="0" w:space="0" w:color="auto" w:frame="1"/>
        </w:rPr>
      </w:pPr>
      <w:r w:rsidRPr="006E7D85">
        <w:rPr>
          <w:rStyle w:val="color18"/>
          <w:rFonts w:ascii="Arial Narrow" w:hAnsi="Arial Narrow" w:cs="Arial"/>
          <w:bCs/>
          <w:sz w:val="22"/>
          <w:szCs w:val="22"/>
          <w:bdr w:val="none" w:sz="0" w:space="0" w:color="auto" w:frame="1"/>
        </w:rPr>
        <w:t>11 pripravnika za gorske spašavatelje</w:t>
      </w:r>
    </w:p>
    <w:p w:rsidR="008A55EA" w:rsidRPr="006E7D85" w:rsidRDefault="008A55EA" w:rsidP="00941A47">
      <w:pPr>
        <w:pStyle w:val="font7"/>
        <w:numPr>
          <w:ilvl w:val="0"/>
          <w:numId w:val="39"/>
        </w:numPr>
        <w:spacing w:before="120" w:beforeAutospacing="0" w:after="120" w:afterAutospacing="0"/>
        <w:textAlignment w:val="baseline"/>
        <w:rPr>
          <w:rStyle w:val="color18"/>
          <w:rFonts w:ascii="Arial Narrow" w:hAnsi="Arial Narrow" w:cs="Arial"/>
          <w:bCs/>
          <w:sz w:val="22"/>
          <w:szCs w:val="22"/>
          <w:bdr w:val="none" w:sz="0" w:space="0" w:color="auto" w:frame="1"/>
        </w:rPr>
      </w:pPr>
      <w:r w:rsidRPr="006E7D85">
        <w:rPr>
          <w:rStyle w:val="color18"/>
          <w:rFonts w:ascii="Arial Narrow" w:hAnsi="Arial Narrow" w:cs="Arial"/>
          <w:bCs/>
          <w:sz w:val="22"/>
          <w:szCs w:val="22"/>
          <w:bdr w:val="none" w:sz="0" w:space="0" w:color="auto" w:frame="1"/>
        </w:rPr>
        <w:t>1 suradnik</w:t>
      </w:r>
    </w:p>
    <w:p w:rsidR="008A55EA" w:rsidRDefault="008A55EA" w:rsidP="008A55EA">
      <w:pPr>
        <w:autoSpaceDE w:val="0"/>
        <w:autoSpaceDN w:val="0"/>
        <w:adjustRightInd w:val="0"/>
        <w:spacing w:before="120" w:after="120"/>
        <w:rPr>
          <w:rFonts w:ascii="Arial Narrow" w:eastAsiaTheme="minorHAnsi" w:hAnsi="Arial Narrow"/>
          <w:u w:val="single"/>
        </w:rPr>
      </w:pPr>
    </w:p>
    <w:p w:rsidR="008A55EA" w:rsidRPr="00100D5A" w:rsidRDefault="008A55EA" w:rsidP="008A55EA">
      <w:pPr>
        <w:autoSpaceDE w:val="0"/>
        <w:autoSpaceDN w:val="0"/>
        <w:adjustRightInd w:val="0"/>
        <w:spacing w:before="120" w:after="120"/>
        <w:rPr>
          <w:rFonts w:ascii="Arial Narrow" w:eastAsiaTheme="minorHAnsi" w:hAnsi="Arial Narrow"/>
          <w:u w:val="single"/>
        </w:rPr>
      </w:pPr>
      <w:r w:rsidRPr="00100D5A">
        <w:rPr>
          <w:rFonts w:ascii="Arial Narrow" w:eastAsiaTheme="minorHAnsi" w:hAnsi="Arial Narrow"/>
          <w:u w:val="single"/>
        </w:rPr>
        <w:t>Materijalno tehnička sredstva:</w:t>
      </w:r>
    </w:p>
    <w:p w:rsidR="008A55EA" w:rsidRPr="007E224C" w:rsidRDefault="008A55EA" w:rsidP="008A55EA">
      <w:pPr>
        <w:autoSpaceDE w:val="0"/>
        <w:autoSpaceDN w:val="0"/>
        <w:adjustRightInd w:val="0"/>
        <w:spacing w:before="120" w:after="120"/>
        <w:rPr>
          <w:rFonts w:ascii="Arial Narrow" w:eastAsiaTheme="minorHAnsi" w:hAnsi="Arial Narrow"/>
        </w:rPr>
      </w:pPr>
      <w:r w:rsidRPr="007E224C">
        <w:rPr>
          <w:rFonts w:ascii="Arial Narrow" w:eastAsiaTheme="minorHAnsi" w:hAnsi="Arial Narrow"/>
        </w:rPr>
        <w:t xml:space="preserve">Vozni park </w:t>
      </w:r>
      <w:r w:rsidRPr="007E224C">
        <w:rPr>
          <w:rFonts w:ascii="Arial Narrow" w:eastAsia="TimesNewRoman" w:hAnsi="Arial Narrow" w:cs="TimesNewRoman"/>
        </w:rPr>
        <w:t>č</w:t>
      </w:r>
      <w:r w:rsidRPr="007E224C">
        <w:rPr>
          <w:rFonts w:ascii="Arial Narrow" w:eastAsiaTheme="minorHAnsi" w:hAnsi="Arial Narrow"/>
        </w:rPr>
        <w:t>ine tri službena vozila: jedno terensko vozilo, jedno kombi vozilo i jedno</w:t>
      </w:r>
      <w:r>
        <w:rPr>
          <w:rFonts w:ascii="Arial Narrow" w:eastAsiaTheme="minorHAnsi" w:hAnsi="Arial Narrow"/>
        </w:rPr>
        <w:t xml:space="preserve"> </w:t>
      </w:r>
      <w:r w:rsidRPr="007E224C">
        <w:rPr>
          <w:rFonts w:ascii="Arial Narrow" w:eastAsiaTheme="minorHAnsi" w:hAnsi="Arial Narrow"/>
        </w:rPr>
        <w:t>osobno karavan vozilo, a njihovim redovitim održavanjem Stanica Pula održava potrebnu</w:t>
      </w:r>
      <w:r>
        <w:rPr>
          <w:rFonts w:ascii="Arial Narrow" w:eastAsiaTheme="minorHAnsi" w:hAnsi="Arial Narrow"/>
        </w:rPr>
        <w:t xml:space="preserve"> </w:t>
      </w:r>
      <w:r w:rsidRPr="007E224C">
        <w:rPr>
          <w:rFonts w:ascii="Arial Narrow" w:eastAsiaTheme="minorHAnsi" w:hAnsi="Arial Narrow"/>
        </w:rPr>
        <w:t>interventnost i mobilnost za potrebe svih svojih djelatnosti.</w:t>
      </w:r>
    </w:p>
    <w:p w:rsidR="008A55EA" w:rsidRPr="007E224C" w:rsidRDefault="008A55EA" w:rsidP="008A55EA">
      <w:pPr>
        <w:autoSpaceDE w:val="0"/>
        <w:autoSpaceDN w:val="0"/>
        <w:adjustRightInd w:val="0"/>
        <w:spacing w:before="120" w:after="120"/>
        <w:rPr>
          <w:rFonts w:ascii="Arial Narrow" w:eastAsiaTheme="minorHAnsi" w:hAnsi="Arial Narrow"/>
        </w:rPr>
      </w:pPr>
      <w:r w:rsidRPr="007E224C">
        <w:rPr>
          <w:rFonts w:ascii="Arial Narrow" w:eastAsiaTheme="minorHAnsi" w:hAnsi="Arial Narrow"/>
        </w:rPr>
        <w:t>Tijekom izvještajnog razdoblja, sva medicinska oprema i oprema za spašavanje uredno je</w:t>
      </w:r>
      <w:r>
        <w:rPr>
          <w:rFonts w:ascii="Arial Narrow" w:eastAsiaTheme="minorHAnsi" w:hAnsi="Arial Narrow"/>
        </w:rPr>
        <w:t xml:space="preserve"> </w:t>
      </w:r>
      <w:r w:rsidRPr="007E224C">
        <w:rPr>
          <w:rFonts w:ascii="Arial Narrow" w:eastAsiaTheme="minorHAnsi" w:hAnsi="Arial Narrow"/>
        </w:rPr>
        <w:t>održavana i redovno obnavljana sukladno potrebama, uputama Medkoma HGSS-a i</w:t>
      </w:r>
      <w:r>
        <w:rPr>
          <w:rFonts w:ascii="Arial Narrow" w:eastAsiaTheme="minorHAnsi" w:hAnsi="Arial Narrow"/>
        </w:rPr>
        <w:t xml:space="preserve"> </w:t>
      </w:r>
      <w:r w:rsidRPr="007E224C">
        <w:rPr>
          <w:rFonts w:ascii="Arial Narrow" w:eastAsiaTheme="minorHAnsi" w:hAnsi="Arial Narrow"/>
        </w:rPr>
        <w:t>standardima struke.</w:t>
      </w:r>
      <w:r>
        <w:rPr>
          <w:rFonts w:ascii="Arial Narrow" w:eastAsiaTheme="minorHAnsi" w:hAnsi="Arial Narrow"/>
        </w:rPr>
        <w:t xml:space="preserve"> </w:t>
      </w:r>
      <w:r w:rsidRPr="007E224C">
        <w:rPr>
          <w:rFonts w:ascii="Arial Narrow" w:eastAsiaTheme="minorHAnsi" w:hAnsi="Arial Narrow"/>
        </w:rPr>
        <w:t>Tri službene obavještajne to</w:t>
      </w:r>
      <w:r w:rsidRPr="007E224C">
        <w:rPr>
          <w:rFonts w:ascii="Arial Narrow" w:eastAsia="TimesNewRoman" w:hAnsi="Arial Narrow" w:cs="TimesNewRoman"/>
        </w:rPr>
        <w:t>č</w:t>
      </w:r>
      <w:r w:rsidRPr="007E224C">
        <w:rPr>
          <w:rFonts w:ascii="Arial Narrow" w:eastAsiaTheme="minorHAnsi" w:hAnsi="Arial Narrow"/>
        </w:rPr>
        <w:t>ke Stanice Pula, Pl</w:t>
      </w:r>
      <w:r>
        <w:rPr>
          <w:rFonts w:ascii="Arial Narrow" w:eastAsiaTheme="minorHAnsi" w:hAnsi="Arial Narrow"/>
        </w:rPr>
        <w:t xml:space="preserve">aninarski </w:t>
      </w:r>
      <w:r w:rsidRPr="007E224C">
        <w:rPr>
          <w:rFonts w:ascii="Arial Narrow" w:eastAsiaTheme="minorHAnsi" w:hAnsi="Arial Narrow"/>
        </w:rPr>
        <w:t>dom na Brgudskim Koritima, Pl</w:t>
      </w:r>
      <w:r>
        <w:rPr>
          <w:rFonts w:ascii="Arial Narrow" w:eastAsiaTheme="minorHAnsi" w:hAnsi="Arial Narrow"/>
        </w:rPr>
        <w:t xml:space="preserve">aninarski </w:t>
      </w:r>
      <w:r w:rsidRPr="007E224C">
        <w:rPr>
          <w:rFonts w:ascii="Arial Narrow" w:eastAsiaTheme="minorHAnsi" w:hAnsi="Arial Narrow"/>
        </w:rPr>
        <w:t>dom na</w:t>
      </w:r>
      <w:r>
        <w:rPr>
          <w:rFonts w:ascii="Arial Narrow" w:eastAsiaTheme="minorHAnsi" w:hAnsi="Arial Narrow"/>
        </w:rPr>
        <w:t xml:space="preserve"> </w:t>
      </w:r>
      <w:r w:rsidRPr="007E224C">
        <w:rPr>
          <w:rFonts w:ascii="Arial Narrow" w:eastAsiaTheme="minorHAnsi" w:hAnsi="Arial Narrow"/>
        </w:rPr>
        <w:t>Skita</w:t>
      </w:r>
      <w:r w:rsidRPr="007E224C">
        <w:rPr>
          <w:rFonts w:ascii="Arial Narrow" w:eastAsia="TimesNewRoman" w:hAnsi="Arial Narrow" w:cs="TimesNewRoman"/>
        </w:rPr>
        <w:t>č</w:t>
      </w:r>
      <w:r w:rsidRPr="007E224C">
        <w:rPr>
          <w:rFonts w:ascii="Arial Narrow" w:eastAsiaTheme="minorHAnsi" w:hAnsi="Arial Narrow"/>
        </w:rPr>
        <w:t>i i paraglajderski centar na Raspadalici iznad Buzeta, redovito su kontrolirane i</w:t>
      </w:r>
      <w:r>
        <w:rPr>
          <w:rFonts w:ascii="Arial Narrow" w:eastAsiaTheme="minorHAnsi" w:hAnsi="Arial Narrow"/>
        </w:rPr>
        <w:t xml:space="preserve"> </w:t>
      </w:r>
      <w:r w:rsidRPr="007E224C">
        <w:rPr>
          <w:rFonts w:ascii="Arial Narrow" w:eastAsiaTheme="minorHAnsi" w:hAnsi="Arial Narrow"/>
        </w:rPr>
        <w:t>opskrbljivane sukladno sporazumima sa upraviteljima tih objekata, osim obavještajna to</w:t>
      </w:r>
      <w:r w:rsidRPr="007E224C">
        <w:rPr>
          <w:rFonts w:ascii="Arial Narrow" w:eastAsia="TimesNewRoman" w:hAnsi="Arial Narrow" w:cs="TimesNewRoman"/>
        </w:rPr>
        <w:t>č</w:t>
      </w:r>
      <w:r w:rsidRPr="007E224C">
        <w:rPr>
          <w:rFonts w:ascii="Arial Narrow" w:eastAsiaTheme="minorHAnsi" w:hAnsi="Arial Narrow"/>
        </w:rPr>
        <w:t>ka</w:t>
      </w:r>
      <w:r>
        <w:rPr>
          <w:rFonts w:ascii="Arial Narrow" w:eastAsiaTheme="minorHAnsi" w:hAnsi="Arial Narrow"/>
        </w:rPr>
        <w:t xml:space="preserve"> </w:t>
      </w:r>
      <w:r w:rsidRPr="007E224C">
        <w:rPr>
          <w:rFonts w:ascii="Arial Narrow" w:eastAsiaTheme="minorHAnsi" w:hAnsi="Arial Narrow"/>
        </w:rPr>
        <w:t>P</w:t>
      </w:r>
      <w:r>
        <w:rPr>
          <w:rFonts w:ascii="Arial Narrow" w:eastAsiaTheme="minorHAnsi" w:hAnsi="Arial Narrow"/>
        </w:rPr>
        <w:t xml:space="preserve">laninarski </w:t>
      </w:r>
      <w:r w:rsidRPr="007E224C">
        <w:rPr>
          <w:rFonts w:ascii="Arial Narrow" w:eastAsiaTheme="minorHAnsi" w:hAnsi="Arial Narrow"/>
        </w:rPr>
        <w:t>dom pod Žbevnicom koji je u fazi obnove i izgradnje.</w:t>
      </w:r>
    </w:p>
    <w:p w:rsidR="008A55EA" w:rsidRDefault="008A55EA" w:rsidP="008A55EA">
      <w:pPr>
        <w:autoSpaceDE w:val="0"/>
        <w:autoSpaceDN w:val="0"/>
        <w:adjustRightInd w:val="0"/>
        <w:spacing w:before="120" w:after="120"/>
        <w:rPr>
          <w:rFonts w:ascii="Arial Narrow" w:eastAsiaTheme="minorHAnsi" w:hAnsi="Arial Narrow"/>
        </w:rPr>
      </w:pPr>
      <w:r w:rsidRPr="007E224C">
        <w:rPr>
          <w:rFonts w:ascii="Arial Narrow" w:eastAsiaTheme="minorHAnsi" w:hAnsi="Arial Narrow"/>
        </w:rPr>
        <w:t>Organizacijski raspored gorskih spašavatelja Stanice Pula na dva tima, tim Pula i tim Pazin,</w:t>
      </w:r>
      <w:r>
        <w:rPr>
          <w:rFonts w:ascii="Arial Narrow" w:eastAsiaTheme="minorHAnsi" w:hAnsi="Arial Narrow"/>
        </w:rPr>
        <w:t xml:space="preserve"> </w:t>
      </w:r>
      <w:r w:rsidRPr="007E224C">
        <w:rPr>
          <w:rFonts w:ascii="Arial Narrow" w:eastAsiaTheme="minorHAnsi" w:hAnsi="Arial Narrow"/>
        </w:rPr>
        <w:t>nastavlja se pokazivati kao primjeren odgovor na zahtjevnost pokrivanja velikog podru</w:t>
      </w:r>
      <w:r w:rsidRPr="007E224C">
        <w:rPr>
          <w:rFonts w:ascii="Arial Narrow" w:eastAsia="TimesNewRoman" w:hAnsi="Arial Narrow" w:cs="TimesNewRoman"/>
        </w:rPr>
        <w:t>č</w:t>
      </w:r>
      <w:r w:rsidRPr="007E224C">
        <w:rPr>
          <w:rFonts w:ascii="Arial Narrow" w:eastAsiaTheme="minorHAnsi" w:hAnsi="Arial Narrow"/>
        </w:rPr>
        <w:t>ja</w:t>
      </w:r>
      <w:r>
        <w:rPr>
          <w:rFonts w:ascii="Arial Narrow" w:eastAsiaTheme="minorHAnsi" w:hAnsi="Arial Narrow"/>
        </w:rPr>
        <w:t xml:space="preserve"> </w:t>
      </w:r>
      <w:r w:rsidRPr="007E224C">
        <w:rPr>
          <w:rFonts w:ascii="Arial Narrow" w:eastAsiaTheme="minorHAnsi" w:hAnsi="Arial Narrow"/>
        </w:rPr>
        <w:t>odgovornosti Istarske županije, a sukladno tome i razmještaj službenih vozila i opreme za</w:t>
      </w:r>
      <w:r>
        <w:rPr>
          <w:rFonts w:ascii="Arial Narrow" w:eastAsiaTheme="minorHAnsi" w:hAnsi="Arial Narrow"/>
        </w:rPr>
        <w:t xml:space="preserve"> </w:t>
      </w:r>
      <w:r w:rsidRPr="007E224C">
        <w:rPr>
          <w:rFonts w:ascii="Arial Narrow" w:eastAsiaTheme="minorHAnsi" w:hAnsi="Arial Narrow"/>
        </w:rPr>
        <w:t>spašavanje na dvije lokacije.</w:t>
      </w:r>
    </w:p>
    <w:p w:rsidR="008A55EA" w:rsidRPr="00100D5A" w:rsidRDefault="008A55EA" w:rsidP="008A55EA">
      <w:pPr>
        <w:autoSpaceDE w:val="0"/>
        <w:autoSpaceDN w:val="0"/>
        <w:adjustRightInd w:val="0"/>
        <w:spacing w:before="120" w:after="120"/>
        <w:rPr>
          <w:rFonts w:ascii="Arial Narrow" w:eastAsiaTheme="minorHAnsi" w:hAnsi="Arial Narrow"/>
          <w:u w:val="single"/>
        </w:rPr>
      </w:pPr>
      <w:r w:rsidRPr="00100D5A">
        <w:rPr>
          <w:rFonts w:ascii="Arial Narrow" w:eastAsiaTheme="minorHAnsi" w:hAnsi="Arial Narrow"/>
          <w:u w:val="single"/>
        </w:rPr>
        <w:t>Vježbe i edukacije:</w:t>
      </w:r>
    </w:p>
    <w:p w:rsidR="008A55EA" w:rsidRPr="00100D5A" w:rsidRDefault="008A55EA" w:rsidP="008A55EA">
      <w:pPr>
        <w:autoSpaceDE w:val="0"/>
        <w:autoSpaceDN w:val="0"/>
        <w:adjustRightInd w:val="0"/>
        <w:spacing w:before="120" w:after="120"/>
        <w:rPr>
          <w:rFonts w:ascii="Arial Narrow" w:eastAsiaTheme="minorHAnsi" w:hAnsi="Arial Narrow"/>
        </w:rPr>
      </w:pPr>
      <w:r w:rsidRPr="00100D5A">
        <w:rPr>
          <w:rFonts w:ascii="Arial Narrow" w:eastAsiaTheme="minorHAnsi" w:hAnsi="Arial Narrow"/>
        </w:rPr>
        <w:t>Stanica Pula je u  2017. godine na području svoje odgovornosti izvela 8 akcija spašavanja, a po dojavi ŽC 112 Pazin bila je 9 puta u pripravnosti za intervenciju. Prema svom godišnjem planu rada izvela je 3 redovne stanične vježbe spašavanja, te je po pozivu Komisije za speleospašavanje HGSS-a sudjelovala i u međunarodnoj vježbi speleospašavanja na Južnom Velebitu.</w:t>
      </w:r>
    </w:p>
    <w:p w:rsidR="008A55EA" w:rsidRPr="00100D5A" w:rsidRDefault="008A55EA" w:rsidP="008A55EA">
      <w:pPr>
        <w:autoSpaceDE w:val="0"/>
        <w:autoSpaceDN w:val="0"/>
        <w:adjustRightInd w:val="0"/>
        <w:spacing w:before="120" w:after="120"/>
        <w:rPr>
          <w:rFonts w:ascii="Arial Narrow" w:eastAsiaTheme="minorHAnsi" w:hAnsi="Arial Narrow"/>
        </w:rPr>
      </w:pPr>
      <w:r w:rsidRPr="00100D5A">
        <w:rPr>
          <w:rFonts w:ascii="Arial Narrow" w:eastAsiaTheme="minorHAnsi" w:hAnsi="Arial Narrow"/>
        </w:rPr>
        <w:t>Pored navedenih osnovnih aktivnosti, u okviru preventivnog djelovanja pripadnici Stanice Pula obavili su i 8 dežurstava/osiguranja u smislu sanitetskog dežurstva na planinskim manifestacijama i preventive nesreća u svojoj zoni odgovornosti tj. na planinskim i teško prohodnim područjima, te 6 stručnih predavanja/demonstracija za razne interesne skupine građana, od kojih se naročito ističe edukacija predškolske i školske djece.</w:t>
      </w:r>
    </w:p>
    <w:p w:rsidR="008A55EA" w:rsidRPr="00100D5A" w:rsidRDefault="008A55EA" w:rsidP="008A55EA">
      <w:pPr>
        <w:autoSpaceDE w:val="0"/>
        <w:autoSpaceDN w:val="0"/>
        <w:adjustRightInd w:val="0"/>
        <w:spacing w:before="120" w:after="120"/>
        <w:rPr>
          <w:rFonts w:ascii="Arial Narrow" w:eastAsiaTheme="minorHAnsi" w:hAnsi="Arial Narrow"/>
        </w:rPr>
      </w:pPr>
      <w:r w:rsidRPr="00100D5A">
        <w:rPr>
          <w:rFonts w:ascii="Arial Narrow" w:eastAsiaTheme="minorHAnsi" w:hAnsi="Arial Narrow"/>
        </w:rPr>
        <w:t>Spašavatelji HGSS Stanice Pula – instruktori HGSS-a aktivno su učestvovali u planiranim tečajevima prve pomoći u neurbanim i teško pristupačnim područjima i tečajevima spasilačkih tehnika za nove pripadnike HGSS, te u više edukativnih tečajeva, predavanja i prezentacija za planinarske vodiče, biciklističke vodiče i opću populaciju. Osobita pažnja kontinuirano se poklanja edukaciji i ponavljanja znanja pružanja napredne prve pomoći.</w:t>
      </w:r>
    </w:p>
    <w:p w:rsidR="008A55EA" w:rsidRPr="00100D5A" w:rsidRDefault="008A55EA" w:rsidP="008A55EA">
      <w:pPr>
        <w:autoSpaceDE w:val="0"/>
        <w:autoSpaceDN w:val="0"/>
        <w:adjustRightInd w:val="0"/>
        <w:spacing w:before="120" w:after="120"/>
        <w:rPr>
          <w:rFonts w:ascii="Arial Narrow" w:eastAsiaTheme="minorHAnsi" w:hAnsi="Arial Narrow"/>
        </w:rPr>
      </w:pPr>
      <w:r w:rsidRPr="00100D5A">
        <w:rPr>
          <w:rFonts w:ascii="Arial Narrow" w:eastAsiaTheme="minorHAnsi" w:hAnsi="Arial Narrow"/>
        </w:rPr>
        <w:lastRenderedPageBreak/>
        <w:t>Pripravnici za gorske spašavatelje Stanice Pula nastavili su svoje redovito školovanje i usavršavanje na način da je u 2017. godini obuku prema nacionalnom planu i programu HGSS-a pohađalo šest pripravnika, dok je jedan pripravnik stekao uvijete za polaganje ispita za licencu gorskog spašavatelja.</w:t>
      </w:r>
    </w:p>
    <w:p w:rsidR="008A55EA" w:rsidRPr="003D5E4B" w:rsidRDefault="008A55EA" w:rsidP="008A55EA">
      <w:pPr>
        <w:autoSpaceDE w:val="0"/>
        <w:autoSpaceDN w:val="0"/>
        <w:adjustRightInd w:val="0"/>
        <w:spacing w:before="120" w:after="120"/>
        <w:rPr>
          <w:rFonts w:ascii="Arial Narrow" w:eastAsiaTheme="minorHAnsi" w:hAnsi="Arial Narrow"/>
        </w:rPr>
      </w:pPr>
      <w:r w:rsidRPr="003D5E4B">
        <w:rPr>
          <w:rFonts w:ascii="Arial Narrow" w:eastAsiaTheme="minorHAnsi" w:hAnsi="Arial Narrow"/>
        </w:rPr>
        <w:t>Stanica Pula kvalitetno surađuje s jedinicama lokalne samouprave kao i sa profesionalnim i dobrovoljnim Vatrogasnim postrojbama, Službom hitne medicinske pomoći, Crvenim križem, Policijom i Državnom upravom za zaštitu i spašavanje na području cijele Istarske županije.</w:t>
      </w:r>
    </w:p>
    <w:p w:rsidR="008A55EA" w:rsidRDefault="008A55EA" w:rsidP="008A55EA">
      <w:pPr>
        <w:autoSpaceDE w:val="0"/>
        <w:autoSpaceDN w:val="0"/>
        <w:adjustRightInd w:val="0"/>
        <w:spacing w:before="120" w:after="120"/>
        <w:rPr>
          <w:rFonts w:ascii="Arial Narrow" w:eastAsiaTheme="minorHAnsi" w:hAnsi="Arial Narrow"/>
        </w:rPr>
      </w:pPr>
    </w:p>
    <w:p w:rsidR="008A55EA" w:rsidRDefault="008A55EA" w:rsidP="008A55EA">
      <w:pPr>
        <w:spacing w:before="120" w:after="120"/>
        <w:rPr>
          <w:rFonts w:ascii="Arial Narrow" w:hAnsi="Arial Narrow"/>
          <w:b/>
        </w:rPr>
      </w:pPr>
      <w:bookmarkStart w:id="224" w:name="_Hlk509393452"/>
      <w:bookmarkEnd w:id="222"/>
      <w:r w:rsidRPr="00F96900">
        <w:rPr>
          <w:rFonts w:ascii="Arial Narrow" w:hAnsi="Arial Narrow"/>
          <w:b/>
        </w:rPr>
        <w:t xml:space="preserve">Pravne osobe na prostoru </w:t>
      </w:r>
      <w:r w:rsidRPr="00A63114">
        <w:rPr>
          <w:rFonts w:ascii="Arial Narrow" w:hAnsi="Arial Narrow"/>
          <w:b/>
        </w:rPr>
        <w:t>Općine Kaštelir</w:t>
      </w:r>
      <w:r>
        <w:rPr>
          <w:rFonts w:ascii="Arial Narrow" w:hAnsi="Arial Narrow"/>
          <w:b/>
        </w:rPr>
        <w:t>-</w:t>
      </w:r>
      <w:r w:rsidRPr="00A63114">
        <w:rPr>
          <w:rFonts w:ascii="Arial Narrow" w:hAnsi="Arial Narrow"/>
          <w:b/>
        </w:rPr>
        <w:t>Labinci – Castelliere</w:t>
      </w:r>
      <w:r>
        <w:rPr>
          <w:rFonts w:ascii="Arial Narrow" w:hAnsi="Arial Narrow"/>
          <w:b/>
        </w:rPr>
        <w:t>-</w:t>
      </w:r>
      <w:r w:rsidRPr="00A63114">
        <w:rPr>
          <w:rFonts w:ascii="Arial Narrow" w:hAnsi="Arial Narrow"/>
          <w:b/>
        </w:rPr>
        <w:t xml:space="preserve">S. Domenica </w:t>
      </w:r>
      <w:r w:rsidRPr="00F96900">
        <w:rPr>
          <w:rFonts w:ascii="Arial Narrow" w:hAnsi="Arial Narrow"/>
          <w:b/>
        </w:rPr>
        <w:t>od interesa za sustav civilne zaštite:</w:t>
      </w:r>
    </w:p>
    <w:p w:rsidR="008A55EA" w:rsidRPr="00FB64D1" w:rsidRDefault="008A55EA" w:rsidP="008A55EA">
      <w:pPr>
        <w:spacing w:before="120" w:after="120"/>
        <w:rPr>
          <w:rFonts w:ascii="Arial Narrow" w:hAnsi="Arial Narrow"/>
          <w:bCs/>
          <w:szCs w:val="22"/>
        </w:rPr>
      </w:pPr>
      <w:bookmarkStart w:id="225" w:name="_Hlk509393548"/>
      <w:bookmarkEnd w:id="224"/>
      <w:r w:rsidRPr="00FB64D1">
        <w:rPr>
          <w:rFonts w:ascii="Arial Narrow" w:hAnsi="Arial Narrow"/>
          <w:bCs/>
          <w:szCs w:val="22"/>
        </w:rPr>
        <w:t xml:space="preserve">Pravne osobe od interesa za sustav civilne zaštite </w:t>
      </w:r>
      <w:r w:rsidRPr="00A63114">
        <w:rPr>
          <w:rFonts w:ascii="Arial Narrow" w:hAnsi="Arial Narrow"/>
          <w:bCs/>
          <w:szCs w:val="22"/>
        </w:rPr>
        <w:t>Općine Kaštelir</w:t>
      </w:r>
      <w:r>
        <w:rPr>
          <w:rFonts w:ascii="Arial Narrow" w:hAnsi="Arial Narrow"/>
          <w:bCs/>
          <w:szCs w:val="22"/>
        </w:rPr>
        <w:t>-</w:t>
      </w:r>
      <w:r w:rsidRPr="00A63114">
        <w:rPr>
          <w:rFonts w:ascii="Arial Narrow" w:hAnsi="Arial Narrow"/>
          <w:bCs/>
          <w:szCs w:val="22"/>
        </w:rPr>
        <w:t>Labinci – Castelliere</w:t>
      </w:r>
      <w:r>
        <w:rPr>
          <w:rFonts w:ascii="Arial Narrow" w:hAnsi="Arial Narrow"/>
          <w:bCs/>
          <w:szCs w:val="22"/>
        </w:rPr>
        <w:t>-</w:t>
      </w:r>
      <w:r w:rsidRPr="00A63114">
        <w:rPr>
          <w:rFonts w:ascii="Arial Narrow" w:hAnsi="Arial Narrow"/>
          <w:bCs/>
          <w:szCs w:val="22"/>
        </w:rPr>
        <w:t xml:space="preserve">S. Domenica </w:t>
      </w:r>
      <w:r w:rsidRPr="00FB64D1">
        <w:rPr>
          <w:rFonts w:ascii="Arial Narrow" w:hAnsi="Arial Narrow"/>
          <w:bCs/>
          <w:szCs w:val="22"/>
        </w:rPr>
        <w:t xml:space="preserve">su one pravne osobe koje su svojim proizvodnim, uslužnim, materijalnim, ljudskim i drugim resursima nositelji posebnih zadaća civilne zaštite na području </w:t>
      </w:r>
      <w:r w:rsidRPr="00A63114">
        <w:rPr>
          <w:rFonts w:ascii="Arial Narrow" w:hAnsi="Arial Narrow"/>
          <w:bCs/>
          <w:szCs w:val="22"/>
        </w:rPr>
        <w:t>Općine Kaštelir</w:t>
      </w:r>
      <w:r>
        <w:rPr>
          <w:rFonts w:ascii="Arial Narrow" w:hAnsi="Arial Narrow"/>
          <w:bCs/>
          <w:szCs w:val="22"/>
        </w:rPr>
        <w:t>-</w:t>
      </w:r>
      <w:r w:rsidRPr="00A63114">
        <w:rPr>
          <w:rFonts w:ascii="Arial Narrow" w:hAnsi="Arial Narrow"/>
          <w:bCs/>
          <w:szCs w:val="22"/>
        </w:rPr>
        <w:t>Labinci – Castelliere</w:t>
      </w:r>
      <w:r>
        <w:rPr>
          <w:rFonts w:ascii="Arial Narrow" w:hAnsi="Arial Narrow"/>
          <w:bCs/>
          <w:szCs w:val="22"/>
        </w:rPr>
        <w:t>-</w:t>
      </w:r>
      <w:r w:rsidRPr="00A63114">
        <w:rPr>
          <w:rFonts w:ascii="Arial Narrow" w:hAnsi="Arial Narrow"/>
          <w:bCs/>
          <w:szCs w:val="22"/>
        </w:rPr>
        <w:t>S. Domenica</w:t>
      </w:r>
      <w:r w:rsidRPr="00FB64D1">
        <w:rPr>
          <w:rFonts w:ascii="Arial Narrow" w:hAnsi="Arial Narrow"/>
          <w:bCs/>
          <w:szCs w:val="22"/>
        </w:rPr>
        <w:t>.</w:t>
      </w:r>
    </w:p>
    <w:p w:rsidR="008A55EA" w:rsidRPr="00FC2FDE" w:rsidRDefault="008A55EA" w:rsidP="008A55EA">
      <w:pPr>
        <w:spacing w:before="120" w:after="120"/>
        <w:rPr>
          <w:rFonts w:ascii="Arial Narrow" w:hAnsi="Arial Narrow"/>
          <w:b/>
          <w:u w:val="single"/>
        </w:rPr>
      </w:pPr>
      <w:r w:rsidRPr="00FC2FDE">
        <w:rPr>
          <w:rFonts w:ascii="Arial Narrow" w:hAnsi="Arial Narrow"/>
          <w:u w:val="single"/>
        </w:rPr>
        <w:t>Pravne osobe u sustavu civilne zaštite:</w:t>
      </w:r>
    </w:p>
    <w:bookmarkEnd w:id="225"/>
    <w:p w:rsidR="008A55EA" w:rsidRDefault="008A55EA" w:rsidP="00941A47">
      <w:pPr>
        <w:pStyle w:val="Odlomakpopisa"/>
        <w:numPr>
          <w:ilvl w:val="0"/>
          <w:numId w:val="40"/>
        </w:numPr>
        <w:tabs>
          <w:tab w:val="left" w:pos="2445"/>
          <w:tab w:val="left" w:pos="3045"/>
        </w:tabs>
        <w:spacing w:before="120" w:after="120" w:line="276" w:lineRule="auto"/>
        <w:contextualSpacing/>
      </w:pPr>
      <w:r>
        <w:t>Komunalna firma Mavriš d.o.o. (7 zaposlenih)</w:t>
      </w:r>
    </w:p>
    <w:p w:rsidR="008A55EA" w:rsidRDefault="008A55EA" w:rsidP="00941A47">
      <w:pPr>
        <w:pStyle w:val="Odlomakpopisa"/>
        <w:numPr>
          <w:ilvl w:val="0"/>
          <w:numId w:val="40"/>
        </w:numPr>
        <w:tabs>
          <w:tab w:val="left" w:pos="2445"/>
          <w:tab w:val="left" w:pos="3045"/>
        </w:tabs>
        <w:spacing w:before="120" w:after="120" w:line="276" w:lineRule="auto"/>
        <w:contextualSpacing/>
      </w:pPr>
      <w:r>
        <w:t>Istarski vodovod d.o.o. Buzet, Ispostava Poreč</w:t>
      </w:r>
    </w:p>
    <w:p w:rsidR="008A55EA" w:rsidRDefault="008A55EA" w:rsidP="00941A47">
      <w:pPr>
        <w:pStyle w:val="Odlomakpopisa"/>
        <w:numPr>
          <w:ilvl w:val="0"/>
          <w:numId w:val="40"/>
        </w:numPr>
        <w:tabs>
          <w:tab w:val="left" w:pos="2445"/>
          <w:tab w:val="left" w:pos="3045"/>
        </w:tabs>
        <w:spacing w:before="120" w:after="120" w:line="276" w:lineRule="auto"/>
        <w:contextualSpacing/>
      </w:pPr>
      <w:r w:rsidRPr="00324B91">
        <w:t>Veterinarska ambulanta VET-CENTAR d.o.o.</w:t>
      </w:r>
      <w:r>
        <w:t xml:space="preserve"> (9 zaposlenih)</w:t>
      </w:r>
    </w:p>
    <w:p w:rsidR="008A55EA" w:rsidRDefault="008A55EA" w:rsidP="008A55EA">
      <w:pPr>
        <w:rPr>
          <w:rFonts w:ascii="Arial Narrow" w:hAnsi="Arial Narrow"/>
          <w:u w:val="single"/>
        </w:rPr>
      </w:pPr>
      <w:r w:rsidRPr="0072601E">
        <w:rPr>
          <w:rFonts w:ascii="Arial Narrow" w:hAnsi="Arial Narrow"/>
          <w:u w:val="single"/>
        </w:rPr>
        <w:t>Udruge</w:t>
      </w:r>
      <w:r>
        <w:rPr>
          <w:rFonts w:ascii="Arial Narrow" w:hAnsi="Arial Narrow"/>
          <w:u w:val="single"/>
        </w:rPr>
        <w:t>:</w:t>
      </w:r>
    </w:p>
    <w:p w:rsidR="008A55EA" w:rsidRDefault="008A55EA" w:rsidP="00941A47">
      <w:pPr>
        <w:pStyle w:val="Odlomakpopisa"/>
        <w:numPr>
          <w:ilvl w:val="0"/>
          <w:numId w:val="41"/>
        </w:numPr>
        <w:tabs>
          <w:tab w:val="left" w:pos="2445"/>
          <w:tab w:val="left" w:pos="3045"/>
        </w:tabs>
        <w:spacing w:before="120" w:after="120" w:line="276" w:lineRule="auto"/>
        <w:contextualSpacing/>
      </w:pPr>
      <w:r w:rsidRPr="0072601E">
        <w:t xml:space="preserve">Lovačko društvo Fazan Kaštelir </w:t>
      </w:r>
      <w:r>
        <w:t>–</w:t>
      </w:r>
      <w:r w:rsidRPr="0072601E">
        <w:t xml:space="preserve"> Vižinada</w:t>
      </w:r>
      <w:r>
        <w:t xml:space="preserve"> (133 člana)</w:t>
      </w:r>
    </w:p>
    <w:p w:rsidR="008A55EA" w:rsidRDefault="008A55EA" w:rsidP="008A55EA">
      <w:pPr>
        <w:rPr>
          <w:rFonts w:ascii="Arial Narrow" w:hAnsi="Arial Narrow"/>
        </w:rPr>
      </w:pPr>
      <w:bookmarkStart w:id="226" w:name="_Hlk509403726"/>
      <w:r w:rsidRPr="001D0AFB">
        <w:rPr>
          <w:rFonts w:ascii="Arial Narrow" w:hAnsi="Arial Narrow"/>
        </w:rPr>
        <w:t xml:space="preserve">Analiza </w:t>
      </w:r>
      <w:r>
        <w:rPr>
          <w:rFonts w:ascii="Arial Narrow" w:hAnsi="Arial Narrow"/>
        </w:rPr>
        <w:t xml:space="preserve">operativne spremnosti </w:t>
      </w:r>
      <w:r w:rsidRPr="001D0AFB">
        <w:rPr>
          <w:rFonts w:ascii="Arial Narrow" w:hAnsi="Arial Narrow"/>
        </w:rPr>
        <w:t>sustava na području reagiranja izrađuje se za svaki rizik obrađen u procjeni rizika.</w:t>
      </w:r>
    </w:p>
    <w:bookmarkEnd w:id="226"/>
    <w:p w:rsidR="008A55EA" w:rsidRDefault="008A55EA" w:rsidP="00941A47">
      <w:pPr>
        <w:pStyle w:val="Naslov4"/>
        <w:keepLines/>
        <w:numPr>
          <w:ilvl w:val="3"/>
          <w:numId w:val="12"/>
        </w:numPr>
        <w:tabs>
          <w:tab w:val="clear" w:pos="567"/>
          <w:tab w:val="clear" w:pos="993"/>
        </w:tabs>
        <w:spacing w:before="40" w:after="160" w:line="276" w:lineRule="auto"/>
        <w:jc w:val="both"/>
      </w:pPr>
      <w:r>
        <w:t>Potres</w:t>
      </w:r>
    </w:p>
    <w:p w:rsidR="008A55EA" w:rsidRPr="000735D4" w:rsidRDefault="008A55EA" w:rsidP="008A55EA">
      <w:pPr>
        <w:spacing w:before="120"/>
      </w:pPr>
      <w:bookmarkStart w:id="227" w:name="_Hlk509403752"/>
      <w:r w:rsidRPr="003F6EBB">
        <w:rPr>
          <w:rFonts w:ascii="Arial Narrow" w:hAnsi="Arial Narrow"/>
        </w:rPr>
        <w:t>U sljedećoj tablici navedene su snage civilne zaštite potrebne u slučaju nastanka potresa</w:t>
      </w:r>
      <w:r>
        <w:rPr>
          <w:rFonts w:ascii="Arial Narrow" w:hAnsi="Arial Narrow"/>
        </w:rPr>
        <w:t xml:space="preserve"> te ocjena njihove spremnosti za reagiranje u slučaju navedenog rizika</w:t>
      </w:r>
      <w:r w:rsidRPr="000735D4">
        <w:t>.</w:t>
      </w:r>
    </w:p>
    <w:bookmarkEnd w:id="227"/>
    <w:p w:rsidR="008A55EA" w:rsidRPr="00A24D4E" w:rsidRDefault="008A55EA" w:rsidP="008A55EA">
      <w:pPr>
        <w:pStyle w:val="Opisslike"/>
        <w:jc w:val="center"/>
        <w:rPr>
          <w:rFonts w:ascii="Arial Narrow" w:hAnsi="Arial Narrow" w:cs="Times New Roman"/>
          <w:b/>
          <w:i w:val="0"/>
          <w:color w:val="auto"/>
          <w:sz w:val="20"/>
        </w:rPr>
      </w:pPr>
      <w:r w:rsidRPr="00A24D4E">
        <w:rPr>
          <w:rFonts w:ascii="Arial Narrow" w:hAnsi="Arial Narrow" w:cs="Times New Roman"/>
          <w:b/>
          <w:i w:val="0"/>
          <w:color w:val="auto"/>
          <w:sz w:val="20"/>
        </w:rPr>
        <w:t xml:space="preserve">Tablica </w:t>
      </w:r>
      <w:r w:rsidRPr="00A24D4E">
        <w:rPr>
          <w:rFonts w:ascii="Arial Narrow" w:hAnsi="Arial Narrow" w:cs="Times New Roman"/>
          <w:b/>
          <w:i w:val="0"/>
          <w:color w:val="auto"/>
          <w:sz w:val="20"/>
        </w:rPr>
        <w:fldChar w:fldCharType="begin"/>
      </w:r>
      <w:r w:rsidRPr="00A24D4E">
        <w:rPr>
          <w:rFonts w:ascii="Arial Narrow" w:hAnsi="Arial Narrow" w:cs="Times New Roman"/>
          <w:b/>
          <w:i w:val="0"/>
          <w:color w:val="auto"/>
          <w:sz w:val="20"/>
        </w:rPr>
        <w:instrText xml:space="preserve"> SEQ Tablica \* ARABIC </w:instrText>
      </w:r>
      <w:r w:rsidRPr="00A24D4E">
        <w:rPr>
          <w:rFonts w:ascii="Arial Narrow" w:hAnsi="Arial Narrow" w:cs="Times New Roman"/>
          <w:b/>
          <w:i w:val="0"/>
          <w:color w:val="auto"/>
          <w:sz w:val="20"/>
        </w:rPr>
        <w:fldChar w:fldCharType="separate"/>
      </w:r>
      <w:r>
        <w:rPr>
          <w:rFonts w:ascii="Arial Narrow" w:hAnsi="Arial Narrow" w:cs="Times New Roman"/>
          <w:b/>
          <w:i w:val="0"/>
          <w:noProof/>
          <w:color w:val="auto"/>
          <w:sz w:val="20"/>
        </w:rPr>
        <w:t>106</w:t>
      </w:r>
      <w:r w:rsidRPr="00A24D4E">
        <w:rPr>
          <w:rFonts w:ascii="Arial Narrow" w:hAnsi="Arial Narrow" w:cs="Times New Roman"/>
          <w:b/>
          <w:i w:val="0"/>
          <w:color w:val="auto"/>
          <w:sz w:val="20"/>
        </w:rPr>
        <w:fldChar w:fldCharType="end"/>
      </w:r>
      <w:r w:rsidRPr="00A24D4E">
        <w:rPr>
          <w:rFonts w:ascii="Arial Narrow" w:hAnsi="Arial Narrow" w:cs="Times New Roman"/>
          <w:b/>
          <w:i w:val="0"/>
          <w:color w:val="auto"/>
          <w:sz w:val="20"/>
        </w:rPr>
        <w:t>. Potrebne snage u slučaju potresa</w:t>
      </w:r>
    </w:p>
    <w:tbl>
      <w:tblPr>
        <w:tblW w:w="52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74"/>
        <w:gridCol w:w="3011"/>
      </w:tblGrid>
      <w:tr w:rsidR="008A55EA" w:rsidRPr="00B6782C" w:rsidTr="008A55EA">
        <w:trPr>
          <w:trHeight w:val="519"/>
          <w:tblHeader/>
          <w:jc w:val="center"/>
        </w:trPr>
        <w:tc>
          <w:tcPr>
            <w:tcW w:w="3507" w:type="pct"/>
            <w:shd w:val="clear" w:color="auto" w:fill="D9D9D9" w:themeFill="background1" w:themeFillShade="D9"/>
            <w:vAlign w:val="center"/>
          </w:tcPr>
          <w:p w:rsidR="008A55EA" w:rsidRPr="00AB22D0" w:rsidRDefault="008A55EA" w:rsidP="008A55EA">
            <w:pPr>
              <w:pStyle w:val="Bezproreda"/>
            </w:pPr>
            <w:bookmarkStart w:id="228" w:name="_Hlk509403761"/>
            <w:r w:rsidRPr="00AB22D0">
              <w:t>Potrebne snage u slučaju potresa</w:t>
            </w:r>
          </w:p>
        </w:tc>
        <w:tc>
          <w:tcPr>
            <w:tcW w:w="1493" w:type="pct"/>
            <w:shd w:val="clear" w:color="auto" w:fill="D9D9D9" w:themeFill="background1" w:themeFillShade="D9"/>
            <w:vAlign w:val="center"/>
          </w:tcPr>
          <w:p w:rsidR="008A55EA" w:rsidRPr="00AB22D0" w:rsidRDefault="008A55EA" w:rsidP="008A55EA">
            <w:pPr>
              <w:pStyle w:val="Bezproreda"/>
            </w:pPr>
            <w:r w:rsidRPr="00AB22D0">
              <w:t>Napomena</w:t>
            </w:r>
          </w:p>
        </w:tc>
      </w:tr>
      <w:tr w:rsidR="008A55EA" w:rsidRPr="00B6782C" w:rsidTr="008A55EA">
        <w:trPr>
          <w:trHeight w:val="304"/>
          <w:jc w:val="center"/>
        </w:trPr>
        <w:tc>
          <w:tcPr>
            <w:tcW w:w="3507" w:type="pct"/>
            <w:tcBorders>
              <w:bottom w:val="single" w:sz="4" w:space="0" w:color="auto"/>
            </w:tcBorders>
            <w:vAlign w:val="center"/>
          </w:tcPr>
          <w:p w:rsidR="008A55EA" w:rsidRPr="00AB22D0" w:rsidRDefault="008A55EA" w:rsidP="00941A47">
            <w:pPr>
              <w:pStyle w:val="Bezproreda"/>
              <w:numPr>
                <w:ilvl w:val="0"/>
                <w:numId w:val="42"/>
              </w:numPr>
              <w:spacing w:before="120" w:after="120"/>
              <w:ind w:hanging="357"/>
              <w:rPr>
                <w:b/>
              </w:rPr>
            </w:pPr>
            <w:r w:rsidRPr="00AB22D0">
              <w:t xml:space="preserve">Stožer civilne zaštite </w:t>
            </w:r>
            <w:r w:rsidRPr="002316E1">
              <w:t>Općine Kaštelir-Labinci – Castelliere-S. Domenica</w:t>
            </w:r>
          </w:p>
          <w:p w:rsidR="008A55EA" w:rsidRPr="00AB22D0" w:rsidRDefault="008A55EA" w:rsidP="00941A47">
            <w:pPr>
              <w:pStyle w:val="Bezproreda"/>
              <w:numPr>
                <w:ilvl w:val="0"/>
                <w:numId w:val="42"/>
              </w:numPr>
              <w:spacing w:before="120" w:after="120"/>
              <w:ind w:hanging="357"/>
              <w:rPr>
                <w:b/>
              </w:rPr>
            </w:pPr>
            <w:r w:rsidRPr="00AB22D0">
              <w:t>Povjerenici civilne zaštite i njihovi zamjenici</w:t>
            </w:r>
            <w:r>
              <w:t xml:space="preserve"> (koje je potrebno imenovati)</w:t>
            </w:r>
          </w:p>
          <w:p w:rsidR="008A55EA" w:rsidRPr="00AB22D0" w:rsidRDefault="008A55EA" w:rsidP="00941A47">
            <w:pPr>
              <w:pStyle w:val="Bezproreda"/>
              <w:numPr>
                <w:ilvl w:val="0"/>
                <w:numId w:val="42"/>
              </w:numPr>
              <w:spacing w:before="120" w:after="120"/>
              <w:ind w:hanging="357"/>
              <w:rPr>
                <w:b/>
              </w:rPr>
            </w:pPr>
            <w:r w:rsidRPr="00AB22D0">
              <w:t>Koordinatori na lokaciji</w:t>
            </w:r>
          </w:p>
          <w:p w:rsidR="008A55EA" w:rsidRPr="00AB22D0" w:rsidRDefault="008A55EA" w:rsidP="00941A47">
            <w:pPr>
              <w:pStyle w:val="Bezproreda"/>
              <w:numPr>
                <w:ilvl w:val="0"/>
                <w:numId w:val="42"/>
              </w:numPr>
              <w:spacing w:before="120" w:after="120"/>
              <w:ind w:hanging="357"/>
              <w:rPr>
                <w:b/>
              </w:rPr>
            </w:pPr>
            <w:r w:rsidRPr="00AB22D0">
              <w:t>Operativne snage vatrogastva</w:t>
            </w:r>
          </w:p>
          <w:p w:rsidR="008A55EA" w:rsidRPr="00AB22D0" w:rsidRDefault="008A55EA" w:rsidP="00941A47">
            <w:pPr>
              <w:pStyle w:val="Bezproreda"/>
              <w:numPr>
                <w:ilvl w:val="0"/>
                <w:numId w:val="43"/>
              </w:numPr>
              <w:spacing w:before="120" w:after="120"/>
              <w:ind w:left="1156" w:hanging="357"/>
              <w:rPr>
                <w:b/>
              </w:rPr>
            </w:pPr>
            <w:r w:rsidRPr="00AB22D0">
              <w:t xml:space="preserve">JVP </w:t>
            </w:r>
            <w:r>
              <w:t>Poreč</w:t>
            </w:r>
          </w:p>
          <w:p w:rsidR="008A55EA" w:rsidRDefault="008A55EA" w:rsidP="00941A47">
            <w:pPr>
              <w:pStyle w:val="Bezproreda"/>
              <w:numPr>
                <w:ilvl w:val="0"/>
                <w:numId w:val="43"/>
              </w:numPr>
              <w:spacing w:before="120" w:after="120"/>
              <w:ind w:left="1156" w:hanging="357"/>
              <w:rPr>
                <w:b/>
              </w:rPr>
            </w:pPr>
            <w:r w:rsidRPr="00AB22D0">
              <w:t xml:space="preserve">DVD </w:t>
            </w:r>
            <w:r>
              <w:t>Grom</w:t>
            </w:r>
          </w:p>
          <w:p w:rsidR="008A55EA" w:rsidRPr="00AB22D0" w:rsidRDefault="008A55EA" w:rsidP="00941A47">
            <w:pPr>
              <w:pStyle w:val="Bezproreda"/>
              <w:numPr>
                <w:ilvl w:val="0"/>
                <w:numId w:val="42"/>
              </w:numPr>
              <w:spacing w:after="120"/>
              <w:rPr>
                <w:b/>
              </w:rPr>
            </w:pPr>
            <w:r w:rsidRPr="00AB22D0">
              <w:t>Operativne snage HGSS-a, Hrvatska gorska služba spašavanja - Stanica Pula</w:t>
            </w:r>
          </w:p>
          <w:p w:rsidR="008A55EA" w:rsidRPr="00AB22D0" w:rsidRDefault="008A55EA" w:rsidP="00941A47">
            <w:pPr>
              <w:pStyle w:val="Bezproreda"/>
              <w:numPr>
                <w:ilvl w:val="0"/>
                <w:numId w:val="42"/>
              </w:numPr>
              <w:spacing w:before="120" w:after="120"/>
              <w:ind w:hanging="357"/>
              <w:rPr>
                <w:b/>
              </w:rPr>
            </w:pPr>
            <w:r w:rsidRPr="00AB22D0">
              <w:t xml:space="preserve">Operativne snage </w:t>
            </w:r>
            <w:r>
              <w:t>crvenog križa</w:t>
            </w:r>
            <w:r w:rsidRPr="00AB22D0">
              <w:t xml:space="preserve">, Gradsko društvo Crvenog križa </w:t>
            </w:r>
            <w:r>
              <w:t>Poreč</w:t>
            </w:r>
          </w:p>
          <w:p w:rsidR="008A55EA" w:rsidRPr="00AB22D0" w:rsidRDefault="008A55EA" w:rsidP="00941A47">
            <w:pPr>
              <w:pStyle w:val="Bezproreda"/>
              <w:numPr>
                <w:ilvl w:val="0"/>
                <w:numId w:val="42"/>
              </w:numPr>
              <w:spacing w:before="120" w:after="120"/>
              <w:ind w:hanging="357"/>
              <w:rPr>
                <w:b/>
              </w:rPr>
            </w:pPr>
            <w:r w:rsidRPr="00AB22D0">
              <w:t>Pravne osobe od interesa za sustavu civilne zaštite:</w:t>
            </w:r>
          </w:p>
          <w:p w:rsidR="008A55EA" w:rsidRDefault="008A55EA" w:rsidP="00941A47">
            <w:pPr>
              <w:pStyle w:val="Bezproreda"/>
              <w:numPr>
                <w:ilvl w:val="0"/>
                <w:numId w:val="43"/>
              </w:numPr>
              <w:spacing w:before="120" w:after="120"/>
              <w:ind w:left="1156" w:hanging="357"/>
              <w:rPr>
                <w:b/>
              </w:rPr>
            </w:pPr>
            <w:r>
              <w:t>Komunalna firma Mavriš d.o.o.</w:t>
            </w:r>
          </w:p>
          <w:p w:rsidR="008A55EA" w:rsidRDefault="008A55EA" w:rsidP="00941A47">
            <w:pPr>
              <w:pStyle w:val="Bezproreda"/>
              <w:numPr>
                <w:ilvl w:val="0"/>
                <w:numId w:val="43"/>
              </w:numPr>
              <w:spacing w:before="120" w:after="120"/>
              <w:ind w:left="1156" w:hanging="357"/>
              <w:rPr>
                <w:b/>
              </w:rPr>
            </w:pPr>
            <w:r>
              <w:t>Istarski vodovod d.o.o. Buzet, Ispostava Poreč</w:t>
            </w:r>
          </w:p>
          <w:p w:rsidR="008A55EA" w:rsidRPr="006101F0" w:rsidRDefault="008A55EA" w:rsidP="00941A47">
            <w:pPr>
              <w:pStyle w:val="Bezproreda"/>
              <w:numPr>
                <w:ilvl w:val="0"/>
                <w:numId w:val="43"/>
              </w:numPr>
              <w:spacing w:before="120" w:after="120"/>
              <w:ind w:left="1156" w:hanging="357"/>
              <w:rPr>
                <w:b/>
              </w:rPr>
            </w:pPr>
            <w:r w:rsidRPr="006101F0">
              <w:t>Veterinarska ambulanta VET-CENTAR d.o.o.</w:t>
            </w:r>
          </w:p>
          <w:p w:rsidR="008A55EA" w:rsidRPr="00AB22D0" w:rsidRDefault="008A55EA" w:rsidP="00941A47">
            <w:pPr>
              <w:pStyle w:val="Bezproreda"/>
              <w:numPr>
                <w:ilvl w:val="0"/>
                <w:numId w:val="42"/>
              </w:numPr>
              <w:spacing w:before="120" w:after="120"/>
              <w:ind w:hanging="357"/>
              <w:rPr>
                <w:b/>
              </w:rPr>
            </w:pPr>
            <w:r w:rsidRPr="00AB22D0">
              <w:t>Udruge:</w:t>
            </w:r>
          </w:p>
          <w:p w:rsidR="008A55EA" w:rsidRPr="00AB22D0" w:rsidRDefault="008A55EA" w:rsidP="00941A47">
            <w:pPr>
              <w:pStyle w:val="Bezproreda"/>
              <w:numPr>
                <w:ilvl w:val="0"/>
                <w:numId w:val="43"/>
              </w:numPr>
              <w:spacing w:before="120"/>
              <w:ind w:left="1156" w:hanging="357"/>
              <w:rPr>
                <w:b/>
              </w:rPr>
            </w:pPr>
            <w:r w:rsidRPr="00AB22D0">
              <w:t xml:space="preserve">Lovačko društvo </w:t>
            </w:r>
            <w:r>
              <w:t>Fazan Kaštelir - Vižinada</w:t>
            </w:r>
          </w:p>
          <w:p w:rsidR="008A55EA" w:rsidRPr="00AB22D0" w:rsidRDefault="008A55EA" w:rsidP="008A55EA">
            <w:pPr>
              <w:pStyle w:val="Bezproreda"/>
              <w:rPr>
                <w:b/>
              </w:rPr>
            </w:pPr>
          </w:p>
        </w:tc>
        <w:tc>
          <w:tcPr>
            <w:tcW w:w="1493" w:type="pct"/>
            <w:vAlign w:val="center"/>
          </w:tcPr>
          <w:p w:rsidR="008A55EA" w:rsidRPr="00AB22D0" w:rsidRDefault="008A55EA" w:rsidP="008A55EA">
            <w:pPr>
              <w:pStyle w:val="Bezproreda"/>
              <w:rPr>
                <w:b/>
              </w:rPr>
            </w:pPr>
            <w:r w:rsidRPr="00AB22D0">
              <w:lastRenderedPageBreak/>
              <w:t xml:space="preserve">Raspoložive snage civilne zaštite s područja </w:t>
            </w:r>
            <w:r w:rsidRPr="002316E1">
              <w:t>Općine Kaštelir-Labinci – Castelliere-S. Domenica</w:t>
            </w:r>
          </w:p>
        </w:tc>
      </w:tr>
      <w:tr w:rsidR="008A55EA" w:rsidRPr="00B6782C" w:rsidTr="008A55EA">
        <w:trPr>
          <w:trHeight w:val="469"/>
          <w:jc w:val="center"/>
        </w:trPr>
        <w:tc>
          <w:tcPr>
            <w:tcW w:w="3507" w:type="pct"/>
            <w:tcBorders>
              <w:top w:val="single" w:sz="4" w:space="0" w:color="auto"/>
              <w:left w:val="single" w:sz="4" w:space="0" w:color="auto"/>
              <w:bottom w:val="single" w:sz="4" w:space="0" w:color="auto"/>
              <w:right w:val="single" w:sz="4" w:space="0" w:color="auto"/>
            </w:tcBorders>
            <w:vAlign w:val="center"/>
          </w:tcPr>
          <w:p w:rsidR="008A55EA" w:rsidRPr="00AB22D0" w:rsidRDefault="008A55EA" w:rsidP="00941A47">
            <w:pPr>
              <w:pStyle w:val="Bezproreda"/>
              <w:numPr>
                <w:ilvl w:val="0"/>
                <w:numId w:val="44"/>
              </w:numPr>
              <w:spacing w:before="120" w:after="120"/>
              <w:rPr>
                <w:b/>
              </w:rPr>
            </w:pPr>
            <w:r w:rsidRPr="00AB22D0">
              <w:t>Zavod za hitnu medicinu Istarske županije</w:t>
            </w:r>
          </w:p>
          <w:p w:rsidR="008A55EA" w:rsidRPr="00AB22D0" w:rsidRDefault="008A55EA" w:rsidP="00941A47">
            <w:pPr>
              <w:pStyle w:val="Bezproreda"/>
              <w:numPr>
                <w:ilvl w:val="0"/>
                <w:numId w:val="44"/>
              </w:numPr>
              <w:spacing w:before="120" w:after="120"/>
              <w:rPr>
                <w:b/>
              </w:rPr>
            </w:pPr>
            <w:r w:rsidRPr="00AB22D0">
              <w:t xml:space="preserve">Istarski domovi zdravlja, Ispostava </w:t>
            </w:r>
            <w:r>
              <w:t>Poreč</w:t>
            </w:r>
          </w:p>
          <w:p w:rsidR="008A55EA" w:rsidRPr="00AB22D0" w:rsidRDefault="008A55EA" w:rsidP="00941A47">
            <w:pPr>
              <w:pStyle w:val="Bezproreda"/>
              <w:numPr>
                <w:ilvl w:val="0"/>
                <w:numId w:val="44"/>
              </w:numPr>
              <w:spacing w:before="120" w:after="120"/>
              <w:rPr>
                <w:b/>
              </w:rPr>
            </w:pPr>
            <w:r w:rsidRPr="00AB22D0">
              <w:t>Zavod za javno zdravstvo Istarske županije</w:t>
            </w:r>
          </w:p>
          <w:p w:rsidR="008A55EA" w:rsidRPr="00AB22D0" w:rsidRDefault="008A55EA" w:rsidP="00941A47">
            <w:pPr>
              <w:pStyle w:val="Bezproreda"/>
              <w:numPr>
                <w:ilvl w:val="0"/>
                <w:numId w:val="44"/>
              </w:numPr>
              <w:spacing w:before="120" w:after="120"/>
              <w:rPr>
                <w:b/>
              </w:rPr>
            </w:pPr>
            <w:r w:rsidRPr="00AB22D0">
              <w:t>Državna uprava za zaštitu i spašavanje, Područni ured Pazin</w:t>
            </w:r>
          </w:p>
          <w:p w:rsidR="008A55EA" w:rsidRPr="00AB22D0" w:rsidRDefault="008A55EA" w:rsidP="00941A47">
            <w:pPr>
              <w:pStyle w:val="Bezproreda"/>
              <w:numPr>
                <w:ilvl w:val="0"/>
                <w:numId w:val="44"/>
              </w:numPr>
              <w:spacing w:before="120" w:after="120"/>
              <w:rPr>
                <w:b/>
              </w:rPr>
            </w:pPr>
            <w:r w:rsidRPr="00AB22D0">
              <w:t xml:space="preserve">HEP d.o.o., ”Elektroistra” Pula, ispostava </w:t>
            </w:r>
            <w:r>
              <w:t>Poreč</w:t>
            </w:r>
          </w:p>
          <w:p w:rsidR="008A55EA" w:rsidRPr="00AB22D0" w:rsidRDefault="008A55EA" w:rsidP="00941A47">
            <w:pPr>
              <w:pStyle w:val="Bezproreda"/>
              <w:numPr>
                <w:ilvl w:val="0"/>
                <w:numId w:val="44"/>
              </w:numPr>
              <w:spacing w:before="120" w:after="120"/>
              <w:rPr>
                <w:b/>
              </w:rPr>
            </w:pPr>
            <w:r w:rsidRPr="00AB22D0">
              <w:t xml:space="preserve">MUP, Policijska uprava Istarska, Policijska postaja </w:t>
            </w:r>
            <w:r>
              <w:t>Poreč</w:t>
            </w:r>
            <w:r w:rsidRPr="00AB22D0">
              <w:t xml:space="preserve"> (u sklopu policijskih postaja organizirano je 24-satno dežurstvo. Operativna dežurstva policijskih postaja primaju obavijest o iznenadnom događaju te upućuju policijske službenike na provjeru točnosti obavijesti. Ukoliko se utvrdi točnost obavijesti, policijska postaja podatke prenosi operativnom dežurstvu policijske uprave, koji izvješćuje Županijski centar 112.)</w:t>
            </w:r>
          </w:p>
          <w:p w:rsidR="008A55EA" w:rsidRDefault="008A55EA" w:rsidP="00941A47">
            <w:pPr>
              <w:pStyle w:val="Bezproreda"/>
              <w:numPr>
                <w:ilvl w:val="0"/>
                <w:numId w:val="44"/>
              </w:numPr>
              <w:spacing w:before="120" w:after="120"/>
              <w:rPr>
                <w:b/>
              </w:rPr>
            </w:pPr>
            <w:r w:rsidRPr="00AB22D0">
              <w:t xml:space="preserve">Centar za socijalnu skrb </w:t>
            </w:r>
            <w:r>
              <w:t>Poreč</w:t>
            </w:r>
          </w:p>
          <w:p w:rsidR="008A55EA" w:rsidRPr="00AB22D0" w:rsidRDefault="008A55EA" w:rsidP="00941A47">
            <w:pPr>
              <w:pStyle w:val="Bezproreda"/>
              <w:numPr>
                <w:ilvl w:val="0"/>
                <w:numId w:val="44"/>
              </w:numPr>
              <w:spacing w:before="120" w:after="120"/>
              <w:rPr>
                <w:b/>
              </w:rPr>
            </w:pPr>
            <w:r w:rsidRPr="008E521F">
              <w:t>Županijska uprava za ceste Istarske županije</w:t>
            </w:r>
          </w:p>
        </w:tc>
        <w:tc>
          <w:tcPr>
            <w:tcW w:w="1493" w:type="pct"/>
            <w:tcBorders>
              <w:left w:val="single" w:sz="4" w:space="0" w:color="auto"/>
            </w:tcBorders>
            <w:vAlign w:val="center"/>
          </w:tcPr>
          <w:p w:rsidR="008A55EA" w:rsidRPr="00AB22D0" w:rsidRDefault="008A55EA" w:rsidP="008A55EA">
            <w:pPr>
              <w:pStyle w:val="Bezproreda"/>
              <w:rPr>
                <w:b/>
              </w:rPr>
            </w:pPr>
            <w:r w:rsidRPr="00AB22D0">
              <w:t xml:space="preserve">Snage civilne zaštite koje nisu u nadležnosti </w:t>
            </w:r>
            <w:r w:rsidRPr="002316E1">
              <w:t>Općine Kaštelir-Labinci – Castelliere-S. Domenica</w:t>
            </w:r>
            <w:r w:rsidRPr="00AB22D0">
              <w:t>, a koje će se po potrebi uključiti u civilnu zaštitu sukladno vlastitim Operativnim planovima</w:t>
            </w:r>
          </w:p>
        </w:tc>
      </w:tr>
      <w:bookmarkEnd w:id="228"/>
    </w:tbl>
    <w:p w:rsidR="008A55EA" w:rsidRDefault="008A55EA" w:rsidP="008A55EA">
      <w:pPr>
        <w:tabs>
          <w:tab w:val="left" w:pos="3195"/>
        </w:tabs>
      </w:pPr>
    </w:p>
    <w:p w:rsidR="008A55EA" w:rsidRPr="003F6EBB" w:rsidRDefault="008A55EA" w:rsidP="008A55EA">
      <w:pPr>
        <w:spacing w:before="120" w:after="120"/>
        <w:rPr>
          <w:rFonts w:ascii="Arial Narrow" w:hAnsi="Arial Narrow"/>
        </w:rPr>
      </w:pPr>
      <w:bookmarkStart w:id="229" w:name="_Hlk509404757"/>
      <w:r w:rsidRPr="003F6EBB">
        <w:rPr>
          <w:rFonts w:ascii="Arial Narrow" w:hAnsi="Arial Narrow"/>
        </w:rPr>
        <w:t>Raspoložive snage civilne zaštite bit će dostatne za saniranje šteta nastalih posljedicama potresa intenziteta</w:t>
      </w:r>
      <w:r>
        <w:rPr>
          <w:rFonts w:ascii="Arial Narrow" w:hAnsi="Arial Narrow"/>
        </w:rPr>
        <w:t xml:space="preserve"> 6</w:t>
      </w:r>
      <w:r w:rsidRPr="003F6EBB">
        <w:rPr>
          <w:rFonts w:ascii="Arial Narrow" w:hAnsi="Arial Narrow"/>
        </w:rPr>
        <w:t>°</w:t>
      </w:r>
      <w:r>
        <w:rPr>
          <w:rFonts w:ascii="Arial Narrow" w:hAnsi="Arial Narrow"/>
        </w:rPr>
        <w:t xml:space="preserve"> što je maksimalni očekivani intenzitet potresa na području </w:t>
      </w:r>
      <w:r w:rsidRPr="00A24D4E">
        <w:rPr>
          <w:rFonts w:ascii="Arial Narrow" w:hAnsi="Arial Narrow"/>
        </w:rPr>
        <w:t>Općine Kaštelir</w:t>
      </w:r>
      <w:r>
        <w:rPr>
          <w:rFonts w:ascii="Arial Narrow" w:hAnsi="Arial Narrow"/>
        </w:rPr>
        <w:t>-</w:t>
      </w:r>
      <w:r w:rsidRPr="00A24D4E">
        <w:rPr>
          <w:rFonts w:ascii="Arial Narrow" w:hAnsi="Arial Narrow"/>
        </w:rPr>
        <w:t>Labinci – Castelliere</w:t>
      </w:r>
      <w:r>
        <w:rPr>
          <w:rFonts w:ascii="Arial Narrow" w:hAnsi="Arial Narrow"/>
        </w:rPr>
        <w:t>-</w:t>
      </w:r>
      <w:r w:rsidRPr="00A24D4E">
        <w:rPr>
          <w:rFonts w:ascii="Arial Narrow" w:hAnsi="Arial Narrow"/>
        </w:rPr>
        <w:t>S. Domenica</w:t>
      </w:r>
      <w:r>
        <w:rPr>
          <w:rFonts w:ascii="Arial Narrow" w:hAnsi="Arial Narrow"/>
        </w:rPr>
        <w:t>.</w:t>
      </w:r>
    </w:p>
    <w:p w:rsidR="008A55EA" w:rsidRPr="00B77FE9" w:rsidRDefault="008A55EA" w:rsidP="008A55EA">
      <w:pPr>
        <w:spacing w:before="120" w:after="120"/>
        <w:rPr>
          <w:rFonts w:ascii="Arial Narrow" w:hAnsi="Arial Narrow"/>
          <w:szCs w:val="22"/>
        </w:rPr>
      </w:pPr>
      <w:r w:rsidRPr="003F6EBB">
        <w:rPr>
          <w:rFonts w:ascii="Arial Narrow" w:hAnsi="Arial Narrow"/>
        </w:rPr>
        <w:t xml:space="preserve">Za </w:t>
      </w:r>
      <w:r w:rsidRPr="00B77FE9">
        <w:rPr>
          <w:rFonts w:ascii="Arial Narrow" w:hAnsi="Arial Narrow"/>
          <w:szCs w:val="22"/>
        </w:rPr>
        <w:t>djelotvorniju provedbu zaštite i spašavanja potrebno je:</w:t>
      </w:r>
    </w:p>
    <w:p w:rsidR="008A55EA" w:rsidRPr="00B77FE9" w:rsidRDefault="008A55EA" w:rsidP="00941A47">
      <w:pPr>
        <w:pStyle w:val="Odlomakpopisa"/>
        <w:numPr>
          <w:ilvl w:val="0"/>
          <w:numId w:val="45"/>
        </w:numPr>
        <w:tabs>
          <w:tab w:val="left" w:pos="2445"/>
          <w:tab w:val="left" w:pos="3045"/>
        </w:tabs>
        <w:spacing w:before="120" w:after="120" w:line="276" w:lineRule="auto"/>
        <w:contextualSpacing/>
      </w:pPr>
      <w:r w:rsidRPr="00B77FE9">
        <w:t>kontinuirano osposobljavanje snaga civilne zaštite,</w:t>
      </w:r>
    </w:p>
    <w:p w:rsidR="008A55EA" w:rsidRPr="00B77FE9" w:rsidRDefault="008A55EA" w:rsidP="00941A47">
      <w:pPr>
        <w:pStyle w:val="Odlomakpopisa"/>
        <w:numPr>
          <w:ilvl w:val="0"/>
          <w:numId w:val="45"/>
        </w:numPr>
        <w:tabs>
          <w:tab w:val="left" w:pos="2445"/>
          <w:tab w:val="left" w:pos="3045"/>
        </w:tabs>
        <w:spacing w:before="120" w:after="120" w:line="276" w:lineRule="auto"/>
        <w:contextualSpacing/>
      </w:pPr>
      <w:r w:rsidRPr="00B77FE9">
        <w:t>opremiti vatrogasne postrojbe sa potrebnim MTS - a za spašavanje u slučaju potresa,</w:t>
      </w:r>
    </w:p>
    <w:p w:rsidR="008A55EA" w:rsidRPr="00B77FE9" w:rsidRDefault="008A55EA" w:rsidP="00941A47">
      <w:pPr>
        <w:pStyle w:val="Odlomakpopisa"/>
        <w:numPr>
          <w:ilvl w:val="0"/>
          <w:numId w:val="45"/>
        </w:numPr>
        <w:tabs>
          <w:tab w:val="left" w:pos="2445"/>
          <w:tab w:val="left" w:pos="3045"/>
        </w:tabs>
        <w:spacing w:before="120" w:after="120" w:line="276" w:lineRule="auto"/>
        <w:contextualSpacing/>
      </w:pPr>
      <w:r w:rsidRPr="00B77FE9">
        <w:t>educirati stanovništvo o mogućim opasnostima od potresa,</w:t>
      </w:r>
    </w:p>
    <w:p w:rsidR="008A55EA" w:rsidRPr="00B77FE9" w:rsidRDefault="008A55EA" w:rsidP="00941A47">
      <w:pPr>
        <w:pStyle w:val="Odlomakpopisa"/>
        <w:numPr>
          <w:ilvl w:val="0"/>
          <w:numId w:val="45"/>
        </w:numPr>
        <w:tabs>
          <w:tab w:val="left" w:pos="2445"/>
          <w:tab w:val="left" w:pos="3045"/>
        </w:tabs>
        <w:spacing w:before="120" w:after="120" w:line="276" w:lineRule="auto"/>
        <w:contextualSpacing/>
      </w:pPr>
      <w:r w:rsidRPr="00B77FE9">
        <w:t>prilikom izgradnje stambenih i poslovnih objekata poštivati mjere koje omogućavaju lokalizaciju i ograničavanje posljedica potresa (protupotresno projektiranje).</w:t>
      </w:r>
    </w:p>
    <w:bookmarkEnd w:id="229"/>
    <w:p w:rsidR="008A55EA" w:rsidRPr="00A24D4E" w:rsidRDefault="008A55EA" w:rsidP="008A55EA">
      <w:pPr>
        <w:pStyle w:val="Opisslike"/>
        <w:jc w:val="center"/>
        <w:rPr>
          <w:rFonts w:ascii="Arial Narrow" w:hAnsi="Arial Narrow"/>
          <w:b/>
          <w:i w:val="0"/>
          <w:color w:val="auto"/>
          <w:sz w:val="20"/>
        </w:rPr>
      </w:pPr>
      <w:r w:rsidRPr="00A24D4E">
        <w:rPr>
          <w:rFonts w:ascii="Arial Narrow" w:hAnsi="Arial Narrow"/>
          <w:b/>
          <w:i w:val="0"/>
          <w:color w:val="auto"/>
          <w:sz w:val="20"/>
        </w:rPr>
        <w:t xml:space="preserve">Tablica </w:t>
      </w:r>
      <w:r w:rsidRPr="00A24D4E">
        <w:rPr>
          <w:rFonts w:ascii="Arial Narrow" w:hAnsi="Arial Narrow"/>
          <w:b/>
          <w:i w:val="0"/>
          <w:color w:val="auto"/>
          <w:sz w:val="20"/>
        </w:rPr>
        <w:fldChar w:fldCharType="begin"/>
      </w:r>
      <w:r w:rsidRPr="00A24D4E">
        <w:rPr>
          <w:rFonts w:ascii="Arial Narrow" w:hAnsi="Arial Narrow"/>
          <w:b/>
          <w:i w:val="0"/>
          <w:color w:val="auto"/>
          <w:sz w:val="20"/>
        </w:rPr>
        <w:instrText xml:space="preserve"> SEQ Tablica \* ARABIC </w:instrText>
      </w:r>
      <w:r w:rsidRPr="00A24D4E">
        <w:rPr>
          <w:rFonts w:ascii="Arial Narrow" w:hAnsi="Arial Narrow"/>
          <w:b/>
          <w:i w:val="0"/>
          <w:color w:val="auto"/>
          <w:sz w:val="20"/>
        </w:rPr>
        <w:fldChar w:fldCharType="separate"/>
      </w:r>
      <w:r>
        <w:rPr>
          <w:rFonts w:ascii="Arial Narrow" w:hAnsi="Arial Narrow"/>
          <w:b/>
          <w:i w:val="0"/>
          <w:noProof/>
          <w:color w:val="auto"/>
          <w:sz w:val="20"/>
        </w:rPr>
        <w:t>107</w:t>
      </w:r>
      <w:r w:rsidRPr="00A24D4E">
        <w:rPr>
          <w:rFonts w:ascii="Arial Narrow" w:hAnsi="Arial Narrow"/>
          <w:b/>
          <w:i w:val="0"/>
          <w:color w:val="auto"/>
          <w:sz w:val="20"/>
        </w:rPr>
        <w:fldChar w:fldCharType="end"/>
      </w:r>
      <w:r w:rsidRPr="00A24D4E">
        <w:rPr>
          <w:rFonts w:ascii="Arial Narrow" w:hAnsi="Arial Narrow"/>
          <w:b/>
          <w:i w:val="0"/>
          <w:color w:val="auto"/>
          <w:sz w:val="20"/>
        </w:rPr>
        <w:t xml:space="preserve">. Analiza sustava civilne zaštite – područje </w:t>
      </w:r>
      <w:r w:rsidRPr="006A1D91">
        <w:rPr>
          <w:rFonts w:ascii="Arial Narrow" w:hAnsi="Arial Narrow"/>
          <w:b/>
          <w:i w:val="0"/>
          <w:color w:val="auto"/>
          <w:sz w:val="20"/>
        </w:rPr>
        <w:t>reagiranja - potres</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8A55EA" w:rsidRPr="003F6EBB" w:rsidTr="008A55EA">
        <w:trPr>
          <w:trHeight w:val="352"/>
          <w:tblHeader/>
          <w:jc w:val="center"/>
        </w:trPr>
        <w:tc>
          <w:tcPr>
            <w:tcW w:w="2995" w:type="dxa"/>
            <w:vMerge w:val="restart"/>
            <w:tcBorders>
              <w:right w:val="single" w:sz="4" w:space="0" w:color="auto"/>
            </w:tcBorders>
            <w:shd w:val="clear" w:color="auto" w:fill="auto"/>
          </w:tcPr>
          <w:p w:rsidR="008A55EA" w:rsidRPr="003F6EBB" w:rsidRDefault="008A55EA" w:rsidP="008A55EA">
            <w:pPr>
              <w:jc w:val="center"/>
              <w:rPr>
                <w:rFonts w:ascii="Arial Narrow" w:hAnsi="Arial Narrow"/>
                <w:b/>
              </w:rPr>
            </w:pPr>
          </w:p>
          <w:p w:rsidR="008A55EA" w:rsidRPr="003F6EBB" w:rsidRDefault="008A55EA" w:rsidP="008A55EA">
            <w:pPr>
              <w:rPr>
                <w:rFonts w:ascii="Arial Narrow" w:hAnsi="Arial Narrow"/>
                <w:b/>
              </w:rPr>
            </w:pPr>
            <w:r w:rsidRPr="003F6EBB">
              <w:rPr>
                <w:rFonts w:ascii="Arial Narrow" w:hAnsi="Arial Narrow"/>
                <w:b/>
              </w:rPr>
              <w:t>PODRUČJE REAGIRANJA</w:t>
            </w:r>
          </w:p>
        </w:tc>
        <w:tc>
          <w:tcPr>
            <w:tcW w:w="1756" w:type="dxa"/>
            <w:tcBorders>
              <w:left w:val="single" w:sz="4" w:space="0" w:color="auto"/>
            </w:tcBorders>
            <w:shd w:val="clear" w:color="auto" w:fill="FF0000"/>
            <w:vAlign w:val="center"/>
          </w:tcPr>
          <w:p w:rsidR="008A55EA" w:rsidRPr="003F6EBB" w:rsidRDefault="008A55EA" w:rsidP="008A55EA">
            <w:pPr>
              <w:jc w:val="center"/>
              <w:rPr>
                <w:rFonts w:ascii="Arial Narrow" w:hAnsi="Arial Narrow"/>
                <w:b/>
              </w:rPr>
            </w:pPr>
            <w:r w:rsidRPr="003F6EBB">
              <w:rPr>
                <w:rFonts w:ascii="Arial Narrow" w:hAnsi="Arial Narrow"/>
                <w:b/>
              </w:rPr>
              <w:t>Vrlo niska spremnost</w:t>
            </w:r>
          </w:p>
        </w:tc>
        <w:tc>
          <w:tcPr>
            <w:tcW w:w="1652" w:type="dxa"/>
            <w:shd w:val="clear" w:color="auto" w:fill="FFC000"/>
            <w:vAlign w:val="center"/>
          </w:tcPr>
          <w:p w:rsidR="008A55EA" w:rsidRPr="003F6EBB" w:rsidRDefault="008A55EA" w:rsidP="008A55EA">
            <w:pPr>
              <w:jc w:val="center"/>
              <w:rPr>
                <w:rFonts w:ascii="Arial Narrow" w:hAnsi="Arial Narrow"/>
                <w:b/>
              </w:rPr>
            </w:pPr>
            <w:r w:rsidRPr="003F6EBB">
              <w:rPr>
                <w:rFonts w:ascii="Arial Narrow" w:hAnsi="Arial Narrow"/>
                <w:b/>
              </w:rPr>
              <w:t>Niska spremnost</w:t>
            </w:r>
          </w:p>
        </w:tc>
        <w:tc>
          <w:tcPr>
            <w:tcW w:w="1817" w:type="dxa"/>
            <w:shd w:val="clear" w:color="auto" w:fill="FFFF00"/>
            <w:vAlign w:val="center"/>
          </w:tcPr>
          <w:p w:rsidR="008A55EA" w:rsidRPr="003F6EBB" w:rsidRDefault="008A55EA" w:rsidP="008A55EA">
            <w:pPr>
              <w:jc w:val="center"/>
              <w:rPr>
                <w:rFonts w:ascii="Arial Narrow" w:hAnsi="Arial Narrow"/>
                <w:b/>
              </w:rPr>
            </w:pPr>
            <w:r w:rsidRPr="003F6EBB">
              <w:rPr>
                <w:rFonts w:ascii="Arial Narrow" w:hAnsi="Arial Narrow"/>
                <w:b/>
              </w:rPr>
              <w:t>Visoka spremnost</w:t>
            </w:r>
          </w:p>
        </w:tc>
        <w:tc>
          <w:tcPr>
            <w:tcW w:w="1652" w:type="dxa"/>
            <w:shd w:val="clear" w:color="auto" w:fill="92D050"/>
            <w:vAlign w:val="center"/>
          </w:tcPr>
          <w:p w:rsidR="008A55EA" w:rsidRPr="003F6EBB" w:rsidRDefault="008A55EA" w:rsidP="008A55EA">
            <w:pPr>
              <w:jc w:val="center"/>
              <w:rPr>
                <w:rFonts w:ascii="Arial Narrow" w:hAnsi="Arial Narrow"/>
                <w:b/>
              </w:rPr>
            </w:pPr>
            <w:r w:rsidRPr="003F6EBB">
              <w:rPr>
                <w:rFonts w:ascii="Arial Narrow" w:hAnsi="Arial Narrow"/>
                <w:b/>
              </w:rPr>
              <w:t>Vrlo visoka spremnost</w:t>
            </w:r>
          </w:p>
        </w:tc>
      </w:tr>
      <w:tr w:rsidR="008A55EA" w:rsidRPr="003F6EBB" w:rsidTr="008A55EA">
        <w:trPr>
          <w:trHeight w:val="278"/>
          <w:tblHeader/>
          <w:jc w:val="center"/>
        </w:trPr>
        <w:tc>
          <w:tcPr>
            <w:tcW w:w="2995" w:type="dxa"/>
            <w:vMerge/>
            <w:tcBorders>
              <w:right w:val="single" w:sz="4" w:space="0" w:color="auto"/>
            </w:tcBorders>
            <w:shd w:val="clear" w:color="auto" w:fill="auto"/>
          </w:tcPr>
          <w:p w:rsidR="008A55EA" w:rsidRPr="003F6EBB" w:rsidRDefault="008A55EA" w:rsidP="008A55EA">
            <w:pPr>
              <w:rPr>
                <w:rFonts w:ascii="Arial Narrow" w:hAnsi="Arial Narrow"/>
                <w:b/>
              </w:rPr>
            </w:pPr>
          </w:p>
        </w:tc>
        <w:tc>
          <w:tcPr>
            <w:tcW w:w="1756" w:type="dxa"/>
            <w:tcBorders>
              <w:left w:val="single" w:sz="4" w:space="0" w:color="auto"/>
            </w:tcBorders>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4</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3</w:t>
            </w: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2</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1</w:t>
            </w:r>
          </w:p>
        </w:tc>
      </w:tr>
      <w:tr w:rsidR="008A55EA" w:rsidRPr="003F6EBB"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Stožer</w:t>
            </w:r>
            <w:r>
              <w:rPr>
                <w:rFonts w:ascii="Arial Narrow" w:hAnsi="Arial Narrow"/>
                <w:b/>
              </w:rPr>
              <w:t xml:space="preserve"> civilne zaštite</w:t>
            </w:r>
            <w:r w:rsidRPr="003F6EBB">
              <w:rPr>
                <w:rFonts w:ascii="Arial Narrow" w:hAnsi="Arial Narrow"/>
                <w:b/>
              </w:rPr>
              <w:t xml:space="preserve"> </w:t>
            </w: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Samodostatnost i logističk</w:t>
            </w:r>
            <w:r>
              <w:rPr>
                <w:rFonts w:ascii="Arial Narrow" w:hAnsi="Arial Narrow"/>
              </w:rPr>
              <w:t>a</w:t>
            </w:r>
            <w:r w:rsidRPr="003F6EBB">
              <w:rPr>
                <w:rFonts w:ascii="Arial Narrow" w:hAnsi="Arial Narrow"/>
              </w:rPr>
              <w:t xml:space="preserve"> 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tcPr>
          <w:p w:rsidR="008A55EA" w:rsidRPr="003F6EBB" w:rsidRDefault="008A55EA" w:rsidP="008A55EA">
            <w:pPr>
              <w:rPr>
                <w:rFonts w:ascii="Arial Narrow" w:hAnsi="Arial Narrow"/>
                <w:b/>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Pr>
                <w:rFonts w:ascii="Arial Narrow" w:hAnsi="Arial Narrow"/>
                <w:b/>
              </w:rPr>
              <w:lastRenderedPageBreak/>
              <w:t>Povjerenici civilne zaštite (koje je potrebno imenovati)</w:t>
            </w: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70"/>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Samodostatnost i logističk</w:t>
            </w:r>
            <w:r>
              <w:rPr>
                <w:rFonts w:ascii="Arial Narrow" w:hAnsi="Arial Narrow"/>
              </w:rPr>
              <w:t>a</w:t>
            </w:r>
            <w:r w:rsidRPr="003F6EBB">
              <w:rPr>
                <w:rFonts w:ascii="Arial Narrow" w:hAnsi="Arial Narrow"/>
              </w:rPr>
              <w:t xml:space="preserve"> potpor</w:t>
            </w:r>
            <w:r>
              <w:rPr>
                <w:rFonts w:ascii="Arial Narrow" w:hAnsi="Arial Narrow"/>
              </w:rPr>
              <w:t>a</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Pr>
                <w:rFonts w:ascii="Arial Narrow" w:hAnsi="Arial Narrow"/>
                <w:b/>
              </w:rPr>
              <w:t>Operativne snage vatrogastva (JVP Poreč, DVD Grom)</w:t>
            </w: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B6782C" w:rsidTr="008A55EA">
        <w:trPr>
          <w:trHeight w:val="362"/>
          <w:jc w:val="center"/>
        </w:trPr>
        <w:tc>
          <w:tcPr>
            <w:tcW w:w="9872" w:type="dxa"/>
            <w:gridSpan w:val="5"/>
            <w:shd w:val="clear" w:color="auto" w:fill="auto"/>
            <w:vAlign w:val="center"/>
          </w:tcPr>
          <w:p w:rsidR="008A55EA" w:rsidRPr="00B6782C" w:rsidRDefault="008A55EA" w:rsidP="008A55EA">
            <w:pPr>
              <w:spacing w:before="120" w:after="120"/>
              <w:rPr>
                <w:rFonts w:ascii="Arial Narrow" w:hAnsi="Arial Narrow"/>
                <w:b/>
              </w:rPr>
            </w:pPr>
            <w:r w:rsidRPr="00B6782C">
              <w:rPr>
                <w:rFonts w:ascii="Arial Narrow" w:hAnsi="Arial Narrow"/>
                <w:b/>
              </w:rPr>
              <w:t>Operativne snage Hrvatskog Crvenog križa, Gradsko društvo Crvenog križa</w:t>
            </w:r>
            <w:r>
              <w:rPr>
                <w:rFonts w:ascii="Arial Narrow" w:hAnsi="Arial Narrow"/>
                <w:b/>
              </w:rPr>
              <w:t xml:space="preserve"> Poreč</w:t>
            </w: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9872" w:type="dxa"/>
            <w:gridSpan w:val="5"/>
            <w:shd w:val="clear" w:color="auto" w:fill="auto"/>
            <w:vAlign w:val="center"/>
          </w:tcPr>
          <w:p w:rsidR="008A55EA" w:rsidRPr="003F6EBB" w:rsidRDefault="008A55EA" w:rsidP="008A55EA">
            <w:pPr>
              <w:rPr>
                <w:rFonts w:ascii="Arial Narrow" w:hAnsi="Arial Narrow"/>
                <w:b/>
              </w:rPr>
            </w:pPr>
            <w:r w:rsidRPr="00B6782C">
              <w:rPr>
                <w:rFonts w:ascii="Arial Narrow" w:hAnsi="Arial Narrow"/>
                <w:b/>
              </w:rPr>
              <w:t>Operativne snage Hrvatske gorske službe spašavanja, Hrvatska gorska služba spašavanja – Stanica Pula</w:t>
            </w: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lastRenderedPageBreak/>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 xml:space="preserve">Pravne osobe </w:t>
            </w:r>
            <w:r>
              <w:rPr>
                <w:rFonts w:ascii="Arial Narrow" w:hAnsi="Arial Narrow"/>
                <w:b/>
              </w:rPr>
              <w:t>i udruge od</w:t>
            </w:r>
            <w:r w:rsidRPr="003F6EBB">
              <w:rPr>
                <w:rFonts w:ascii="Arial Narrow" w:hAnsi="Arial Narrow"/>
                <w:b/>
              </w:rPr>
              <w:t xml:space="preserve"> interesa </w:t>
            </w:r>
            <w:r>
              <w:rPr>
                <w:rFonts w:ascii="Arial Narrow" w:hAnsi="Arial Narrow"/>
                <w:b/>
              </w:rPr>
              <w:t>za sustav civilne zaštite</w:t>
            </w:r>
            <w:r w:rsidRPr="003F6EBB">
              <w:rPr>
                <w:rFonts w:ascii="Arial Narrow" w:hAnsi="Arial Narrow"/>
                <w:b/>
              </w:rPr>
              <w:t xml:space="preserve"> </w:t>
            </w:r>
            <w:r w:rsidRPr="00A24D4E">
              <w:rPr>
                <w:rFonts w:ascii="Arial Narrow" w:hAnsi="Arial Narrow"/>
                <w:b/>
              </w:rPr>
              <w:t>Općine Kaštelir</w:t>
            </w:r>
            <w:r>
              <w:rPr>
                <w:rFonts w:ascii="Arial Narrow" w:hAnsi="Arial Narrow"/>
                <w:b/>
              </w:rPr>
              <w:t>-</w:t>
            </w:r>
            <w:r w:rsidRPr="00A24D4E">
              <w:rPr>
                <w:rFonts w:ascii="Arial Narrow" w:hAnsi="Arial Narrow"/>
                <w:b/>
              </w:rPr>
              <w:t>Labinci – Castelliere</w:t>
            </w:r>
            <w:r>
              <w:rPr>
                <w:rFonts w:ascii="Arial Narrow" w:hAnsi="Arial Narrow"/>
                <w:b/>
              </w:rPr>
              <w:t>-</w:t>
            </w:r>
            <w:r w:rsidRPr="00A24D4E">
              <w:rPr>
                <w:rFonts w:ascii="Arial Narrow" w:hAnsi="Arial Narrow"/>
                <w:b/>
              </w:rPr>
              <w:t>S. Domenica</w:t>
            </w: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3F6EBB"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bl>
    <w:p w:rsidR="008A55EA" w:rsidRDefault="008A55EA" w:rsidP="008A55EA">
      <w:pPr>
        <w:pStyle w:val="Opisslike"/>
      </w:pPr>
    </w:p>
    <w:p w:rsidR="008A55EA" w:rsidRDefault="008A55EA" w:rsidP="008A55EA">
      <w:pPr>
        <w:pStyle w:val="Opisslike"/>
        <w:jc w:val="center"/>
        <w:rPr>
          <w:rFonts w:ascii="Arial Narrow" w:hAnsi="Arial Narrow"/>
          <w:b/>
          <w:i w:val="0"/>
          <w:color w:val="auto"/>
          <w:sz w:val="20"/>
        </w:rPr>
      </w:pPr>
      <w:r w:rsidRPr="00A24D4E">
        <w:rPr>
          <w:rFonts w:ascii="Arial Narrow" w:hAnsi="Arial Narrow"/>
          <w:b/>
          <w:i w:val="0"/>
          <w:color w:val="auto"/>
          <w:sz w:val="20"/>
        </w:rPr>
        <w:t xml:space="preserve">Tablica </w:t>
      </w:r>
      <w:r w:rsidRPr="00A24D4E">
        <w:rPr>
          <w:rFonts w:ascii="Arial Narrow" w:hAnsi="Arial Narrow"/>
          <w:b/>
          <w:i w:val="0"/>
          <w:color w:val="auto"/>
          <w:sz w:val="20"/>
        </w:rPr>
        <w:fldChar w:fldCharType="begin"/>
      </w:r>
      <w:r w:rsidRPr="00A24D4E">
        <w:rPr>
          <w:rFonts w:ascii="Arial Narrow" w:hAnsi="Arial Narrow"/>
          <w:b/>
          <w:i w:val="0"/>
          <w:color w:val="auto"/>
          <w:sz w:val="20"/>
        </w:rPr>
        <w:instrText xml:space="preserve"> SEQ Tablica \* ARABIC </w:instrText>
      </w:r>
      <w:r w:rsidRPr="00A24D4E">
        <w:rPr>
          <w:rFonts w:ascii="Arial Narrow" w:hAnsi="Arial Narrow"/>
          <w:b/>
          <w:i w:val="0"/>
          <w:color w:val="auto"/>
          <w:sz w:val="20"/>
        </w:rPr>
        <w:fldChar w:fldCharType="separate"/>
      </w:r>
      <w:r>
        <w:rPr>
          <w:rFonts w:ascii="Arial Narrow" w:hAnsi="Arial Narrow"/>
          <w:b/>
          <w:i w:val="0"/>
          <w:noProof/>
          <w:color w:val="auto"/>
          <w:sz w:val="20"/>
        </w:rPr>
        <w:t>108</w:t>
      </w:r>
      <w:r w:rsidRPr="00A24D4E">
        <w:rPr>
          <w:rFonts w:ascii="Arial Narrow" w:hAnsi="Arial Narrow"/>
          <w:b/>
          <w:i w:val="0"/>
          <w:color w:val="auto"/>
          <w:sz w:val="20"/>
        </w:rPr>
        <w:fldChar w:fldCharType="end"/>
      </w:r>
      <w:r w:rsidRPr="00A24D4E">
        <w:rPr>
          <w:rFonts w:ascii="Arial Narrow" w:hAnsi="Arial Narrow"/>
          <w:b/>
          <w:i w:val="0"/>
          <w:color w:val="auto"/>
          <w:sz w:val="20"/>
        </w:rPr>
        <w:t>. Analiza sustava civilne zaštite</w:t>
      </w:r>
      <w:r>
        <w:rPr>
          <w:rFonts w:ascii="Arial Narrow" w:hAnsi="Arial Narrow"/>
          <w:b/>
          <w:i w:val="0"/>
          <w:color w:val="auto"/>
          <w:sz w:val="20"/>
        </w:rPr>
        <w:t xml:space="preserve"> </w:t>
      </w:r>
      <w:r w:rsidRPr="00A24D4E">
        <w:rPr>
          <w:rFonts w:ascii="Arial Narrow" w:hAnsi="Arial Narrow"/>
          <w:b/>
          <w:i w:val="0"/>
          <w:color w:val="auto"/>
          <w:sz w:val="20"/>
        </w:rPr>
        <w:t>– područje reagiranja –</w:t>
      </w:r>
      <w:r>
        <w:rPr>
          <w:rFonts w:ascii="Arial Narrow" w:hAnsi="Arial Narrow"/>
          <w:b/>
          <w:i w:val="0"/>
          <w:color w:val="auto"/>
          <w:sz w:val="20"/>
        </w:rPr>
        <w:t xml:space="preserve"> </w:t>
      </w:r>
      <w:r w:rsidRPr="00A24D4E">
        <w:rPr>
          <w:rFonts w:ascii="Arial Narrow" w:hAnsi="Arial Narrow"/>
          <w:b/>
          <w:i w:val="0"/>
          <w:color w:val="auto"/>
          <w:sz w:val="20"/>
        </w:rPr>
        <w:t>Spremnost operativnih kapaciteta u slučaju potresa – ZBIRNO</w:t>
      </w:r>
    </w:p>
    <w:tbl>
      <w:tblPr>
        <w:tblStyle w:val="Reetkatablice9"/>
        <w:tblW w:w="0" w:type="auto"/>
        <w:tblInd w:w="1555" w:type="dxa"/>
        <w:tblLook w:val="04A0" w:firstRow="1" w:lastRow="0" w:firstColumn="1" w:lastColumn="0" w:noHBand="0" w:noVBand="1"/>
      </w:tblPr>
      <w:tblGrid>
        <w:gridCol w:w="2975"/>
        <w:gridCol w:w="2836"/>
      </w:tblGrid>
      <w:tr w:rsidR="008A55EA" w:rsidRPr="00B60B76" w:rsidTr="008A55EA">
        <w:trPr>
          <w:trHeight w:val="416"/>
        </w:trPr>
        <w:tc>
          <w:tcPr>
            <w:tcW w:w="2975" w:type="dxa"/>
            <w:vAlign w:val="center"/>
          </w:tcPr>
          <w:p w:rsidR="008A55EA" w:rsidRPr="00B60B76" w:rsidRDefault="008A55EA" w:rsidP="008A55EA">
            <w:pPr>
              <w:jc w:val="center"/>
              <w:rPr>
                <w:rFonts w:ascii="Arial Narrow" w:hAnsi="Arial Narrow"/>
              </w:rPr>
            </w:pPr>
            <w:r w:rsidRPr="00B60B76">
              <w:rPr>
                <w:rFonts w:ascii="Arial Narrow" w:hAnsi="Arial Narrow"/>
              </w:rPr>
              <w:t>Stožer civilne zaštite</w:t>
            </w:r>
          </w:p>
        </w:tc>
        <w:tc>
          <w:tcPr>
            <w:tcW w:w="2836" w:type="dxa"/>
            <w:shd w:val="clear" w:color="auto" w:fill="FFFF00"/>
            <w:vAlign w:val="center"/>
          </w:tcPr>
          <w:p w:rsidR="008A55EA" w:rsidRPr="00B60B76" w:rsidRDefault="008A55EA" w:rsidP="008A55EA">
            <w:pPr>
              <w:jc w:val="center"/>
              <w:rPr>
                <w:rFonts w:ascii="Arial Narrow" w:hAnsi="Arial Narrow"/>
                <w:b/>
                <w:color w:val="000000"/>
              </w:rPr>
            </w:pPr>
            <w:r w:rsidRPr="00B60B76">
              <w:rPr>
                <w:rFonts w:ascii="Arial Narrow" w:hAnsi="Arial Narrow"/>
                <w:b/>
                <w:color w:val="000000"/>
              </w:rPr>
              <w:t>visoka spremnost</w:t>
            </w:r>
          </w:p>
        </w:tc>
      </w:tr>
      <w:tr w:rsidR="008A55EA" w:rsidRPr="00B60B76" w:rsidTr="008A55EA">
        <w:trPr>
          <w:trHeight w:val="320"/>
        </w:trPr>
        <w:tc>
          <w:tcPr>
            <w:tcW w:w="2975" w:type="dxa"/>
            <w:vAlign w:val="center"/>
          </w:tcPr>
          <w:p w:rsidR="008A55EA" w:rsidRPr="00B60B76" w:rsidRDefault="008A55EA" w:rsidP="008A55EA">
            <w:pPr>
              <w:jc w:val="center"/>
              <w:rPr>
                <w:rFonts w:ascii="Arial Narrow" w:hAnsi="Arial Narrow"/>
              </w:rPr>
            </w:pPr>
            <w:r w:rsidRPr="00B60B76">
              <w:rPr>
                <w:rFonts w:ascii="Arial Narrow" w:hAnsi="Arial Narrow"/>
              </w:rPr>
              <w:t xml:space="preserve">Povjerenici civilne zaštite </w:t>
            </w:r>
          </w:p>
        </w:tc>
        <w:tc>
          <w:tcPr>
            <w:tcW w:w="2836" w:type="dxa"/>
            <w:shd w:val="clear" w:color="auto" w:fill="FF0000"/>
            <w:vAlign w:val="center"/>
          </w:tcPr>
          <w:p w:rsidR="008A55EA" w:rsidRPr="00B60B76" w:rsidRDefault="008A55EA" w:rsidP="008A55EA">
            <w:pPr>
              <w:jc w:val="center"/>
              <w:rPr>
                <w:rFonts w:ascii="Arial Narrow" w:hAnsi="Arial Narrow"/>
                <w:b/>
                <w:color w:val="000000"/>
              </w:rPr>
            </w:pPr>
            <w:r>
              <w:rPr>
                <w:rFonts w:ascii="Arial Narrow" w:hAnsi="Arial Narrow"/>
                <w:b/>
                <w:color w:val="000000"/>
              </w:rPr>
              <w:t xml:space="preserve">Vrlo </w:t>
            </w:r>
            <w:r w:rsidRPr="00B60B76">
              <w:rPr>
                <w:rFonts w:ascii="Arial Narrow" w:hAnsi="Arial Narrow"/>
                <w:b/>
                <w:color w:val="000000"/>
              </w:rPr>
              <w:t>niska spremnost</w:t>
            </w:r>
          </w:p>
        </w:tc>
      </w:tr>
      <w:tr w:rsidR="008A55EA" w:rsidRPr="00B60B76" w:rsidTr="008A55EA">
        <w:tc>
          <w:tcPr>
            <w:tcW w:w="2975" w:type="dxa"/>
            <w:vAlign w:val="center"/>
          </w:tcPr>
          <w:p w:rsidR="008A55EA" w:rsidRPr="00B60B76" w:rsidRDefault="008A55EA" w:rsidP="008A55EA">
            <w:pPr>
              <w:jc w:val="center"/>
              <w:rPr>
                <w:rFonts w:ascii="Arial Narrow" w:hAnsi="Arial Narrow"/>
              </w:rPr>
            </w:pPr>
            <w:r w:rsidRPr="00B60B76">
              <w:rPr>
                <w:rFonts w:ascii="Arial Narrow" w:hAnsi="Arial Narrow"/>
              </w:rPr>
              <w:t xml:space="preserve">Operativne snage vatrogastva (JVP </w:t>
            </w:r>
            <w:r>
              <w:rPr>
                <w:rFonts w:ascii="Arial Narrow" w:hAnsi="Arial Narrow"/>
              </w:rPr>
              <w:t>Poreč</w:t>
            </w:r>
            <w:r w:rsidRPr="00B60B76">
              <w:rPr>
                <w:rFonts w:ascii="Arial Narrow" w:hAnsi="Arial Narrow"/>
              </w:rPr>
              <w:t xml:space="preserve">, DVD </w:t>
            </w:r>
            <w:r>
              <w:rPr>
                <w:rFonts w:ascii="Arial Narrow" w:hAnsi="Arial Narrow"/>
              </w:rPr>
              <w:t>Grom</w:t>
            </w:r>
            <w:r w:rsidRPr="00B60B76">
              <w:rPr>
                <w:rFonts w:ascii="Arial Narrow" w:hAnsi="Arial Narrow"/>
              </w:rPr>
              <w:t>)</w:t>
            </w:r>
          </w:p>
        </w:tc>
        <w:tc>
          <w:tcPr>
            <w:tcW w:w="2836" w:type="dxa"/>
            <w:shd w:val="clear" w:color="auto" w:fill="FFFF00"/>
            <w:vAlign w:val="center"/>
          </w:tcPr>
          <w:p w:rsidR="008A55EA" w:rsidRPr="00B60B76" w:rsidRDefault="008A55EA" w:rsidP="008A55EA">
            <w:pPr>
              <w:jc w:val="center"/>
              <w:rPr>
                <w:rFonts w:ascii="Arial Narrow" w:hAnsi="Arial Narrow"/>
                <w:b/>
                <w:color w:val="000000"/>
              </w:rPr>
            </w:pPr>
            <w:r w:rsidRPr="00B60B76">
              <w:rPr>
                <w:rFonts w:ascii="Arial Narrow" w:hAnsi="Arial Narrow"/>
                <w:b/>
                <w:color w:val="000000"/>
              </w:rPr>
              <w:t>visoka spremnost</w:t>
            </w:r>
          </w:p>
        </w:tc>
      </w:tr>
      <w:tr w:rsidR="008A55EA" w:rsidRPr="00B60B76" w:rsidTr="008A55EA">
        <w:tc>
          <w:tcPr>
            <w:tcW w:w="2975" w:type="dxa"/>
            <w:vAlign w:val="center"/>
          </w:tcPr>
          <w:p w:rsidR="008A55EA" w:rsidRPr="00B60B76" w:rsidRDefault="008A55EA" w:rsidP="008A55EA">
            <w:pPr>
              <w:jc w:val="center"/>
              <w:rPr>
                <w:rFonts w:ascii="Arial Narrow" w:hAnsi="Arial Narrow"/>
              </w:rPr>
            </w:pPr>
            <w:r w:rsidRPr="00B60B76">
              <w:rPr>
                <w:rFonts w:ascii="Arial Narrow" w:hAnsi="Arial Narrow"/>
              </w:rPr>
              <w:t xml:space="preserve">Operativne snage Hrvatskog crvenog križa, Gradsko društvo crvenog križa </w:t>
            </w:r>
            <w:r>
              <w:rPr>
                <w:rFonts w:ascii="Arial Narrow" w:hAnsi="Arial Narrow"/>
              </w:rPr>
              <w:t>Poreč</w:t>
            </w:r>
          </w:p>
        </w:tc>
        <w:tc>
          <w:tcPr>
            <w:tcW w:w="2836" w:type="dxa"/>
            <w:shd w:val="clear" w:color="auto" w:fill="FFFF00"/>
            <w:vAlign w:val="center"/>
          </w:tcPr>
          <w:p w:rsidR="008A55EA" w:rsidRPr="00B60B76" w:rsidRDefault="008A55EA" w:rsidP="008A55EA">
            <w:pPr>
              <w:jc w:val="center"/>
              <w:rPr>
                <w:rFonts w:ascii="Arial Narrow" w:hAnsi="Arial Narrow"/>
                <w:b/>
                <w:color w:val="000000"/>
              </w:rPr>
            </w:pPr>
            <w:r w:rsidRPr="00B60B76">
              <w:rPr>
                <w:rFonts w:ascii="Arial Narrow" w:hAnsi="Arial Narrow"/>
                <w:b/>
                <w:color w:val="000000"/>
              </w:rPr>
              <w:t>visoka spremnost</w:t>
            </w:r>
          </w:p>
        </w:tc>
      </w:tr>
      <w:tr w:rsidR="008A55EA" w:rsidRPr="00B60B76" w:rsidTr="008A55EA">
        <w:tc>
          <w:tcPr>
            <w:tcW w:w="2975" w:type="dxa"/>
            <w:vAlign w:val="center"/>
          </w:tcPr>
          <w:p w:rsidR="008A55EA" w:rsidRPr="00B60B76" w:rsidRDefault="008A55EA" w:rsidP="008A55EA">
            <w:pPr>
              <w:jc w:val="center"/>
              <w:rPr>
                <w:rFonts w:ascii="Arial Narrow" w:hAnsi="Arial Narrow"/>
              </w:rPr>
            </w:pPr>
            <w:r w:rsidRPr="00B60B76">
              <w:rPr>
                <w:rFonts w:ascii="Arial Narrow" w:hAnsi="Arial Narrow"/>
              </w:rPr>
              <w:t>Operativne snage Hrvatske gorske službe spašavanja, Stanica Pula</w:t>
            </w:r>
          </w:p>
        </w:tc>
        <w:tc>
          <w:tcPr>
            <w:tcW w:w="2836" w:type="dxa"/>
            <w:shd w:val="clear" w:color="auto" w:fill="FFFF00"/>
            <w:vAlign w:val="center"/>
          </w:tcPr>
          <w:p w:rsidR="008A55EA" w:rsidRPr="00B60B76" w:rsidRDefault="008A55EA" w:rsidP="008A55EA">
            <w:pPr>
              <w:jc w:val="center"/>
              <w:rPr>
                <w:rFonts w:ascii="Arial Narrow" w:hAnsi="Arial Narrow"/>
                <w:b/>
                <w:color w:val="000000"/>
              </w:rPr>
            </w:pPr>
            <w:r w:rsidRPr="00B60B76">
              <w:rPr>
                <w:rFonts w:ascii="Arial Narrow" w:hAnsi="Arial Narrow"/>
                <w:b/>
                <w:color w:val="000000"/>
              </w:rPr>
              <w:t>visoka spremnost</w:t>
            </w:r>
          </w:p>
        </w:tc>
      </w:tr>
      <w:tr w:rsidR="008A55EA" w:rsidRPr="00B60B76" w:rsidTr="008A55EA">
        <w:tc>
          <w:tcPr>
            <w:tcW w:w="2975" w:type="dxa"/>
            <w:vAlign w:val="center"/>
          </w:tcPr>
          <w:p w:rsidR="008A55EA" w:rsidRPr="00B60B76" w:rsidRDefault="008A55EA" w:rsidP="008A55EA">
            <w:pPr>
              <w:jc w:val="center"/>
              <w:rPr>
                <w:rFonts w:ascii="Arial Narrow" w:hAnsi="Arial Narrow"/>
              </w:rPr>
            </w:pPr>
            <w:r w:rsidRPr="00B60B76">
              <w:rPr>
                <w:rFonts w:ascii="Arial Narrow" w:hAnsi="Arial Narrow"/>
              </w:rPr>
              <w:t>Pravne osobe i udruge od interesa za sustav civilne zaštite</w:t>
            </w:r>
          </w:p>
        </w:tc>
        <w:tc>
          <w:tcPr>
            <w:tcW w:w="2836" w:type="dxa"/>
            <w:shd w:val="clear" w:color="auto" w:fill="F79646"/>
            <w:vAlign w:val="center"/>
          </w:tcPr>
          <w:p w:rsidR="008A55EA" w:rsidRPr="00B60B76" w:rsidRDefault="008A55EA" w:rsidP="008A55EA">
            <w:pPr>
              <w:jc w:val="center"/>
              <w:rPr>
                <w:rFonts w:ascii="Arial Narrow" w:hAnsi="Arial Narrow"/>
                <w:b/>
                <w:color w:val="000000"/>
              </w:rPr>
            </w:pPr>
            <w:r w:rsidRPr="00B60B76">
              <w:rPr>
                <w:rFonts w:ascii="Arial Narrow" w:hAnsi="Arial Narrow"/>
                <w:b/>
                <w:color w:val="000000"/>
              </w:rPr>
              <w:t>niska spremnost</w:t>
            </w:r>
          </w:p>
        </w:tc>
      </w:tr>
    </w:tbl>
    <w:p w:rsidR="008A55EA" w:rsidRDefault="008A55EA" w:rsidP="008A55EA"/>
    <w:tbl>
      <w:tblPr>
        <w:tblStyle w:val="Reetkatablice10"/>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B60B76" w:rsidTr="008A55EA">
        <w:trPr>
          <w:jc w:val="center"/>
        </w:trPr>
        <w:tc>
          <w:tcPr>
            <w:tcW w:w="3020" w:type="dxa"/>
            <w:shd w:val="clear" w:color="auto" w:fill="D9D9D9"/>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b/>
                <w:color w:val="000000"/>
              </w:rPr>
            </w:pPr>
            <w:bookmarkStart w:id="230" w:name="_Hlk509405107"/>
            <w:r w:rsidRPr="00B60B76">
              <w:rPr>
                <w:rFonts w:ascii="Arial Narrow" w:hAnsi="Arial Narrow"/>
                <w:b/>
                <w:color w:val="000000"/>
              </w:rPr>
              <w:t>PODRUČJE REAGIRANJA</w:t>
            </w:r>
          </w:p>
        </w:tc>
        <w:tc>
          <w:tcPr>
            <w:tcW w:w="3020" w:type="dxa"/>
            <w:shd w:val="clear" w:color="auto" w:fill="D9D9D9"/>
            <w:vAlign w:val="center"/>
          </w:tcPr>
          <w:p w:rsidR="008A55EA" w:rsidRPr="00B60B76" w:rsidRDefault="008A55EA" w:rsidP="008A55EA">
            <w:pPr>
              <w:spacing w:before="120" w:after="120"/>
              <w:jc w:val="center"/>
              <w:rPr>
                <w:rFonts w:ascii="Arial Narrow" w:hAnsi="Arial Narrow"/>
                <w:b/>
                <w:color w:val="000000"/>
              </w:rPr>
            </w:pPr>
            <w:r w:rsidRPr="00B60B76">
              <w:rPr>
                <w:rFonts w:ascii="Arial Narrow" w:hAnsi="Arial Narrow"/>
                <w:b/>
                <w:color w:val="000000"/>
              </w:rPr>
              <w:t>RAZINA SPREMNOSTI</w:t>
            </w:r>
          </w:p>
        </w:tc>
        <w:tc>
          <w:tcPr>
            <w:tcW w:w="1752" w:type="dxa"/>
            <w:shd w:val="clear" w:color="auto" w:fill="D9D9D9"/>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b/>
                <w:color w:val="000000"/>
              </w:rPr>
            </w:pPr>
            <w:r w:rsidRPr="00B60B76">
              <w:rPr>
                <w:rFonts w:ascii="Arial Narrow" w:hAnsi="Arial Narrow"/>
                <w:b/>
                <w:color w:val="000000"/>
              </w:rPr>
              <w:t>ODABRANO</w:t>
            </w:r>
          </w:p>
        </w:tc>
      </w:tr>
      <w:tr w:rsidR="008A55EA" w:rsidRPr="00B60B76" w:rsidTr="008A55EA">
        <w:trPr>
          <w:jc w:val="center"/>
        </w:trPr>
        <w:tc>
          <w:tcPr>
            <w:tcW w:w="3020" w:type="dxa"/>
            <w:vMerge w:val="restart"/>
            <w:vAlign w:val="center"/>
          </w:tcPr>
          <w:p w:rsidR="008A55EA" w:rsidRPr="00B60B76" w:rsidRDefault="008A55EA" w:rsidP="008A55EA">
            <w:pPr>
              <w:spacing w:after="120"/>
              <w:jc w:val="center"/>
              <w:rPr>
                <w:rFonts w:ascii="Arial Narrow" w:hAnsi="Arial Narrow"/>
                <w:b/>
                <w:bCs/>
                <w:szCs w:val="18"/>
              </w:rPr>
            </w:pPr>
            <w:r w:rsidRPr="00B60B76">
              <w:rPr>
                <w:rFonts w:ascii="Arial Narrow" w:hAnsi="Arial Narrow"/>
                <w:b/>
                <w:bCs/>
                <w:szCs w:val="18"/>
              </w:rPr>
              <w:t>Spremnost operativnih kapaciteta u slučaju potresa - ZBIRNO</w:t>
            </w:r>
          </w:p>
        </w:tc>
        <w:tc>
          <w:tcPr>
            <w:tcW w:w="3020" w:type="dxa"/>
            <w:shd w:val="clear" w:color="auto" w:fill="FF0000"/>
            <w:vAlign w:val="center"/>
          </w:tcPr>
          <w:p w:rsidR="008A55EA" w:rsidRPr="00B60B76" w:rsidRDefault="008A55EA" w:rsidP="008A55EA">
            <w:pPr>
              <w:jc w:val="center"/>
              <w:rPr>
                <w:rFonts w:ascii="Arial Narrow" w:hAnsi="Arial Narrow"/>
                <w:b/>
                <w:color w:val="000000"/>
              </w:rPr>
            </w:pPr>
            <w:r w:rsidRPr="00B60B76">
              <w:rPr>
                <w:rFonts w:ascii="Arial Narrow" w:hAnsi="Arial Narrow"/>
                <w:b/>
                <w:color w:val="000000"/>
              </w:rPr>
              <w:t>Vrlo niska spremnost</w:t>
            </w:r>
          </w:p>
        </w:tc>
        <w:tc>
          <w:tcPr>
            <w:tcW w:w="1752" w:type="dxa"/>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B60B76" w:rsidTr="008A55EA">
        <w:trPr>
          <w:jc w:val="center"/>
        </w:trPr>
        <w:tc>
          <w:tcPr>
            <w:tcW w:w="3020" w:type="dxa"/>
            <w:vMerge/>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color w:val="000000"/>
              </w:rPr>
            </w:pPr>
            <w:r w:rsidRPr="00B60B76">
              <w:rPr>
                <w:rFonts w:ascii="Arial Narrow" w:hAnsi="Arial Narrow"/>
                <w:b/>
                <w:color w:val="000000"/>
              </w:rPr>
              <w:t>Niska spremnost</w:t>
            </w:r>
          </w:p>
        </w:tc>
        <w:tc>
          <w:tcPr>
            <w:tcW w:w="1752" w:type="dxa"/>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B60B76" w:rsidTr="008A55EA">
        <w:trPr>
          <w:jc w:val="center"/>
        </w:trPr>
        <w:tc>
          <w:tcPr>
            <w:tcW w:w="3020" w:type="dxa"/>
            <w:vMerge/>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color w:val="000000"/>
              </w:rPr>
            </w:pPr>
            <w:r w:rsidRPr="00B60B76">
              <w:rPr>
                <w:rFonts w:ascii="Arial Narrow" w:hAnsi="Arial Narrow"/>
                <w:b/>
                <w:color w:val="000000"/>
              </w:rPr>
              <w:t>Visoka spremnost</w:t>
            </w:r>
          </w:p>
        </w:tc>
        <w:tc>
          <w:tcPr>
            <w:tcW w:w="1752" w:type="dxa"/>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color w:val="000000"/>
              </w:rPr>
            </w:pPr>
            <w:r w:rsidRPr="00B60B76">
              <w:rPr>
                <w:b/>
                <w:color w:val="000000"/>
                <w:szCs w:val="22"/>
              </w:rPr>
              <w:t>x</w:t>
            </w:r>
          </w:p>
        </w:tc>
      </w:tr>
      <w:tr w:rsidR="008A55EA" w:rsidRPr="00B60B76" w:rsidTr="008A55EA">
        <w:trPr>
          <w:jc w:val="center"/>
        </w:trPr>
        <w:tc>
          <w:tcPr>
            <w:tcW w:w="3020" w:type="dxa"/>
            <w:vMerge/>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color w:val="000000"/>
              </w:rPr>
            </w:pPr>
            <w:r w:rsidRPr="00B60B76">
              <w:rPr>
                <w:rFonts w:ascii="Arial Narrow" w:hAnsi="Arial Narrow"/>
                <w:b/>
                <w:color w:val="000000"/>
              </w:rPr>
              <w:t>Vrlo visoka spremnost</w:t>
            </w:r>
          </w:p>
        </w:tc>
        <w:tc>
          <w:tcPr>
            <w:tcW w:w="1752" w:type="dxa"/>
            <w:vAlign w:val="center"/>
          </w:tcPr>
          <w:p w:rsidR="008A55EA" w:rsidRPr="00B60B76" w:rsidRDefault="008A55EA" w:rsidP="008A55EA">
            <w:pPr>
              <w:tabs>
                <w:tab w:val="left" w:pos="1410"/>
              </w:tabs>
              <w:autoSpaceDE w:val="0"/>
              <w:autoSpaceDN w:val="0"/>
              <w:adjustRightInd w:val="0"/>
              <w:spacing w:before="120" w:after="120"/>
              <w:jc w:val="center"/>
              <w:rPr>
                <w:rFonts w:ascii="Arial Narrow" w:hAnsi="Arial Narrow"/>
                <w:color w:val="000000"/>
              </w:rPr>
            </w:pPr>
          </w:p>
        </w:tc>
      </w:tr>
      <w:bookmarkEnd w:id="230"/>
    </w:tbl>
    <w:p w:rsidR="008A55EA" w:rsidRDefault="008A55EA" w:rsidP="008A55EA">
      <w:pPr>
        <w:rPr>
          <w:rFonts w:ascii="Arial Narrow" w:hAnsi="Arial Narrow"/>
        </w:rPr>
      </w:pPr>
    </w:p>
    <w:p w:rsidR="008A55EA" w:rsidRDefault="008A55EA" w:rsidP="008A55EA">
      <w:pPr>
        <w:spacing w:before="120"/>
        <w:rPr>
          <w:rFonts w:ascii="Arial Narrow" w:hAnsi="Arial Narrow"/>
        </w:rPr>
      </w:pPr>
      <w:r w:rsidRPr="00F37D76">
        <w:rPr>
          <w:rFonts w:ascii="Arial Narrow" w:hAnsi="Arial Narrow"/>
          <w:b/>
          <w:u w:val="single"/>
        </w:rPr>
        <w:t>Napomena</w:t>
      </w:r>
      <w:r w:rsidRPr="00F37D76">
        <w:rPr>
          <w:rFonts w:ascii="Arial Narrow" w:hAnsi="Arial Narrow"/>
        </w:rPr>
        <w:t>: za spremnost povjerenika odabrana je vrlo niska spremnost budući da u trenutku izrade Procjene rizika isti nisu imenovani. Ipak, spremnost je ocjenjena budući da će se povjerenici imenovati te će njihove uloge i zadaće biti razrađene Planom djelovanja civilne zaštite dok će se Postrojba CZ (sukladno preporuci Radne skupine za izradu Procjene rizika) odlukom načelnika ukinuti.</w:t>
      </w:r>
    </w:p>
    <w:p w:rsidR="008A55EA" w:rsidRPr="00F37D76" w:rsidRDefault="008A55EA" w:rsidP="008A55EA">
      <w:pPr>
        <w:spacing w:before="120"/>
        <w:rPr>
          <w:rFonts w:ascii="Arial Narrow" w:hAnsi="Arial Narrow"/>
          <w:sz w:val="6"/>
        </w:rPr>
      </w:pPr>
    </w:p>
    <w:p w:rsidR="008A55EA" w:rsidRDefault="008A55EA" w:rsidP="00941A47">
      <w:pPr>
        <w:pStyle w:val="Naslov4"/>
        <w:keepLines/>
        <w:numPr>
          <w:ilvl w:val="3"/>
          <w:numId w:val="12"/>
        </w:numPr>
        <w:tabs>
          <w:tab w:val="clear" w:pos="567"/>
          <w:tab w:val="clear" w:pos="993"/>
        </w:tabs>
        <w:spacing w:before="40" w:after="160" w:line="276" w:lineRule="auto"/>
        <w:jc w:val="both"/>
      </w:pPr>
      <w:r>
        <w:t>Požar otvorenog tipa</w:t>
      </w:r>
    </w:p>
    <w:p w:rsidR="008A55EA" w:rsidRPr="003F6EBB" w:rsidRDefault="008A55EA" w:rsidP="008A55EA">
      <w:pPr>
        <w:spacing w:before="120"/>
        <w:rPr>
          <w:rFonts w:ascii="Arial Narrow" w:hAnsi="Arial Narrow"/>
        </w:rPr>
      </w:pPr>
      <w:r w:rsidRPr="003F6EBB">
        <w:rPr>
          <w:rFonts w:ascii="Arial Narrow" w:hAnsi="Arial Narrow"/>
        </w:rPr>
        <w:t xml:space="preserve">U sljedećoj tablici navedene su snage civilne zaštite potrebne u slučaju nastanka </w:t>
      </w:r>
      <w:r>
        <w:rPr>
          <w:rFonts w:ascii="Arial Narrow" w:hAnsi="Arial Narrow"/>
        </w:rPr>
        <w:t>požara otvorenog tipa te ocjena njihove spremnosti za reagiranje u slučaju navedenog rizika</w:t>
      </w:r>
      <w:r w:rsidRPr="003F6EBB">
        <w:rPr>
          <w:rFonts w:ascii="Arial Narrow" w:hAnsi="Arial Narrow"/>
        </w:rPr>
        <w:t>.</w:t>
      </w:r>
    </w:p>
    <w:p w:rsidR="008A55EA" w:rsidRPr="00662607" w:rsidRDefault="008A55EA" w:rsidP="008A55EA">
      <w:pPr>
        <w:pStyle w:val="Opisslike"/>
        <w:jc w:val="center"/>
        <w:rPr>
          <w:rFonts w:ascii="Arial Narrow" w:hAnsi="Arial Narrow" w:cs="Times New Roman"/>
          <w:b/>
          <w:i w:val="0"/>
        </w:rPr>
      </w:pPr>
      <w:r w:rsidRPr="00662607">
        <w:rPr>
          <w:rFonts w:ascii="Arial Narrow" w:hAnsi="Arial Narrow" w:cs="Times New Roman"/>
          <w:b/>
          <w:i w:val="0"/>
          <w:color w:val="auto"/>
          <w:sz w:val="20"/>
        </w:rPr>
        <w:t xml:space="preserve">Tablica </w:t>
      </w:r>
      <w:r w:rsidRPr="00662607">
        <w:rPr>
          <w:rFonts w:ascii="Arial Narrow" w:hAnsi="Arial Narrow" w:cs="Times New Roman"/>
          <w:b/>
          <w:i w:val="0"/>
          <w:color w:val="auto"/>
          <w:sz w:val="20"/>
        </w:rPr>
        <w:fldChar w:fldCharType="begin"/>
      </w:r>
      <w:r w:rsidRPr="00662607">
        <w:rPr>
          <w:rFonts w:ascii="Arial Narrow" w:hAnsi="Arial Narrow" w:cs="Times New Roman"/>
          <w:b/>
          <w:i w:val="0"/>
          <w:color w:val="auto"/>
          <w:sz w:val="20"/>
        </w:rPr>
        <w:instrText xml:space="preserve"> SEQ Tablica \* ARABIC </w:instrText>
      </w:r>
      <w:r w:rsidRPr="00662607">
        <w:rPr>
          <w:rFonts w:ascii="Arial Narrow" w:hAnsi="Arial Narrow" w:cs="Times New Roman"/>
          <w:b/>
          <w:i w:val="0"/>
          <w:color w:val="auto"/>
          <w:sz w:val="20"/>
        </w:rPr>
        <w:fldChar w:fldCharType="separate"/>
      </w:r>
      <w:r>
        <w:rPr>
          <w:rFonts w:ascii="Arial Narrow" w:hAnsi="Arial Narrow" w:cs="Times New Roman"/>
          <w:b/>
          <w:i w:val="0"/>
          <w:noProof/>
          <w:color w:val="auto"/>
          <w:sz w:val="20"/>
        </w:rPr>
        <w:t>109</w:t>
      </w:r>
      <w:r w:rsidRPr="00662607">
        <w:rPr>
          <w:rFonts w:ascii="Arial Narrow" w:hAnsi="Arial Narrow" w:cs="Times New Roman"/>
          <w:b/>
          <w:i w:val="0"/>
          <w:color w:val="auto"/>
          <w:sz w:val="20"/>
        </w:rPr>
        <w:fldChar w:fldCharType="end"/>
      </w:r>
      <w:r w:rsidRPr="00662607">
        <w:rPr>
          <w:rFonts w:ascii="Arial Narrow" w:hAnsi="Arial Narrow" w:cs="Times New Roman"/>
          <w:b/>
          <w:i w:val="0"/>
          <w:color w:val="auto"/>
          <w:sz w:val="20"/>
        </w:rPr>
        <w:t>. Potrebne snage u slučaju požara otvorenog tipa</w:t>
      </w:r>
    </w:p>
    <w:tbl>
      <w:tblPr>
        <w:tblW w:w="52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74"/>
        <w:gridCol w:w="3011"/>
      </w:tblGrid>
      <w:tr w:rsidR="008A55EA" w:rsidRPr="00B6782C" w:rsidTr="008A55EA">
        <w:trPr>
          <w:trHeight w:val="519"/>
          <w:tblHeader/>
          <w:jc w:val="center"/>
        </w:trPr>
        <w:tc>
          <w:tcPr>
            <w:tcW w:w="3507" w:type="pct"/>
            <w:shd w:val="clear" w:color="auto" w:fill="D9D9D9" w:themeFill="background1" w:themeFillShade="D9"/>
            <w:vAlign w:val="center"/>
          </w:tcPr>
          <w:p w:rsidR="008A55EA" w:rsidRPr="00AB22D0" w:rsidRDefault="008A55EA" w:rsidP="008A55EA">
            <w:pPr>
              <w:pStyle w:val="Bezproreda"/>
            </w:pPr>
            <w:bookmarkStart w:id="231" w:name="_Hlk507351584"/>
            <w:r w:rsidRPr="00AB22D0">
              <w:t>Potrebne snage u slučaju po</w:t>
            </w:r>
            <w:r>
              <w:t>žara otvorenog tipa</w:t>
            </w:r>
          </w:p>
        </w:tc>
        <w:tc>
          <w:tcPr>
            <w:tcW w:w="1493" w:type="pct"/>
            <w:shd w:val="clear" w:color="auto" w:fill="D9D9D9" w:themeFill="background1" w:themeFillShade="D9"/>
            <w:vAlign w:val="center"/>
          </w:tcPr>
          <w:p w:rsidR="008A55EA" w:rsidRPr="00AB22D0" w:rsidRDefault="008A55EA" w:rsidP="008A55EA">
            <w:pPr>
              <w:pStyle w:val="Bezproreda"/>
            </w:pPr>
            <w:r w:rsidRPr="00AB22D0">
              <w:t>Napomena</w:t>
            </w:r>
          </w:p>
        </w:tc>
      </w:tr>
      <w:tr w:rsidR="008A55EA" w:rsidRPr="00B6782C" w:rsidTr="008A55EA">
        <w:trPr>
          <w:trHeight w:val="304"/>
          <w:jc w:val="center"/>
        </w:trPr>
        <w:tc>
          <w:tcPr>
            <w:tcW w:w="3507" w:type="pct"/>
            <w:tcBorders>
              <w:bottom w:val="single" w:sz="4" w:space="0" w:color="auto"/>
            </w:tcBorders>
            <w:vAlign w:val="center"/>
          </w:tcPr>
          <w:p w:rsidR="008A55EA" w:rsidRPr="00AB22D0" w:rsidRDefault="008A55EA" w:rsidP="00941A47">
            <w:pPr>
              <w:pStyle w:val="Bezproreda"/>
              <w:numPr>
                <w:ilvl w:val="0"/>
                <w:numId w:val="46"/>
              </w:numPr>
              <w:spacing w:before="120" w:after="120"/>
              <w:rPr>
                <w:b/>
              </w:rPr>
            </w:pPr>
            <w:r w:rsidRPr="00AB22D0">
              <w:t xml:space="preserve">Stožer civilne zaštite </w:t>
            </w:r>
          </w:p>
          <w:p w:rsidR="008A55EA" w:rsidRPr="00AB22D0" w:rsidRDefault="008A55EA" w:rsidP="00941A47">
            <w:pPr>
              <w:pStyle w:val="Bezproreda"/>
              <w:numPr>
                <w:ilvl w:val="0"/>
                <w:numId w:val="46"/>
              </w:numPr>
              <w:spacing w:before="120" w:after="120"/>
              <w:ind w:hanging="357"/>
              <w:rPr>
                <w:b/>
              </w:rPr>
            </w:pPr>
            <w:r w:rsidRPr="00AB22D0">
              <w:t>Povjerenici civilne zaštite i njihovi zamjenici</w:t>
            </w:r>
          </w:p>
          <w:p w:rsidR="008A55EA" w:rsidRPr="00AB22D0" w:rsidRDefault="008A55EA" w:rsidP="00941A47">
            <w:pPr>
              <w:pStyle w:val="Bezproreda"/>
              <w:numPr>
                <w:ilvl w:val="0"/>
                <w:numId w:val="46"/>
              </w:numPr>
              <w:spacing w:before="120" w:after="120"/>
              <w:ind w:hanging="357"/>
              <w:rPr>
                <w:b/>
              </w:rPr>
            </w:pPr>
            <w:r w:rsidRPr="00AB22D0">
              <w:t>Koordinatori na lokaciji</w:t>
            </w:r>
          </w:p>
          <w:p w:rsidR="008A55EA" w:rsidRPr="00AB22D0" w:rsidRDefault="008A55EA" w:rsidP="00941A47">
            <w:pPr>
              <w:pStyle w:val="Bezproreda"/>
              <w:numPr>
                <w:ilvl w:val="0"/>
                <w:numId w:val="46"/>
              </w:numPr>
              <w:spacing w:before="120" w:after="120"/>
              <w:ind w:hanging="357"/>
              <w:rPr>
                <w:b/>
              </w:rPr>
            </w:pPr>
            <w:r w:rsidRPr="00AB22D0">
              <w:t>Operativne snage vatrogastva</w:t>
            </w:r>
          </w:p>
          <w:p w:rsidR="008A55EA" w:rsidRPr="00AB22D0" w:rsidRDefault="008A55EA" w:rsidP="00941A47">
            <w:pPr>
              <w:pStyle w:val="Bezproreda"/>
              <w:numPr>
                <w:ilvl w:val="0"/>
                <w:numId w:val="43"/>
              </w:numPr>
              <w:spacing w:before="120" w:after="120"/>
              <w:ind w:left="1156" w:hanging="357"/>
              <w:rPr>
                <w:b/>
              </w:rPr>
            </w:pPr>
            <w:r w:rsidRPr="00AB22D0">
              <w:t xml:space="preserve">JVP </w:t>
            </w:r>
            <w:r>
              <w:t>Poreč</w:t>
            </w:r>
          </w:p>
          <w:p w:rsidR="008A55EA" w:rsidRPr="00AB22D0" w:rsidRDefault="008A55EA" w:rsidP="00941A47">
            <w:pPr>
              <w:pStyle w:val="Bezproreda"/>
              <w:numPr>
                <w:ilvl w:val="0"/>
                <w:numId w:val="43"/>
              </w:numPr>
              <w:spacing w:before="120" w:after="120"/>
              <w:ind w:left="1156" w:hanging="357"/>
              <w:rPr>
                <w:b/>
              </w:rPr>
            </w:pPr>
            <w:r w:rsidRPr="00AB22D0">
              <w:t xml:space="preserve">DVD </w:t>
            </w:r>
            <w:r>
              <w:t>Grom</w:t>
            </w:r>
          </w:p>
          <w:p w:rsidR="008A55EA" w:rsidRDefault="008A55EA" w:rsidP="00941A47">
            <w:pPr>
              <w:pStyle w:val="Bezproreda"/>
              <w:numPr>
                <w:ilvl w:val="0"/>
                <w:numId w:val="46"/>
              </w:numPr>
              <w:spacing w:before="120" w:after="120"/>
              <w:ind w:hanging="357"/>
              <w:rPr>
                <w:b/>
              </w:rPr>
            </w:pPr>
            <w:r w:rsidRPr="00AB22D0">
              <w:t xml:space="preserve">Operativne snage HGSS-a, Gradsko društvo Crvenog križa </w:t>
            </w:r>
            <w:r>
              <w:t>Poreč</w:t>
            </w:r>
          </w:p>
          <w:p w:rsidR="008A55EA" w:rsidRPr="00AB22D0" w:rsidRDefault="008A55EA" w:rsidP="00941A47">
            <w:pPr>
              <w:pStyle w:val="Bezproreda"/>
              <w:numPr>
                <w:ilvl w:val="0"/>
                <w:numId w:val="46"/>
              </w:numPr>
              <w:spacing w:after="120"/>
              <w:rPr>
                <w:b/>
              </w:rPr>
            </w:pPr>
            <w:r w:rsidRPr="00AB22D0">
              <w:t>Operativne snage HGSS-a, Hrvatska gorska služba spašavanja - Stanica Pula</w:t>
            </w:r>
          </w:p>
          <w:p w:rsidR="008A55EA" w:rsidRPr="00AB22D0" w:rsidRDefault="008A55EA" w:rsidP="00941A47">
            <w:pPr>
              <w:pStyle w:val="Bezproreda"/>
              <w:numPr>
                <w:ilvl w:val="0"/>
                <w:numId w:val="46"/>
              </w:numPr>
              <w:spacing w:before="120" w:after="120"/>
              <w:ind w:hanging="357"/>
              <w:rPr>
                <w:b/>
              </w:rPr>
            </w:pPr>
            <w:r w:rsidRPr="00AB22D0">
              <w:t>Pravne osobe od interesa za sustavu civilne zaštite:</w:t>
            </w:r>
          </w:p>
          <w:p w:rsidR="008A55EA" w:rsidRDefault="008A55EA" w:rsidP="00941A47">
            <w:pPr>
              <w:pStyle w:val="Bezproreda"/>
              <w:numPr>
                <w:ilvl w:val="0"/>
                <w:numId w:val="43"/>
              </w:numPr>
              <w:spacing w:before="120" w:after="120"/>
              <w:ind w:left="1156" w:hanging="357"/>
              <w:rPr>
                <w:b/>
              </w:rPr>
            </w:pPr>
            <w:r>
              <w:t>Komunalna firma Mavriš d.o.o.</w:t>
            </w:r>
          </w:p>
          <w:p w:rsidR="008A55EA" w:rsidRDefault="008A55EA" w:rsidP="00941A47">
            <w:pPr>
              <w:pStyle w:val="Bezproreda"/>
              <w:numPr>
                <w:ilvl w:val="0"/>
                <w:numId w:val="43"/>
              </w:numPr>
              <w:spacing w:before="120" w:after="120"/>
              <w:ind w:left="1156" w:hanging="357"/>
              <w:rPr>
                <w:b/>
              </w:rPr>
            </w:pPr>
            <w:r>
              <w:t>Istarski vodovod d.o.o. Buzet, Ispostava Poreč</w:t>
            </w:r>
          </w:p>
          <w:p w:rsidR="008A55EA" w:rsidRPr="006101F0" w:rsidRDefault="008A55EA" w:rsidP="00941A47">
            <w:pPr>
              <w:pStyle w:val="Bezproreda"/>
              <w:numPr>
                <w:ilvl w:val="0"/>
                <w:numId w:val="43"/>
              </w:numPr>
              <w:spacing w:before="120" w:after="120"/>
              <w:ind w:left="1156" w:hanging="357"/>
              <w:rPr>
                <w:b/>
              </w:rPr>
            </w:pPr>
            <w:r w:rsidRPr="006101F0">
              <w:t>Veterinarska ambulanta VET-CENTAR d.o.o.</w:t>
            </w:r>
          </w:p>
          <w:p w:rsidR="008A55EA" w:rsidRPr="00AB22D0" w:rsidRDefault="008A55EA" w:rsidP="00941A47">
            <w:pPr>
              <w:pStyle w:val="Bezproreda"/>
              <w:numPr>
                <w:ilvl w:val="0"/>
                <w:numId w:val="46"/>
              </w:numPr>
              <w:spacing w:before="120" w:after="120"/>
              <w:ind w:hanging="357"/>
              <w:rPr>
                <w:b/>
              </w:rPr>
            </w:pPr>
            <w:r w:rsidRPr="00AB22D0">
              <w:t>Udruge:</w:t>
            </w:r>
          </w:p>
          <w:p w:rsidR="008A55EA" w:rsidRPr="00AB22D0" w:rsidRDefault="008A55EA" w:rsidP="00941A47">
            <w:pPr>
              <w:pStyle w:val="Bezproreda"/>
              <w:numPr>
                <w:ilvl w:val="0"/>
                <w:numId w:val="43"/>
              </w:numPr>
              <w:spacing w:before="120"/>
              <w:ind w:left="1156" w:hanging="357"/>
              <w:rPr>
                <w:b/>
              </w:rPr>
            </w:pPr>
            <w:r w:rsidRPr="00AB22D0">
              <w:t xml:space="preserve">Lovačko društvo </w:t>
            </w:r>
            <w:r>
              <w:t>Fazan Kaštelir - Vižinada</w:t>
            </w:r>
          </w:p>
          <w:p w:rsidR="008A55EA" w:rsidRPr="00AB22D0" w:rsidRDefault="008A55EA" w:rsidP="008A55EA">
            <w:pPr>
              <w:pStyle w:val="Bezproreda"/>
              <w:rPr>
                <w:b/>
              </w:rPr>
            </w:pPr>
          </w:p>
        </w:tc>
        <w:tc>
          <w:tcPr>
            <w:tcW w:w="1493" w:type="pct"/>
            <w:vAlign w:val="center"/>
          </w:tcPr>
          <w:p w:rsidR="008A55EA" w:rsidRPr="00AB22D0" w:rsidRDefault="008A55EA" w:rsidP="008A55EA">
            <w:pPr>
              <w:pStyle w:val="Bezproreda"/>
              <w:rPr>
                <w:b/>
              </w:rPr>
            </w:pPr>
            <w:r w:rsidRPr="00AB22D0">
              <w:t xml:space="preserve">Raspoložive snage civilne zaštite s područja </w:t>
            </w:r>
            <w:r w:rsidRPr="002316E1">
              <w:t>Općine Kaštelir-Labinci – Castelliere-S. Domenica</w:t>
            </w:r>
          </w:p>
        </w:tc>
      </w:tr>
      <w:tr w:rsidR="008A55EA" w:rsidRPr="00B6782C" w:rsidTr="008A55EA">
        <w:trPr>
          <w:trHeight w:val="469"/>
          <w:jc w:val="center"/>
        </w:trPr>
        <w:tc>
          <w:tcPr>
            <w:tcW w:w="3507" w:type="pct"/>
            <w:tcBorders>
              <w:top w:val="single" w:sz="4" w:space="0" w:color="auto"/>
              <w:left w:val="single" w:sz="4" w:space="0" w:color="auto"/>
              <w:bottom w:val="single" w:sz="4" w:space="0" w:color="auto"/>
              <w:right w:val="single" w:sz="4" w:space="0" w:color="auto"/>
            </w:tcBorders>
            <w:vAlign w:val="center"/>
          </w:tcPr>
          <w:p w:rsidR="008A55EA" w:rsidRPr="00AB22D0" w:rsidRDefault="008A55EA" w:rsidP="00941A47">
            <w:pPr>
              <w:pStyle w:val="Bezproreda"/>
              <w:numPr>
                <w:ilvl w:val="0"/>
                <w:numId w:val="47"/>
              </w:numPr>
              <w:spacing w:before="120" w:after="120"/>
              <w:rPr>
                <w:b/>
              </w:rPr>
            </w:pPr>
            <w:r w:rsidRPr="00AB22D0">
              <w:t>Zavod za hitnu medicinu Istarske županije</w:t>
            </w:r>
          </w:p>
          <w:p w:rsidR="008A55EA" w:rsidRPr="00AB22D0" w:rsidRDefault="008A55EA" w:rsidP="00941A47">
            <w:pPr>
              <w:pStyle w:val="Bezproreda"/>
              <w:numPr>
                <w:ilvl w:val="0"/>
                <w:numId w:val="47"/>
              </w:numPr>
              <w:spacing w:before="120" w:after="120"/>
              <w:rPr>
                <w:b/>
              </w:rPr>
            </w:pPr>
            <w:r w:rsidRPr="00AB22D0">
              <w:t xml:space="preserve">Istarski domovi zdravlja, Ispostava </w:t>
            </w:r>
            <w:r>
              <w:t>Poreč</w:t>
            </w:r>
          </w:p>
          <w:p w:rsidR="008A55EA" w:rsidRPr="00AB22D0" w:rsidRDefault="008A55EA" w:rsidP="00941A47">
            <w:pPr>
              <w:pStyle w:val="Bezproreda"/>
              <w:numPr>
                <w:ilvl w:val="0"/>
                <w:numId w:val="47"/>
              </w:numPr>
              <w:spacing w:before="120" w:after="120"/>
              <w:rPr>
                <w:b/>
              </w:rPr>
            </w:pPr>
            <w:r w:rsidRPr="00AB22D0">
              <w:t>Zavod za javno zdravstvo Istarske županije</w:t>
            </w:r>
          </w:p>
          <w:p w:rsidR="008A55EA" w:rsidRPr="00AB22D0" w:rsidRDefault="008A55EA" w:rsidP="00941A47">
            <w:pPr>
              <w:pStyle w:val="Bezproreda"/>
              <w:numPr>
                <w:ilvl w:val="0"/>
                <w:numId w:val="47"/>
              </w:numPr>
              <w:spacing w:before="120" w:after="120"/>
              <w:rPr>
                <w:b/>
              </w:rPr>
            </w:pPr>
            <w:r w:rsidRPr="00AB22D0">
              <w:t>Državna uprava za zaštitu i spašavanje, Područni ured Pazin</w:t>
            </w:r>
          </w:p>
          <w:p w:rsidR="008A55EA" w:rsidRPr="00AB22D0" w:rsidRDefault="008A55EA" w:rsidP="00941A47">
            <w:pPr>
              <w:pStyle w:val="Bezproreda"/>
              <w:numPr>
                <w:ilvl w:val="0"/>
                <w:numId w:val="47"/>
              </w:numPr>
              <w:spacing w:before="120" w:after="120"/>
              <w:rPr>
                <w:b/>
              </w:rPr>
            </w:pPr>
            <w:r w:rsidRPr="00AB22D0">
              <w:t xml:space="preserve">HEP d.o.o., ”Elektroistra” Pula, ispostava </w:t>
            </w:r>
            <w:r>
              <w:t>Poreč</w:t>
            </w:r>
            <w:r w:rsidRPr="00AB22D0">
              <w:t xml:space="preserve"> </w:t>
            </w:r>
          </w:p>
          <w:p w:rsidR="008A55EA" w:rsidRDefault="008A55EA" w:rsidP="00941A47">
            <w:pPr>
              <w:pStyle w:val="Bezproreda"/>
              <w:numPr>
                <w:ilvl w:val="0"/>
                <w:numId w:val="47"/>
              </w:numPr>
              <w:spacing w:before="120" w:after="120"/>
              <w:rPr>
                <w:b/>
              </w:rPr>
            </w:pPr>
            <w:r w:rsidRPr="00AB22D0">
              <w:t xml:space="preserve">MUP, Policijska uprava Istarska, Policijska postaja </w:t>
            </w:r>
            <w:r>
              <w:t>Poreč</w:t>
            </w:r>
            <w:r w:rsidRPr="00AB22D0">
              <w:t xml:space="preserve"> (u sklopu policijskih postaja organizirano je 24-satno dežurstvo. Operativna dežurstva policijskih postaja primaju obavijest o iznenadnom događaju te upućuju policijske službenike na provjeru točnosti obavijesti. Ukoliko se utvrdi točnost obavijesti, policijska postaja podatke prenosi operativnom dežurstvu policijske uprave, koji izvješćuje Županijski centar 112.)</w:t>
            </w:r>
          </w:p>
          <w:p w:rsidR="008A55EA" w:rsidRDefault="008A55EA" w:rsidP="00941A47">
            <w:pPr>
              <w:pStyle w:val="Bezproreda"/>
              <w:numPr>
                <w:ilvl w:val="0"/>
                <w:numId w:val="47"/>
              </w:numPr>
              <w:spacing w:before="120" w:after="120"/>
              <w:rPr>
                <w:b/>
              </w:rPr>
            </w:pPr>
            <w:r w:rsidRPr="008E521F">
              <w:t>Uprava šuma Podružnica (UŠP) Buzet – Šumarija</w:t>
            </w:r>
            <w:r>
              <w:t xml:space="preserve"> Poreč</w:t>
            </w:r>
          </w:p>
          <w:p w:rsidR="008A55EA" w:rsidRPr="008E521F" w:rsidRDefault="008A55EA" w:rsidP="00941A47">
            <w:pPr>
              <w:pStyle w:val="Bezproreda"/>
              <w:numPr>
                <w:ilvl w:val="0"/>
                <w:numId w:val="47"/>
              </w:numPr>
              <w:spacing w:before="120" w:after="120"/>
              <w:rPr>
                <w:b/>
              </w:rPr>
            </w:pPr>
            <w:r w:rsidRPr="008E521F">
              <w:t>Županijska uprava za ceste Istarske županije</w:t>
            </w:r>
          </w:p>
          <w:p w:rsidR="008A55EA" w:rsidRPr="00AB22D0" w:rsidRDefault="008A55EA" w:rsidP="00941A47">
            <w:pPr>
              <w:pStyle w:val="Bezproreda"/>
              <w:numPr>
                <w:ilvl w:val="0"/>
                <w:numId w:val="47"/>
              </w:numPr>
              <w:spacing w:before="120" w:after="120"/>
              <w:rPr>
                <w:b/>
              </w:rPr>
            </w:pPr>
            <w:r w:rsidRPr="00AB22D0">
              <w:t xml:space="preserve">Centar za socijalnu skrb </w:t>
            </w:r>
            <w:r>
              <w:t>Poreč</w:t>
            </w:r>
            <w:r w:rsidRPr="00AB22D0">
              <w:t xml:space="preserve"> </w:t>
            </w:r>
          </w:p>
        </w:tc>
        <w:tc>
          <w:tcPr>
            <w:tcW w:w="1493" w:type="pct"/>
            <w:tcBorders>
              <w:left w:val="single" w:sz="4" w:space="0" w:color="auto"/>
            </w:tcBorders>
            <w:vAlign w:val="center"/>
          </w:tcPr>
          <w:p w:rsidR="008A55EA" w:rsidRPr="00AB22D0" w:rsidRDefault="008A55EA" w:rsidP="008A55EA">
            <w:pPr>
              <w:pStyle w:val="Bezproreda"/>
              <w:rPr>
                <w:b/>
              </w:rPr>
            </w:pPr>
            <w:r w:rsidRPr="00AB22D0">
              <w:t xml:space="preserve">Snage civilne zaštite koje nisu u nadležnosti </w:t>
            </w:r>
            <w:r w:rsidRPr="002316E1">
              <w:t>Općine Kaštelir-Labinci – Castelliere-S. Domenica</w:t>
            </w:r>
            <w:r w:rsidRPr="00AB22D0">
              <w:t>, a koje će se po potrebi uključiti u civilnu zaštitu sukladno vlastitim Operativnim planovima</w:t>
            </w:r>
          </w:p>
        </w:tc>
      </w:tr>
      <w:bookmarkEnd w:id="231"/>
    </w:tbl>
    <w:p w:rsidR="008A55EA" w:rsidRDefault="008A55EA" w:rsidP="008A55EA">
      <w:pPr>
        <w:tabs>
          <w:tab w:val="left" w:pos="2415"/>
        </w:tabs>
      </w:pPr>
    </w:p>
    <w:p w:rsidR="008A55EA" w:rsidRDefault="008A55EA" w:rsidP="008A55EA">
      <w:pPr>
        <w:pStyle w:val="Opisslike"/>
        <w:jc w:val="center"/>
        <w:rPr>
          <w:rFonts w:ascii="Arial Narrow" w:hAnsi="Arial Narrow"/>
          <w:b/>
          <w:i w:val="0"/>
          <w:color w:val="auto"/>
          <w:sz w:val="20"/>
        </w:rPr>
      </w:pPr>
      <w:r w:rsidRPr="003C1F2E">
        <w:rPr>
          <w:rFonts w:ascii="Arial Narrow" w:hAnsi="Arial Narrow"/>
          <w:b/>
          <w:i w:val="0"/>
          <w:color w:val="auto"/>
          <w:sz w:val="20"/>
        </w:rPr>
        <w:t xml:space="preserve">Tablica </w:t>
      </w:r>
      <w:r w:rsidRPr="003C1F2E">
        <w:rPr>
          <w:rFonts w:ascii="Arial Narrow" w:hAnsi="Arial Narrow"/>
          <w:b/>
          <w:i w:val="0"/>
          <w:color w:val="auto"/>
          <w:sz w:val="20"/>
        </w:rPr>
        <w:fldChar w:fldCharType="begin"/>
      </w:r>
      <w:r w:rsidRPr="003C1F2E">
        <w:rPr>
          <w:rFonts w:ascii="Arial Narrow" w:hAnsi="Arial Narrow"/>
          <w:b/>
          <w:i w:val="0"/>
          <w:color w:val="auto"/>
          <w:sz w:val="20"/>
        </w:rPr>
        <w:instrText xml:space="preserve"> SEQ Tablica \* ARABIC </w:instrText>
      </w:r>
      <w:r w:rsidRPr="003C1F2E">
        <w:rPr>
          <w:rFonts w:ascii="Arial Narrow" w:hAnsi="Arial Narrow"/>
          <w:b/>
          <w:i w:val="0"/>
          <w:color w:val="auto"/>
          <w:sz w:val="20"/>
        </w:rPr>
        <w:fldChar w:fldCharType="separate"/>
      </w:r>
      <w:r>
        <w:rPr>
          <w:rFonts w:ascii="Arial Narrow" w:hAnsi="Arial Narrow"/>
          <w:b/>
          <w:i w:val="0"/>
          <w:noProof/>
          <w:color w:val="auto"/>
          <w:sz w:val="20"/>
        </w:rPr>
        <w:t>110</w:t>
      </w:r>
      <w:r w:rsidRPr="003C1F2E">
        <w:rPr>
          <w:rFonts w:ascii="Arial Narrow" w:hAnsi="Arial Narrow"/>
          <w:b/>
          <w:i w:val="0"/>
          <w:color w:val="auto"/>
          <w:sz w:val="20"/>
        </w:rPr>
        <w:fldChar w:fldCharType="end"/>
      </w:r>
      <w:r w:rsidRPr="003C1F2E">
        <w:rPr>
          <w:rFonts w:ascii="Arial Narrow" w:hAnsi="Arial Narrow"/>
          <w:b/>
          <w:i w:val="0"/>
          <w:color w:val="auto"/>
          <w:sz w:val="20"/>
        </w:rPr>
        <w:t xml:space="preserve">. Analiza sustava civilne zaštite – područje reagiranja – </w:t>
      </w:r>
      <w:r w:rsidRPr="00CE2FDD">
        <w:rPr>
          <w:rFonts w:ascii="Arial Narrow" w:hAnsi="Arial Narrow"/>
          <w:b/>
          <w:i w:val="0"/>
          <w:color w:val="auto"/>
          <w:sz w:val="20"/>
        </w:rPr>
        <w:t>požar otvorenog tipa</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8A55EA" w:rsidRPr="000735D4" w:rsidTr="008A55EA">
        <w:trPr>
          <w:trHeight w:val="352"/>
          <w:tblHeader/>
          <w:jc w:val="center"/>
        </w:trPr>
        <w:tc>
          <w:tcPr>
            <w:tcW w:w="2995" w:type="dxa"/>
            <w:vMerge w:val="restart"/>
            <w:tcBorders>
              <w:right w:val="single" w:sz="4" w:space="0" w:color="auto"/>
            </w:tcBorders>
            <w:shd w:val="clear" w:color="auto" w:fill="auto"/>
          </w:tcPr>
          <w:p w:rsidR="008A55EA" w:rsidRPr="003F6EBB" w:rsidRDefault="008A55EA" w:rsidP="008A55EA">
            <w:pPr>
              <w:jc w:val="center"/>
              <w:rPr>
                <w:rFonts w:ascii="Arial Narrow" w:hAnsi="Arial Narrow"/>
                <w:b/>
              </w:rPr>
            </w:pPr>
            <w:r>
              <w:lastRenderedPageBreak/>
              <w:tab/>
            </w:r>
            <w:bookmarkStart w:id="232" w:name="_Hlk509406144"/>
          </w:p>
          <w:p w:rsidR="008A55EA" w:rsidRPr="003F6EBB" w:rsidRDefault="008A55EA" w:rsidP="008A55EA">
            <w:pPr>
              <w:rPr>
                <w:rFonts w:ascii="Arial Narrow" w:hAnsi="Arial Narrow"/>
                <w:b/>
              </w:rPr>
            </w:pPr>
            <w:r w:rsidRPr="003F6EBB">
              <w:rPr>
                <w:rFonts w:ascii="Arial Narrow" w:hAnsi="Arial Narrow"/>
                <w:b/>
              </w:rPr>
              <w:t>PODRUČJE REAGIRANJA</w:t>
            </w:r>
          </w:p>
        </w:tc>
        <w:tc>
          <w:tcPr>
            <w:tcW w:w="1756" w:type="dxa"/>
            <w:tcBorders>
              <w:left w:val="single" w:sz="4" w:space="0" w:color="auto"/>
            </w:tcBorders>
            <w:shd w:val="clear" w:color="auto" w:fill="FF0000"/>
            <w:vAlign w:val="center"/>
          </w:tcPr>
          <w:p w:rsidR="008A55EA" w:rsidRPr="003F6EBB" w:rsidRDefault="008A55EA" w:rsidP="008A55EA">
            <w:pPr>
              <w:jc w:val="center"/>
              <w:rPr>
                <w:rFonts w:ascii="Arial Narrow" w:hAnsi="Arial Narrow"/>
                <w:b/>
              </w:rPr>
            </w:pPr>
            <w:r w:rsidRPr="003F6EBB">
              <w:rPr>
                <w:rFonts w:ascii="Arial Narrow" w:hAnsi="Arial Narrow"/>
                <w:b/>
              </w:rPr>
              <w:t>Vrlo niska spremnost</w:t>
            </w:r>
          </w:p>
        </w:tc>
        <w:tc>
          <w:tcPr>
            <w:tcW w:w="1652" w:type="dxa"/>
            <w:shd w:val="clear" w:color="auto" w:fill="FFC000"/>
            <w:vAlign w:val="center"/>
          </w:tcPr>
          <w:p w:rsidR="008A55EA" w:rsidRPr="003F6EBB" w:rsidRDefault="008A55EA" w:rsidP="008A55EA">
            <w:pPr>
              <w:jc w:val="center"/>
              <w:rPr>
                <w:rFonts w:ascii="Arial Narrow" w:hAnsi="Arial Narrow"/>
                <w:b/>
              </w:rPr>
            </w:pPr>
            <w:r w:rsidRPr="003F6EBB">
              <w:rPr>
                <w:rFonts w:ascii="Arial Narrow" w:hAnsi="Arial Narrow"/>
                <w:b/>
              </w:rPr>
              <w:t>Niska spremnost</w:t>
            </w:r>
          </w:p>
        </w:tc>
        <w:tc>
          <w:tcPr>
            <w:tcW w:w="1817" w:type="dxa"/>
            <w:shd w:val="clear" w:color="auto" w:fill="FFFF00"/>
            <w:vAlign w:val="center"/>
          </w:tcPr>
          <w:p w:rsidR="008A55EA" w:rsidRPr="003F6EBB" w:rsidRDefault="008A55EA" w:rsidP="008A55EA">
            <w:pPr>
              <w:jc w:val="center"/>
              <w:rPr>
                <w:rFonts w:ascii="Arial Narrow" w:hAnsi="Arial Narrow"/>
                <w:b/>
              </w:rPr>
            </w:pPr>
            <w:r w:rsidRPr="003F6EBB">
              <w:rPr>
                <w:rFonts w:ascii="Arial Narrow" w:hAnsi="Arial Narrow"/>
                <w:b/>
              </w:rPr>
              <w:t>Visoka spremnost</w:t>
            </w:r>
          </w:p>
        </w:tc>
        <w:tc>
          <w:tcPr>
            <w:tcW w:w="1652" w:type="dxa"/>
            <w:shd w:val="clear" w:color="auto" w:fill="92D050"/>
            <w:vAlign w:val="center"/>
          </w:tcPr>
          <w:p w:rsidR="008A55EA" w:rsidRPr="003F6EBB" w:rsidRDefault="008A55EA" w:rsidP="008A55EA">
            <w:pPr>
              <w:jc w:val="center"/>
              <w:rPr>
                <w:rFonts w:ascii="Arial Narrow" w:hAnsi="Arial Narrow"/>
                <w:b/>
              </w:rPr>
            </w:pPr>
            <w:r w:rsidRPr="003F6EBB">
              <w:rPr>
                <w:rFonts w:ascii="Arial Narrow" w:hAnsi="Arial Narrow"/>
                <w:b/>
              </w:rPr>
              <w:t>Vrlo visoka spremnost</w:t>
            </w:r>
          </w:p>
        </w:tc>
      </w:tr>
      <w:tr w:rsidR="008A55EA" w:rsidRPr="000735D4" w:rsidTr="008A55EA">
        <w:trPr>
          <w:trHeight w:val="278"/>
          <w:tblHeader/>
          <w:jc w:val="center"/>
        </w:trPr>
        <w:tc>
          <w:tcPr>
            <w:tcW w:w="2995" w:type="dxa"/>
            <w:vMerge/>
            <w:tcBorders>
              <w:right w:val="single" w:sz="4" w:space="0" w:color="auto"/>
            </w:tcBorders>
            <w:shd w:val="clear" w:color="auto" w:fill="auto"/>
          </w:tcPr>
          <w:p w:rsidR="008A55EA" w:rsidRPr="003F6EBB" w:rsidRDefault="008A55EA" w:rsidP="008A55EA">
            <w:pPr>
              <w:rPr>
                <w:rFonts w:ascii="Arial Narrow" w:hAnsi="Arial Narrow"/>
                <w:b/>
              </w:rPr>
            </w:pPr>
          </w:p>
        </w:tc>
        <w:tc>
          <w:tcPr>
            <w:tcW w:w="1756" w:type="dxa"/>
            <w:tcBorders>
              <w:left w:val="single" w:sz="4" w:space="0" w:color="auto"/>
            </w:tcBorders>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4</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3</w:t>
            </w: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2</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1</w:t>
            </w: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Stožer</w:t>
            </w:r>
            <w:r>
              <w:rPr>
                <w:rFonts w:ascii="Arial Narrow" w:hAnsi="Arial Narrow"/>
                <w:b/>
              </w:rPr>
              <w:t xml:space="preserve"> civilne zaštite</w:t>
            </w:r>
            <w:r w:rsidRPr="003F6EBB">
              <w:rPr>
                <w:rFonts w:ascii="Arial Narrow" w:hAnsi="Arial Narrow"/>
                <w:b/>
              </w:rPr>
              <w:t xml:space="preserve"> </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Samodostatnost i logističk</w:t>
            </w:r>
            <w:r>
              <w:rPr>
                <w:rFonts w:ascii="Arial Narrow" w:hAnsi="Arial Narrow"/>
              </w:rPr>
              <w:t>a</w:t>
            </w:r>
            <w:r w:rsidRPr="003F6EBB">
              <w:rPr>
                <w:rFonts w:ascii="Arial Narrow" w:hAnsi="Arial Narrow"/>
              </w:rPr>
              <w:t xml:space="preserve"> 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tcPr>
          <w:p w:rsidR="008A55EA" w:rsidRPr="003F6EBB" w:rsidRDefault="008A55EA" w:rsidP="008A55EA">
            <w:pPr>
              <w:rPr>
                <w:rFonts w:ascii="Arial Narrow" w:hAnsi="Arial Narrow"/>
                <w:b/>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Pr>
                <w:rFonts w:ascii="Arial Narrow" w:hAnsi="Arial Narrow"/>
                <w:b/>
              </w:rPr>
              <w:t>Povjerenici civilne zaštite</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Samodostatnost i logističk</w:t>
            </w:r>
            <w:r>
              <w:rPr>
                <w:rFonts w:ascii="Arial Narrow" w:hAnsi="Arial Narrow"/>
              </w:rPr>
              <w:t>a</w:t>
            </w:r>
            <w:r w:rsidRPr="003F6EBB">
              <w:rPr>
                <w:rFonts w:ascii="Arial Narrow" w:hAnsi="Arial Narrow"/>
              </w:rPr>
              <w:t xml:space="preserve"> potpor</w:t>
            </w:r>
            <w:r>
              <w:rPr>
                <w:rFonts w:ascii="Arial Narrow" w:hAnsi="Arial Narrow"/>
              </w:rPr>
              <w:t>a</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Pr>
                <w:rFonts w:ascii="Arial Narrow" w:hAnsi="Arial Narrow"/>
                <w:b/>
              </w:rPr>
              <w:t>Operativne snage vatrogastva (JVP Poreč, DVD Grom)</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9872" w:type="dxa"/>
            <w:gridSpan w:val="5"/>
            <w:shd w:val="clear" w:color="auto" w:fill="auto"/>
            <w:vAlign w:val="center"/>
          </w:tcPr>
          <w:p w:rsidR="008A55EA" w:rsidRPr="00B6782C" w:rsidRDefault="008A55EA" w:rsidP="008A55EA">
            <w:pPr>
              <w:spacing w:before="120" w:after="120"/>
              <w:rPr>
                <w:rFonts w:ascii="Arial Narrow" w:hAnsi="Arial Narrow"/>
                <w:b/>
              </w:rPr>
            </w:pPr>
            <w:r w:rsidRPr="00B6782C">
              <w:rPr>
                <w:rFonts w:ascii="Arial Narrow" w:hAnsi="Arial Narrow"/>
                <w:b/>
              </w:rPr>
              <w:t xml:space="preserve">Operativne snage Hrvatskog Crvenog križa, Gradsko društvo Crvenog križa </w:t>
            </w:r>
            <w:r>
              <w:rPr>
                <w:rFonts w:ascii="Arial Narrow" w:hAnsi="Arial Narrow"/>
                <w:b/>
              </w:rPr>
              <w:t>Poreč</w:t>
            </w: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lastRenderedPageBreak/>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9872" w:type="dxa"/>
            <w:gridSpan w:val="5"/>
            <w:shd w:val="clear" w:color="auto" w:fill="auto"/>
            <w:vAlign w:val="center"/>
          </w:tcPr>
          <w:p w:rsidR="008A55EA" w:rsidRPr="003F6EBB" w:rsidRDefault="008A55EA" w:rsidP="008A55EA">
            <w:pPr>
              <w:rPr>
                <w:rFonts w:ascii="Arial Narrow" w:hAnsi="Arial Narrow"/>
                <w:b/>
              </w:rPr>
            </w:pPr>
            <w:r w:rsidRPr="00B6782C">
              <w:rPr>
                <w:rFonts w:ascii="Arial Narrow" w:hAnsi="Arial Narrow"/>
                <w:b/>
              </w:rPr>
              <w:t>Operativne snage Hrvatske gorske službe spašavanja, Hrvatska gorska služba spašavanja – Stanica Pula</w:t>
            </w: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 xml:space="preserve">Pravne osobe </w:t>
            </w:r>
            <w:r>
              <w:rPr>
                <w:rFonts w:ascii="Arial Narrow" w:hAnsi="Arial Narrow"/>
                <w:b/>
              </w:rPr>
              <w:t>i udruge od</w:t>
            </w:r>
            <w:r w:rsidRPr="003F6EBB">
              <w:rPr>
                <w:rFonts w:ascii="Arial Narrow" w:hAnsi="Arial Narrow"/>
                <w:b/>
              </w:rPr>
              <w:t xml:space="preserve"> interesa </w:t>
            </w:r>
            <w:r>
              <w:rPr>
                <w:rFonts w:ascii="Arial Narrow" w:hAnsi="Arial Narrow"/>
                <w:b/>
              </w:rPr>
              <w:t>za sustav civilne zaštite</w:t>
            </w:r>
            <w:r w:rsidRPr="003F6EBB">
              <w:rPr>
                <w:rFonts w:ascii="Arial Narrow" w:hAnsi="Arial Narrow"/>
                <w:b/>
              </w:rPr>
              <w:t xml:space="preserve"> </w:t>
            </w:r>
            <w:r w:rsidRPr="003C1F2E">
              <w:rPr>
                <w:rFonts w:ascii="Arial Narrow" w:hAnsi="Arial Narrow"/>
                <w:b/>
              </w:rPr>
              <w:t>Općine Kaštelir</w:t>
            </w:r>
            <w:r>
              <w:rPr>
                <w:rFonts w:ascii="Arial Narrow" w:hAnsi="Arial Narrow"/>
                <w:b/>
              </w:rPr>
              <w:t>-</w:t>
            </w:r>
            <w:r w:rsidRPr="003C1F2E">
              <w:rPr>
                <w:rFonts w:ascii="Arial Narrow" w:hAnsi="Arial Narrow"/>
                <w:b/>
              </w:rPr>
              <w:t>Labinci – Castelliere</w:t>
            </w:r>
            <w:r>
              <w:rPr>
                <w:rFonts w:ascii="Arial Narrow" w:hAnsi="Arial Narrow"/>
                <w:b/>
              </w:rPr>
              <w:t>-</w:t>
            </w:r>
            <w:r w:rsidRPr="003C1F2E">
              <w:rPr>
                <w:rFonts w:ascii="Arial Narrow" w:hAnsi="Arial Narrow"/>
                <w:b/>
              </w:rPr>
              <w:t>S. Domenica,</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bookmarkEnd w:id="232"/>
    </w:tbl>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Pr="003C1F2E" w:rsidRDefault="008A55EA" w:rsidP="008A55EA">
      <w:pPr>
        <w:pStyle w:val="Opisslike"/>
        <w:jc w:val="center"/>
        <w:rPr>
          <w:rFonts w:ascii="Arial Narrow" w:hAnsi="Arial Narrow"/>
          <w:b/>
          <w:i w:val="0"/>
          <w:color w:val="auto"/>
          <w:sz w:val="20"/>
        </w:rPr>
      </w:pPr>
      <w:r w:rsidRPr="003C1F2E">
        <w:rPr>
          <w:rFonts w:ascii="Arial Narrow" w:hAnsi="Arial Narrow"/>
          <w:b/>
          <w:i w:val="0"/>
          <w:color w:val="auto"/>
          <w:sz w:val="20"/>
        </w:rPr>
        <w:t xml:space="preserve">Tablica </w:t>
      </w:r>
      <w:r w:rsidRPr="003C1F2E">
        <w:rPr>
          <w:rFonts w:ascii="Arial Narrow" w:hAnsi="Arial Narrow"/>
          <w:b/>
          <w:i w:val="0"/>
          <w:color w:val="auto"/>
          <w:sz w:val="20"/>
        </w:rPr>
        <w:fldChar w:fldCharType="begin"/>
      </w:r>
      <w:r w:rsidRPr="003C1F2E">
        <w:rPr>
          <w:rFonts w:ascii="Arial Narrow" w:hAnsi="Arial Narrow"/>
          <w:b/>
          <w:i w:val="0"/>
          <w:color w:val="auto"/>
          <w:sz w:val="20"/>
        </w:rPr>
        <w:instrText xml:space="preserve"> SEQ Tablica \* ARABIC </w:instrText>
      </w:r>
      <w:r w:rsidRPr="003C1F2E">
        <w:rPr>
          <w:rFonts w:ascii="Arial Narrow" w:hAnsi="Arial Narrow"/>
          <w:b/>
          <w:i w:val="0"/>
          <w:color w:val="auto"/>
          <w:sz w:val="20"/>
        </w:rPr>
        <w:fldChar w:fldCharType="separate"/>
      </w:r>
      <w:r>
        <w:rPr>
          <w:rFonts w:ascii="Arial Narrow" w:hAnsi="Arial Narrow"/>
          <w:b/>
          <w:i w:val="0"/>
          <w:noProof/>
          <w:color w:val="auto"/>
          <w:sz w:val="20"/>
        </w:rPr>
        <w:t>111</w:t>
      </w:r>
      <w:r w:rsidRPr="003C1F2E">
        <w:rPr>
          <w:rFonts w:ascii="Arial Narrow" w:hAnsi="Arial Narrow"/>
          <w:b/>
          <w:i w:val="0"/>
          <w:color w:val="auto"/>
          <w:sz w:val="20"/>
        </w:rPr>
        <w:fldChar w:fldCharType="end"/>
      </w:r>
      <w:r w:rsidRPr="003C1F2E">
        <w:rPr>
          <w:rFonts w:ascii="Arial Narrow" w:hAnsi="Arial Narrow"/>
          <w:b/>
          <w:i w:val="0"/>
          <w:color w:val="auto"/>
          <w:sz w:val="20"/>
        </w:rPr>
        <w:t xml:space="preserve">. Analiza sustava civilne zaštite – područje reagiranja  – Spremnost operativnih kapaciteta u slučaju požara otvorenog </w:t>
      </w:r>
      <w:r>
        <w:rPr>
          <w:rFonts w:ascii="Arial Narrow" w:hAnsi="Arial Narrow"/>
          <w:b/>
          <w:i w:val="0"/>
          <w:color w:val="auto"/>
          <w:sz w:val="20"/>
        </w:rPr>
        <w:t>tipa</w:t>
      </w:r>
      <w:r w:rsidRPr="003C1F2E">
        <w:rPr>
          <w:rFonts w:ascii="Arial Narrow" w:hAnsi="Arial Narrow"/>
          <w:b/>
          <w:i w:val="0"/>
          <w:color w:val="auto"/>
          <w:sz w:val="20"/>
        </w:rPr>
        <w:t xml:space="preserve"> – ZBIRNO</w:t>
      </w:r>
    </w:p>
    <w:tbl>
      <w:tblPr>
        <w:tblStyle w:val="Reetkatablice11"/>
        <w:tblW w:w="0" w:type="auto"/>
        <w:tblInd w:w="1555" w:type="dxa"/>
        <w:tblLook w:val="04A0" w:firstRow="1" w:lastRow="0" w:firstColumn="1" w:lastColumn="0" w:noHBand="0" w:noVBand="1"/>
      </w:tblPr>
      <w:tblGrid>
        <w:gridCol w:w="2975"/>
        <w:gridCol w:w="2836"/>
      </w:tblGrid>
      <w:tr w:rsidR="008A55EA" w:rsidRPr="003C1F2E" w:rsidTr="008A55EA">
        <w:tc>
          <w:tcPr>
            <w:tcW w:w="2975" w:type="dxa"/>
            <w:vAlign w:val="center"/>
          </w:tcPr>
          <w:p w:rsidR="008A55EA" w:rsidRPr="003C1F2E" w:rsidRDefault="008A55EA" w:rsidP="008A55EA">
            <w:pPr>
              <w:spacing w:after="160"/>
              <w:jc w:val="center"/>
              <w:rPr>
                <w:rFonts w:ascii="Arial Narrow" w:hAnsi="Arial Narrow"/>
              </w:rPr>
            </w:pPr>
            <w:r w:rsidRPr="003C1F2E">
              <w:rPr>
                <w:rFonts w:ascii="Arial Narrow" w:hAnsi="Arial Narrow"/>
              </w:rPr>
              <w:t>Stožer civilne zaštite</w:t>
            </w:r>
          </w:p>
        </w:tc>
        <w:tc>
          <w:tcPr>
            <w:tcW w:w="2836" w:type="dxa"/>
            <w:shd w:val="clear" w:color="auto" w:fill="FFFF00"/>
            <w:vAlign w:val="center"/>
          </w:tcPr>
          <w:p w:rsidR="008A55EA" w:rsidRPr="003C1F2E" w:rsidRDefault="008A55EA" w:rsidP="008A55EA">
            <w:pPr>
              <w:spacing w:after="160"/>
              <w:jc w:val="center"/>
              <w:rPr>
                <w:rFonts w:ascii="Arial Narrow" w:hAnsi="Arial Narrow"/>
                <w:b/>
                <w:color w:val="000000"/>
              </w:rPr>
            </w:pPr>
            <w:r w:rsidRPr="003C1F2E">
              <w:rPr>
                <w:rFonts w:ascii="Arial Narrow" w:hAnsi="Arial Narrow"/>
                <w:b/>
                <w:color w:val="000000"/>
              </w:rPr>
              <w:t>visoka spremnost</w:t>
            </w:r>
          </w:p>
        </w:tc>
      </w:tr>
      <w:tr w:rsidR="008A55EA" w:rsidRPr="003C1F2E" w:rsidTr="008A55EA">
        <w:tc>
          <w:tcPr>
            <w:tcW w:w="2975" w:type="dxa"/>
            <w:vAlign w:val="center"/>
          </w:tcPr>
          <w:p w:rsidR="008A55EA" w:rsidRPr="003C1F2E" w:rsidRDefault="008A55EA" w:rsidP="008A55EA">
            <w:pPr>
              <w:spacing w:after="160"/>
              <w:jc w:val="center"/>
              <w:rPr>
                <w:rFonts w:ascii="Arial Narrow" w:hAnsi="Arial Narrow"/>
              </w:rPr>
            </w:pPr>
            <w:r w:rsidRPr="003C1F2E">
              <w:rPr>
                <w:rFonts w:ascii="Arial Narrow" w:hAnsi="Arial Narrow"/>
              </w:rPr>
              <w:t xml:space="preserve">Povjerenici civilne zaštite </w:t>
            </w:r>
          </w:p>
        </w:tc>
        <w:tc>
          <w:tcPr>
            <w:tcW w:w="2836" w:type="dxa"/>
            <w:shd w:val="clear" w:color="auto" w:fill="FF0000"/>
            <w:vAlign w:val="center"/>
          </w:tcPr>
          <w:p w:rsidR="008A55EA" w:rsidRPr="003C1F2E" w:rsidRDefault="008A55EA" w:rsidP="008A55EA">
            <w:pPr>
              <w:spacing w:after="160"/>
              <w:jc w:val="center"/>
              <w:rPr>
                <w:rFonts w:ascii="Arial Narrow" w:hAnsi="Arial Narrow"/>
                <w:b/>
                <w:color w:val="000000"/>
              </w:rPr>
            </w:pPr>
            <w:r>
              <w:rPr>
                <w:rFonts w:ascii="Arial Narrow" w:hAnsi="Arial Narrow"/>
                <w:b/>
                <w:color w:val="000000"/>
              </w:rPr>
              <w:t xml:space="preserve">vrlo </w:t>
            </w:r>
            <w:r w:rsidRPr="003C1F2E">
              <w:rPr>
                <w:rFonts w:ascii="Arial Narrow" w:hAnsi="Arial Narrow"/>
                <w:b/>
                <w:color w:val="000000"/>
              </w:rPr>
              <w:t>niska spremnost</w:t>
            </w:r>
          </w:p>
        </w:tc>
      </w:tr>
      <w:tr w:rsidR="008A55EA" w:rsidRPr="003C1F2E" w:rsidTr="008A55EA">
        <w:tc>
          <w:tcPr>
            <w:tcW w:w="2975" w:type="dxa"/>
            <w:vAlign w:val="center"/>
          </w:tcPr>
          <w:p w:rsidR="008A55EA" w:rsidRPr="003C1F2E" w:rsidRDefault="008A55EA" w:rsidP="008A55EA">
            <w:pPr>
              <w:spacing w:after="160"/>
              <w:jc w:val="center"/>
              <w:rPr>
                <w:rFonts w:ascii="Arial Narrow" w:hAnsi="Arial Narrow"/>
              </w:rPr>
            </w:pPr>
            <w:r w:rsidRPr="003C1F2E">
              <w:rPr>
                <w:rFonts w:ascii="Arial Narrow" w:hAnsi="Arial Narrow"/>
              </w:rPr>
              <w:t xml:space="preserve">Operativne snage vatrogastva (JVP </w:t>
            </w:r>
            <w:r>
              <w:rPr>
                <w:rFonts w:ascii="Arial Narrow" w:hAnsi="Arial Narrow"/>
              </w:rPr>
              <w:t>Poreč</w:t>
            </w:r>
            <w:r w:rsidRPr="003C1F2E">
              <w:rPr>
                <w:rFonts w:ascii="Arial Narrow" w:hAnsi="Arial Narrow"/>
              </w:rPr>
              <w:t xml:space="preserve">, DVD </w:t>
            </w:r>
            <w:r>
              <w:rPr>
                <w:rFonts w:ascii="Arial Narrow" w:hAnsi="Arial Narrow"/>
              </w:rPr>
              <w:t>Grom</w:t>
            </w:r>
            <w:r w:rsidRPr="003C1F2E">
              <w:rPr>
                <w:rFonts w:ascii="Arial Narrow" w:hAnsi="Arial Narrow"/>
              </w:rPr>
              <w:t>)</w:t>
            </w:r>
          </w:p>
        </w:tc>
        <w:tc>
          <w:tcPr>
            <w:tcW w:w="2836" w:type="dxa"/>
            <w:shd w:val="clear" w:color="auto" w:fill="FFFF00"/>
            <w:vAlign w:val="center"/>
          </w:tcPr>
          <w:p w:rsidR="008A55EA" w:rsidRPr="003C1F2E" w:rsidRDefault="008A55EA" w:rsidP="008A55EA">
            <w:pPr>
              <w:spacing w:after="160"/>
              <w:jc w:val="center"/>
              <w:rPr>
                <w:rFonts w:ascii="Arial Narrow" w:hAnsi="Arial Narrow"/>
                <w:b/>
                <w:color w:val="000000"/>
              </w:rPr>
            </w:pPr>
            <w:r w:rsidRPr="003C1F2E">
              <w:rPr>
                <w:rFonts w:ascii="Arial Narrow" w:hAnsi="Arial Narrow"/>
                <w:b/>
                <w:color w:val="000000"/>
              </w:rPr>
              <w:t>visoka spremnost</w:t>
            </w:r>
          </w:p>
        </w:tc>
      </w:tr>
      <w:tr w:rsidR="008A55EA" w:rsidRPr="003C1F2E" w:rsidTr="008A55EA">
        <w:tc>
          <w:tcPr>
            <w:tcW w:w="2975" w:type="dxa"/>
            <w:vAlign w:val="center"/>
          </w:tcPr>
          <w:p w:rsidR="008A55EA" w:rsidRPr="003C1F2E" w:rsidRDefault="008A55EA" w:rsidP="008A55EA">
            <w:pPr>
              <w:spacing w:after="160"/>
              <w:jc w:val="center"/>
              <w:rPr>
                <w:rFonts w:ascii="Arial Narrow" w:hAnsi="Arial Narrow"/>
              </w:rPr>
            </w:pPr>
            <w:r w:rsidRPr="003C1F2E">
              <w:rPr>
                <w:rFonts w:ascii="Arial Narrow" w:hAnsi="Arial Narrow"/>
              </w:rPr>
              <w:lastRenderedPageBreak/>
              <w:t xml:space="preserve">Operativne snage Hrvatskog crvenog križa, Gradsko društvo crvenog križa </w:t>
            </w:r>
            <w:r>
              <w:rPr>
                <w:rFonts w:ascii="Arial Narrow" w:hAnsi="Arial Narrow"/>
              </w:rPr>
              <w:t>Poreč</w:t>
            </w:r>
          </w:p>
        </w:tc>
        <w:tc>
          <w:tcPr>
            <w:tcW w:w="2836" w:type="dxa"/>
            <w:shd w:val="clear" w:color="auto" w:fill="FFFF00"/>
            <w:vAlign w:val="center"/>
          </w:tcPr>
          <w:p w:rsidR="008A55EA" w:rsidRPr="003C1F2E" w:rsidRDefault="008A55EA" w:rsidP="008A55EA">
            <w:pPr>
              <w:spacing w:after="160"/>
              <w:jc w:val="center"/>
              <w:rPr>
                <w:rFonts w:ascii="Arial Narrow" w:hAnsi="Arial Narrow"/>
                <w:b/>
                <w:color w:val="000000"/>
              </w:rPr>
            </w:pPr>
            <w:r w:rsidRPr="003C1F2E">
              <w:rPr>
                <w:rFonts w:ascii="Arial Narrow" w:hAnsi="Arial Narrow"/>
                <w:b/>
                <w:color w:val="000000"/>
              </w:rPr>
              <w:t>visoka spremnost</w:t>
            </w:r>
          </w:p>
        </w:tc>
      </w:tr>
      <w:tr w:rsidR="008A55EA" w:rsidRPr="003C1F2E" w:rsidTr="008A55EA">
        <w:tc>
          <w:tcPr>
            <w:tcW w:w="2975" w:type="dxa"/>
            <w:vAlign w:val="center"/>
          </w:tcPr>
          <w:p w:rsidR="008A55EA" w:rsidRPr="003C1F2E" w:rsidRDefault="008A55EA" w:rsidP="008A55EA">
            <w:pPr>
              <w:spacing w:after="160"/>
              <w:jc w:val="center"/>
              <w:rPr>
                <w:rFonts w:ascii="Arial Narrow" w:hAnsi="Arial Narrow"/>
              </w:rPr>
            </w:pPr>
            <w:r w:rsidRPr="003C1F2E">
              <w:rPr>
                <w:rFonts w:ascii="Arial Narrow" w:hAnsi="Arial Narrow"/>
              </w:rPr>
              <w:t>Operativne snage Hrvatske gorske službe spašavanja, Stanica Pula</w:t>
            </w:r>
          </w:p>
        </w:tc>
        <w:tc>
          <w:tcPr>
            <w:tcW w:w="2836" w:type="dxa"/>
            <w:shd w:val="clear" w:color="auto" w:fill="FFFF00"/>
            <w:vAlign w:val="center"/>
          </w:tcPr>
          <w:p w:rsidR="008A55EA" w:rsidRPr="003C1F2E" w:rsidRDefault="008A55EA" w:rsidP="008A55EA">
            <w:pPr>
              <w:spacing w:after="160"/>
              <w:jc w:val="center"/>
              <w:rPr>
                <w:rFonts w:ascii="Arial Narrow" w:hAnsi="Arial Narrow"/>
                <w:b/>
                <w:color w:val="000000"/>
              </w:rPr>
            </w:pPr>
            <w:r w:rsidRPr="003C1F2E">
              <w:rPr>
                <w:rFonts w:ascii="Arial Narrow" w:hAnsi="Arial Narrow"/>
                <w:b/>
                <w:color w:val="000000"/>
              </w:rPr>
              <w:t>visoka spremnost</w:t>
            </w:r>
          </w:p>
        </w:tc>
      </w:tr>
      <w:tr w:rsidR="008A55EA" w:rsidRPr="003C1F2E" w:rsidTr="008A55EA">
        <w:tc>
          <w:tcPr>
            <w:tcW w:w="2975" w:type="dxa"/>
            <w:vAlign w:val="center"/>
          </w:tcPr>
          <w:p w:rsidR="008A55EA" w:rsidRPr="003C1F2E" w:rsidRDefault="008A55EA" w:rsidP="008A55EA">
            <w:pPr>
              <w:spacing w:after="160"/>
              <w:jc w:val="center"/>
              <w:rPr>
                <w:rFonts w:ascii="Arial Narrow" w:hAnsi="Arial Narrow"/>
              </w:rPr>
            </w:pPr>
            <w:r w:rsidRPr="003C1F2E">
              <w:rPr>
                <w:rFonts w:ascii="Arial Narrow" w:hAnsi="Arial Narrow"/>
              </w:rPr>
              <w:t>Pravne osobe i udruge od interesa za sustav civilne zaštite</w:t>
            </w:r>
          </w:p>
        </w:tc>
        <w:tc>
          <w:tcPr>
            <w:tcW w:w="2836" w:type="dxa"/>
            <w:shd w:val="clear" w:color="auto" w:fill="F79646"/>
            <w:vAlign w:val="center"/>
          </w:tcPr>
          <w:p w:rsidR="008A55EA" w:rsidRPr="003C1F2E" w:rsidRDefault="008A55EA" w:rsidP="008A55EA">
            <w:pPr>
              <w:spacing w:after="160"/>
              <w:jc w:val="center"/>
              <w:rPr>
                <w:rFonts w:ascii="Arial Narrow" w:hAnsi="Arial Narrow"/>
                <w:b/>
                <w:color w:val="000000"/>
              </w:rPr>
            </w:pPr>
            <w:r w:rsidRPr="003C1F2E">
              <w:rPr>
                <w:rFonts w:ascii="Arial Narrow" w:hAnsi="Arial Narrow"/>
                <w:b/>
                <w:color w:val="000000"/>
              </w:rPr>
              <w:t>niska spremnost</w:t>
            </w:r>
          </w:p>
        </w:tc>
      </w:tr>
    </w:tbl>
    <w:p w:rsidR="008A55EA" w:rsidRDefault="008A55EA" w:rsidP="008A55EA">
      <w:pPr>
        <w:tabs>
          <w:tab w:val="left" w:pos="3150"/>
        </w:tabs>
      </w:pPr>
    </w:p>
    <w:tbl>
      <w:tblPr>
        <w:tblStyle w:val="Reetkatablice1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3C1F2E" w:rsidTr="008A55EA">
        <w:trPr>
          <w:jc w:val="center"/>
        </w:trPr>
        <w:tc>
          <w:tcPr>
            <w:tcW w:w="3020" w:type="dxa"/>
            <w:shd w:val="clear" w:color="auto" w:fill="D9D9D9"/>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b/>
                <w:color w:val="000000"/>
              </w:rPr>
            </w:pPr>
            <w:bookmarkStart w:id="233" w:name="_Hlk507356809"/>
            <w:r w:rsidRPr="003C1F2E">
              <w:rPr>
                <w:rFonts w:ascii="Arial Narrow" w:hAnsi="Arial Narrow"/>
                <w:b/>
                <w:color w:val="000000"/>
              </w:rPr>
              <w:t>PODRUČJE REAGIRANJA</w:t>
            </w:r>
          </w:p>
        </w:tc>
        <w:tc>
          <w:tcPr>
            <w:tcW w:w="3020" w:type="dxa"/>
            <w:shd w:val="clear" w:color="auto" w:fill="D9D9D9"/>
            <w:vAlign w:val="center"/>
          </w:tcPr>
          <w:p w:rsidR="008A55EA" w:rsidRPr="003C1F2E" w:rsidRDefault="008A55EA" w:rsidP="008A55EA">
            <w:pPr>
              <w:spacing w:before="120" w:after="120"/>
              <w:jc w:val="center"/>
              <w:rPr>
                <w:rFonts w:ascii="Arial Narrow" w:hAnsi="Arial Narrow"/>
                <w:b/>
                <w:color w:val="000000"/>
              </w:rPr>
            </w:pPr>
            <w:r w:rsidRPr="003C1F2E">
              <w:rPr>
                <w:rFonts w:ascii="Arial Narrow" w:hAnsi="Arial Narrow"/>
                <w:b/>
                <w:color w:val="000000"/>
              </w:rPr>
              <w:t>RAZINA SPREMNOSTI</w:t>
            </w:r>
          </w:p>
        </w:tc>
        <w:tc>
          <w:tcPr>
            <w:tcW w:w="1752" w:type="dxa"/>
            <w:shd w:val="clear" w:color="auto" w:fill="D9D9D9"/>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b/>
                <w:color w:val="000000"/>
              </w:rPr>
            </w:pPr>
            <w:r w:rsidRPr="003C1F2E">
              <w:rPr>
                <w:rFonts w:ascii="Arial Narrow" w:hAnsi="Arial Narrow"/>
                <w:b/>
                <w:color w:val="000000"/>
              </w:rPr>
              <w:t>ODABRANO</w:t>
            </w:r>
          </w:p>
        </w:tc>
      </w:tr>
      <w:tr w:rsidR="008A55EA" w:rsidRPr="003C1F2E" w:rsidTr="008A55EA">
        <w:trPr>
          <w:jc w:val="center"/>
        </w:trPr>
        <w:tc>
          <w:tcPr>
            <w:tcW w:w="3020" w:type="dxa"/>
            <w:vMerge w:val="restart"/>
            <w:vAlign w:val="center"/>
          </w:tcPr>
          <w:p w:rsidR="008A55EA" w:rsidRPr="003C1F2E" w:rsidRDefault="008A55EA" w:rsidP="008A55EA">
            <w:pPr>
              <w:spacing w:after="120"/>
              <w:jc w:val="center"/>
              <w:rPr>
                <w:rFonts w:ascii="Arial Narrow" w:hAnsi="Arial Narrow"/>
                <w:b/>
                <w:bCs/>
                <w:szCs w:val="18"/>
              </w:rPr>
            </w:pPr>
            <w:r w:rsidRPr="003C1F2E">
              <w:rPr>
                <w:rFonts w:ascii="Arial Narrow" w:hAnsi="Arial Narrow"/>
                <w:b/>
                <w:bCs/>
                <w:szCs w:val="18"/>
              </w:rPr>
              <w:t>Spremnost operativnih kapaciteta u slučaju požara otvorenog tipa - ZBIRNO</w:t>
            </w:r>
          </w:p>
        </w:tc>
        <w:tc>
          <w:tcPr>
            <w:tcW w:w="3020" w:type="dxa"/>
            <w:shd w:val="clear" w:color="auto" w:fill="FF0000"/>
            <w:vAlign w:val="center"/>
          </w:tcPr>
          <w:p w:rsidR="008A55EA" w:rsidRPr="003C1F2E" w:rsidRDefault="008A55EA" w:rsidP="008A55EA">
            <w:pPr>
              <w:jc w:val="center"/>
              <w:rPr>
                <w:rFonts w:ascii="Arial Narrow" w:hAnsi="Arial Narrow"/>
                <w:b/>
                <w:color w:val="000000"/>
              </w:rPr>
            </w:pPr>
            <w:r w:rsidRPr="003C1F2E">
              <w:rPr>
                <w:rFonts w:ascii="Arial Narrow" w:hAnsi="Arial Narrow"/>
                <w:b/>
                <w:color w:val="000000"/>
              </w:rPr>
              <w:t>Vrlo niska spremnost</w:t>
            </w:r>
          </w:p>
        </w:tc>
        <w:tc>
          <w:tcPr>
            <w:tcW w:w="1752" w:type="dxa"/>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3C1F2E" w:rsidTr="008A55EA">
        <w:trPr>
          <w:jc w:val="center"/>
        </w:trPr>
        <w:tc>
          <w:tcPr>
            <w:tcW w:w="3020" w:type="dxa"/>
            <w:vMerge/>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r w:rsidRPr="003C1F2E">
              <w:rPr>
                <w:rFonts w:ascii="Arial Narrow" w:hAnsi="Arial Narrow"/>
                <w:b/>
                <w:color w:val="000000"/>
              </w:rPr>
              <w:t>Niska spremnost</w:t>
            </w:r>
          </w:p>
        </w:tc>
        <w:tc>
          <w:tcPr>
            <w:tcW w:w="1752" w:type="dxa"/>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3C1F2E" w:rsidTr="008A55EA">
        <w:trPr>
          <w:jc w:val="center"/>
        </w:trPr>
        <w:tc>
          <w:tcPr>
            <w:tcW w:w="3020" w:type="dxa"/>
            <w:vMerge/>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r w:rsidRPr="003C1F2E">
              <w:rPr>
                <w:rFonts w:ascii="Arial Narrow" w:hAnsi="Arial Narrow"/>
                <w:b/>
                <w:color w:val="000000"/>
              </w:rPr>
              <w:t>Visoka spremnost</w:t>
            </w:r>
          </w:p>
        </w:tc>
        <w:tc>
          <w:tcPr>
            <w:tcW w:w="1752" w:type="dxa"/>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r w:rsidRPr="003C1F2E">
              <w:rPr>
                <w:b/>
                <w:color w:val="000000"/>
                <w:szCs w:val="22"/>
              </w:rPr>
              <w:t>x</w:t>
            </w:r>
          </w:p>
        </w:tc>
      </w:tr>
      <w:tr w:rsidR="008A55EA" w:rsidRPr="003C1F2E" w:rsidTr="008A55EA">
        <w:trPr>
          <w:jc w:val="center"/>
        </w:trPr>
        <w:tc>
          <w:tcPr>
            <w:tcW w:w="3020" w:type="dxa"/>
            <w:vMerge/>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r w:rsidRPr="003C1F2E">
              <w:rPr>
                <w:rFonts w:ascii="Arial Narrow" w:hAnsi="Arial Narrow"/>
                <w:b/>
                <w:color w:val="000000"/>
              </w:rPr>
              <w:t>Vrlo visoka spremnost</w:t>
            </w:r>
          </w:p>
        </w:tc>
        <w:tc>
          <w:tcPr>
            <w:tcW w:w="1752" w:type="dxa"/>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r>
      <w:bookmarkEnd w:id="233"/>
    </w:tbl>
    <w:p w:rsidR="008A55EA" w:rsidRPr="00CE2FDD"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Epidemije i pandemije</w:t>
      </w:r>
    </w:p>
    <w:p w:rsidR="008A55EA" w:rsidRDefault="008A55EA" w:rsidP="008A55EA">
      <w:r w:rsidRPr="003F6EBB">
        <w:rPr>
          <w:rFonts w:ascii="Arial Narrow" w:hAnsi="Arial Narrow"/>
        </w:rPr>
        <w:t xml:space="preserve">U sljedećoj tablici navedene su snage civilne zaštite potrebne u slučaju nastanka </w:t>
      </w:r>
      <w:r>
        <w:rPr>
          <w:rFonts w:ascii="Arial Narrow" w:hAnsi="Arial Narrow"/>
        </w:rPr>
        <w:t xml:space="preserve">epidemije na području </w:t>
      </w:r>
      <w:r w:rsidRPr="003C1F2E">
        <w:rPr>
          <w:rFonts w:ascii="Arial Narrow" w:hAnsi="Arial Narrow"/>
        </w:rPr>
        <w:t>Općine Kaštelir</w:t>
      </w:r>
      <w:r>
        <w:rPr>
          <w:rFonts w:ascii="Arial Narrow" w:hAnsi="Arial Narrow"/>
        </w:rPr>
        <w:t>-</w:t>
      </w:r>
      <w:r w:rsidRPr="003C1F2E">
        <w:rPr>
          <w:rFonts w:ascii="Arial Narrow" w:hAnsi="Arial Narrow"/>
        </w:rPr>
        <w:t>Labinci – Castelliere</w:t>
      </w:r>
      <w:r>
        <w:rPr>
          <w:rFonts w:ascii="Arial Narrow" w:hAnsi="Arial Narrow"/>
        </w:rPr>
        <w:t>-</w:t>
      </w:r>
      <w:r w:rsidRPr="003C1F2E">
        <w:rPr>
          <w:rFonts w:ascii="Arial Narrow" w:hAnsi="Arial Narrow"/>
        </w:rPr>
        <w:t>S. Domenica</w:t>
      </w:r>
      <w:r w:rsidRPr="00E13262">
        <w:rPr>
          <w:rFonts w:ascii="Arial Narrow" w:hAnsi="Arial Narrow"/>
        </w:rPr>
        <w:t xml:space="preserve"> </w:t>
      </w:r>
      <w:r>
        <w:rPr>
          <w:rFonts w:ascii="Arial Narrow" w:hAnsi="Arial Narrow"/>
        </w:rPr>
        <w:t>te ocjena njihove spremnosti za reagiranje u slučaju navedenog rizika</w:t>
      </w:r>
    </w:p>
    <w:p w:rsidR="008A55EA" w:rsidRPr="00543371" w:rsidRDefault="008A55EA" w:rsidP="008A55EA">
      <w:pPr>
        <w:pStyle w:val="Opisslike"/>
        <w:jc w:val="center"/>
        <w:rPr>
          <w:rFonts w:ascii="Arial Narrow" w:hAnsi="Arial Narrow"/>
          <w:b/>
          <w:i w:val="0"/>
        </w:rPr>
      </w:pPr>
      <w:r w:rsidRPr="003C1F2E">
        <w:rPr>
          <w:rFonts w:ascii="Arial Narrow" w:hAnsi="Arial Narrow"/>
          <w:b/>
          <w:i w:val="0"/>
          <w:color w:val="auto"/>
          <w:sz w:val="20"/>
        </w:rPr>
        <w:t xml:space="preserve">Tablica </w:t>
      </w:r>
      <w:r w:rsidRPr="003C1F2E">
        <w:rPr>
          <w:rFonts w:ascii="Arial Narrow" w:hAnsi="Arial Narrow"/>
          <w:b/>
          <w:i w:val="0"/>
          <w:color w:val="auto"/>
          <w:sz w:val="20"/>
        </w:rPr>
        <w:fldChar w:fldCharType="begin"/>
      </w:r>
      <w:r w:rsidRPr="003C1F2E">
        <w:rPr>
          <w:rFonts w:ascii="Arial Narrow" w:hAnsi="Arial Narrow"/>
          <w:b/>
          <w:i w:val="0"/>
          <w:color w:val="auto"/>
          <w:sz w:val="20"/>
        </w:rPr>
        <w:instrText xml:space="preserve"> SEQ Tablica \* ARABIC </w:instrText>
      </w:r>
      <w:r w:rsidRPr="003C1F2E">
        <w:rPr>
          <w:rFonts w:ascii="Arial Narrow" w:hAnsi="Arial Narrow"/>
          <w:b/>
          <w:i w:val="0"/>
          <w:color w:val="auto"/>
          <w:sz w:val="20"/>
        </w:rPr>
        <w:fldChar w:fldCharType="separate"/>
      </w:r>
      <w:r>
        <w:rPr>
          <w:rFonts w:ascii="Arial Narrow" w:hAnsi="Arial Narrow"/>
          <w:b/>
          <w:i w:val="0"/>
          <w:noProof/>
          <w:color w:val="auto"/>
          <w:sz w:val="20"/>
        </w:rPr>
        <w:t>112</w:t>
      </w:r>
      <w:r w:rsidRPr="003C1F2E">
        <w:rPr>
          <w:rFonts w:ascii="Arial Narrow" w:hAnsi="Arial Narrow"/>
          <w:b/>
          <w:i w:val="0"/>
          <w:color w:val="auto"/>
          <w:sz w:val="20"/>
        </w:rPr>
        <w:fldChar w:fldCharType="end"/>
      </w:r>
      <w:r w:rsidRPr="003C1F2E">
        <w:rPr>
          <w:rFonts w:ascii="Arial Narrow" w:hAnsi="Arial Narrow"/>
          <w:b/>
          <w:i w:val="0"/>
          <w:color w:val="auto"/>
          <w:sz w:val="20"/>
        </w:rPr>
        <w:t xml:space="preserve">. Potrebne snage u slučaju </w:t>
      </w:r>
      <w:r w:rsidRPr="00CE2FDD">
        <w:rPr>
          <w:rFonts w:ascii="Arial Narrow" w:hAnsi="Arial Narrow"/>
          <w:b/>
          <w:i w:val="0"/>
          <w:color w:val="auto"/>
          <w:sz w:val="20"/>
        </w:rPr>
        <w:t>epidemije i pandemije</w:t>
      </w:r>
    </w:p>
    <w:tbl>
      <w:tblPr>
        <w:tblW w:w="52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74"/>
        <w:gridCol w:w="3011"/>
      </w:tblGrid>
      <w:tr w:rsidR="008A55EA" w:rsidRPr="00B6782C" w:rsidTr="008A55EA">
        <w:trPr>
          <w:trHeight w:val="519"/>
          <w:tblHeader/>
          <w:jc w:val="center"/>
        </w:trPr>
        <w:tc>
          <w:tcPr>
            <w:tcW w:w="3507" w:type="pct"/>
            <w:shd w:val="clear" w:color="auto" w:fill="D9D9D9" w:themeFill="background1" w:themeFillShade="D9"/>
            <w:vAlign w:val="center"/>
          </w:tcPr>
          <w:p w:rsidR="008A55EA" w:rsidRPr="00AB22D0" w:rsidRDefault="008A55EA" w:rsidP="008A55EA">
            <w:pPr>
              <w:pStyle w:val="Bezproreda"/>
            </w:pPr>
            <w:bookmarkStart w:id="234" w:name="_Hlk507356934"/>
            <w:r w:rsidRPr="00AB22D0">
              <w:t xml:space="preserve">Potrebne snage u slučaju </w:t>
            </w:r>
            <w:r>
              <w:t>epidemije i pandemije</w:t>
            </w:r>
          </w:p>
        </w:tc>
        <w:tc>
          <w:tcPr>
            <w:tcW w:w="1493" w:type="pct"/>
            <w:shd w:val="clear" w:color="auto" w:fill="D9D9D9" w:themeFill="background1" w:themeFillShade="D9"/>
            <w:vAlign w:val="center"/>
          </w:tcPr>
          <w:p w:rsidR="008A55EA" w:rsidRPr="00AB22D0" w:rsidRDefault="008A55EA" w:rsidP="008A55EA">
            <w:pPr>
              <w:pStyle w:val="Bezproreda"/>
            </w:pPr>
            <w:r w:rsidRPr="00AB22D0">
              <w:t>Napomena</w:t>
            </w:r>
          </w:p>
        </w:tc>
      </w:tr>
      <w:tr w:rsidR="008A55EA" w:rsidRPr="00B6782C" w:rsidTr="008A55EA">
        <w:trPr>
          <w:trHeight w:val="304"/>
          <w:jc w:val="center"/>
        </w:trPr>
        <w:tc>
          <w:tcPr>
            <w:tcW w:w="3507" w:type="pct"/>
            <w:tcBorders>
              <w:bottom w:val="single" w:sz="4" w:space="0" w:color="auto"/>
            </w:tcBorders>
            <w:vAlign w:val="center"/>
          </w:tcPr>
          <w:p w:rsidR="008A55EA" w:rsidRDefault="008A55EA" w:rsidP="00941A47">
            <w:pPr>
              <w:pStyle w:val="Bezproreda"/>
              <w:numPr>
                <w:ilvl w:val="0"/>
                <w:numId w:val="48"/>
              </w:numPr>
              <w:spacing w:before="120" w:after="120"/>
              <w:ind w:hanging="357"/>
              <w:rPr>
                <w:b/>
              </w:rPr>
            </w:pPr>
            <w:r w:rsidRPr="00AB22D0">
              <w:t xml:space="preserve">Stožer civilne zaštite </w:t>
            </w:r>
          </w:p>
          <w:p w:rsidR="008A55EA" w:rsidRDefault="008A55EA" w:rsidP="00941A47">
            <w:pPr>
              <w:pStyle w:val="Bezproreda"/>
              <w:numPr>
                <w:ilvl w:val="0"/>
                <w:numId w:val="48"/>
              </w:numPr>
              <w:spacing w:before="120" w:after="120"/>
              <w:ind w:hanging="357"/>
              <w:rPr>
                <w:b/>
              </w:rPr>
            </w:pPr>
            <w:r w:rsidRPr="00AB22D0">
              <w:t>Koordinatori na lokaciji</w:t>
            </w:r>
          </w:p>
          <w:p w:rsidR="008A55EA" w:rsidRPr="00AB22D0" w:rsidRDefault="008A55EA" w:rsidP="00941A47">
            <w:pPr>
              <w:pStyle w:val="Bezproreda"/>
              <w:numPr>
                <w:ilvl w:val="0"/>
                <w:numId w:val="48"/>
              </w:numPr>
              <w:spacing w:before="120" w:after="120"/>
              <w:ind w:hanging="357"/>
              <w:rPr>
                <w:b/>
              </w:rPr>
            </w:pPr>
            <w:r w:rsidRPr="00AB22D0">
              <w:t>Operativne snage vatrogastva</w:t>
            </w:r>
          </w:p>
          <w:p w:rsidR="008A55EA" w:rsidRPr="00AB22D0" w:rsidRDefault="008A55EA" w:rsidP="00941A47">
            <w:pPr>
              <w:pStyle w:val="Bezproreda"/>
              <w:numPr>
                <w:ilvl w:val="0"/>
                <w:numId w:val="43"/>
              </w:numPr>
              <w:spacing w:before="120" w:after="120"/>
              <w:ind w:left="1156" w:hanging="357"/>
              <w:rPr>
                <w:b/>
              </w:rPr>
            </w:pPr>
            <w:r w:rsidRPr="00AB22D0">
              <w:t xml:space="preserve">JVP </w:t>
            </w:r>
            <w:r>
              <w:t>Poreč</w:t>
            </w:r>
          </w:p>
          <w:p w:rsidR="008A55EA" w:rsidRDefault="008A55EA" w:rsidP="00941A47">
            <w:pPr>
              <w:pStyle w:val="Bezproreda"/>
              <w:numPr>
                <w:ilvl w:val="0"/>
                <w:numId w:val="43"/>
              </w:numPr>
              <w:spacing w:before="120" w:after="120"/>
              <w:ind w:left="1156" w:hanging="357"/>
              <w:rPr>
                <w:b/>
              </w:rPr>
            </w:pPr>
            <w:r w:rsidRPr="00AB22D0">
              <w:t xml:space="preserve">DVD </w:t>
            </w:r>
            <w:r>
              <w:t>Grom</w:t>
            </w:r>
          </w:p>
          <w:p w:rsidR="008A55EA" w:rsidRPr="00C96556" w:rsidRDefault="008A55EA" w:rsidP="00941A47">
            <w:pPr>
              <w:pStyle w:val="Bezproreda"/>
              <w:numPr>
                <w:ilvl w:val="0"/>
                <w:numId w:val="48"/>
              </w:numPr>
              <w:spacing w:before="120" w:after="120"/>
              <w:ind w:hanging="357"/>
              <w:rPr>
                <w:b/>
              </w:rPr>
            </w:pPr>
            <w:r w:rsidRPr="00B6782C">
              <w:t xml:space="preserve">Operativne snage Hrvatskog Crvenog križa, Gradsko društvo Crvenog križa </w:t>
            </w:r>
            <w:r>
              <w:t>Poreč</w:t>
            </w:r>
          </w:p>
          <w:p w:rsidR="008A55EA" w:rsidRPr="00AB22D0" w:rsidRDefault="008A55EA" w:rsidP="00941A47">
            <w:pPr>
              <w:pStyle w:val="Bezproreda"/>
              <w:numPr>
                <w:ilvl w:val="0"/>
                <w:numId w:val="48"/>
              </w:numPr>
              <w:spacing w:before="120" w:after="120"/>
              <w:ind w:hanging="357"/>
              <w:rPr>
                <w:b/>
              </w:rPr>
            </w:pPr>
            <w:r w:rsidRPr="00AB22D0">
              <w:t>Pravne osobe od interesa za sustavu civilne zaštite:</w:t>
            </w:r>
          </w:p>
          <w:p w:rsidR="008A55EA" w:rsidRPr="00CE2FDD" w:rsidRDefault="008A55EA" w:rsidP="00941A47">
            <w:pPr>
              <w:pStyle w:val="Bezproreda"/>
              <w:numPr>
                <w:ilvl w:val="0"/>
                <w:numId w:val="43"/>
              </w:numPr>
              <w:spacing w:before="120" w:after="120"/>
              <w:ind w:left="1156" w:hanging="357"/>
              <w:rPr>
                <w:b/>
              </w:rPr>
            </w:pPr>
            <w:r w:rsidRPr="006101F0">
              <w:t>Veterinarska ambulanta VET-CENTAR d.o.o.</w:t>
            </w:r>
          </w:p>
        </w:tc>
        <w:tc>
          <w:tcPr>
            <w:tcW w:w="1493" w:type="pct"/>
            <w:vAlign w:val="center"/>
          </w:tcPr>
          <w:p w:rsidR="008A55EA" w:rsidRPr="00AB22D0" w:rsidRDefault="008A55EA" w:rsidP="008A55EA">
            <w:pPr>
              <w:pStyle w:val="Bezproreda"/>
              <w:rPr>
                <w:b/>
              </w:rPr>
            </w:pPr>
            <w:r w:rsidRPr="00AB22D0">
              <w:t xml:space="preserve">Raspoložive snage civilne zaštite s područja </w:t>
            </w:r>
            <w:r w:rsidRPr="002316E1">
              <w:t>Općine Kaštelir-Labinci – Castelliere-S. Domenica</w:t>
            </w:r>
          </w:p>
        </w:tc>
      </w:tr>
      <w:tr w:rsidR="008A55EA" w:rsidRPr="00B6782C" w:rsidTr="008A55EA">
        <w:trPr>
          <w:trHeight w:val="469"/>
          <w:jc w:val="center"/>
        </w:trPr>
        <w:tc>
          <w:tcPr>
            <w:tcW w:w="3507" w:type="pct"/>
            <w:tcBorders>
              <w:top w:val="single" w:sz="4" w:space="0" w:color="auto"/>
              <w:left w:val="single" w:sz="4" w:space="0" w:color="auto"/>
              <w:bottom w:val="single" w:sz="4" w:space="0" w:color="auto"/>
              <w:right w:val="single" w:sz="4" w:space="0" w:color="auto"/>
            </w:tcBorders>
            <w:vAlign w:val="center"/>
          </w:tcPr>
          <w:p w:rsidR="008A55EA" w:rsidRPr="00AB22D0" w:rsidRDefault="008A55EA" w:rsidP="00941A47">
            <w:pPr>
              <w:pStyle w:val="Bezproreda"/>
              <w:numPr>
                <w:ilvl w:val="0"/>
                <w:numId w:val="49"/>
              </w:numPr>
              <w:spacing w:before="120" w:after="120"/>
              <w:rPr>
                <w:b/>
              </w:rPr>
            </w:pPr>
            <w:r w:rsidRPr="00AB22D0">
              <w:t>Zavod za hitnu medicinu Istarske županije</w:t>
            </w:r>
          </w:p>
          <w:p w:rsidR="008A55EA" w:rsidRPr="00AB22D0" w:rsidRDefault="008A55EA" w:rsidP="00941A47">
            <w:pPr>
              <w:pStyle w:val="Bezproreda"/>
              <w:numPr>
                <w:ilvl w:val="0"/>
                <w:numId w:val="49"/>
              </w:numPr>
              <w:spacing w:before="120" w:after="120"/>
              <w:rPr>
                <w:b/>
              </w:rPr>
            </w:pPr>
            <w:r w:rsidRPr="00AB22D0">
              <w:t xml:space="preserve">Istarski domovi zdravlja, Ispostava </w:t>
            </w:r>
            <w:r>
              <w:t>Poreč</w:t>
            </w:r>
          </w:p>
          <w:p w:rsidR="008A55EA" w:rsidRPr="00AB22D0" w:rsidRDefault="008A55EA" w:rsidP="00941A47">
            <w:pPr>
              <w:pStyle w:val="Bezproreda"/>
              <w:numPr>
                <w:ilvl w:val="0"/>
                <w:numId w:val="49"/>
              </w:numPr>
              <w:spacing w:before="120" w:after="120"/>
              <w:rPr>
                <w:b/>
              </w:rPr>
            </w:pPr>
            <w:r w:rsidRPr="00AB22D0">
              <w:t>Zavod za javno zdravstvo Istarske županije</w:t>
            </w:r>
          </w:p>
          <w:p w:rsidR="008A55EA" w:rsidRPr="00C96556" w:rsidRDefault="008A55EA" w:rsidP="00941A47">
            <w:pPr>
              <w:pStyle w:val="Bezproreda"/>
              <w:numPr>
                <w:ilvl w:val="0"/>
                <w:numId w:val="49"/>
              </w:numPr>
              <w:spacing w:before="120" w:after="120"/>
              <w:rPr>
                <w:b/>
              </w:rPr>
            </w:pPr>
            <w:r w:rsidRPr="00AB22D0">
              <w:t>Državna uprava za zaštitu i spašavanje, Područni ured Pazin</w:t>
            </w:r>
          </w:p>
        </w:tc>
        <w:tc>
          <w:tcPr>
            <w:tcW w:w="1493" w:type="pct"/>
            <w:tcBorders>
              <w:left w:val="single" w:sz="4" w:space="0" w:color="auto"/>
            </w:tcBorders>
            <w:vAlign w:val="center"/>
          </w:tcPr>
          <w:p w:rsidR="008A55EA" w:rsidRPr="00AB22D0" w:rsidRDefault="008A55EA" w:rsidP="008A55EA">
            <w:pPr>
              <w:pStyle w:val="Bezproreda"/>
              <w:rPr>
                <w:b/>
              </w:rPr>
            </w:pPr>
            <w:r w:rsidRPr="00AB22D0">
              <w:t xml:space="preserve">Snage civilne zaštite koje nisu u nadležnosti </w:t>
            </w:r>
            <w:r w:rsidRPr="002316E1">
              <w:t>Općine Kaštelir-Labinci – Castelliere-S. Domenica</w:t>
            </w:r>
            <w:r w:rsidRPr="00AB22D0">
              <w:t>, a koje će se po potrebi uključiti u civilnu zaštitu sukladno vlastitim Operativnim planovima</w:t>
            </w:r>
          </w:p>
        </w:tc>
      </w:tr>
      <w:bookmarkEnd w:id="234"/>
    </w:tbl>
    <w:p w:rsidR="008A55EA" w:rsidRDefault="008A55EA" w:rsidP="008A55EA">
      <w:pPr>
        <w:pStyle w:val="Opisslike"/>
        <w:tabs>
          <w:tab w:val="left" w:pos="2220"/>
        </w:tabs>
      </w:pPr>
    </w:p>
    <w:p w:rsidR="008A55EA" w:rsidRPr="00F42926" w:rsidRDefault="008A55EA" w:rsidP="008A55EA">
      <w:pPr>
        <w:pStyle w:val="Opisslike"/>
        <w:jc w:val="center"/>
        <w:rPr>
          <w:rFonts w:ascii="Arial Narrow" w:hAnsi="Arial Narrow"/>
          <w:b/>
          <w:i w:val="0"/>
          <w:color w:val="auto"/>
          <w:sz w:val="20"/>
        </w:rPr>
      </w:pPr>
      <w:r w:rsidRPr="00F42926">
        <w:rPr>
          <w:rFonts w:ascii="Arial Narrow" w:hAnsi="Arial Narrow"/>
          <w:b/>
          <w:i w:val="0"/>
          <w:color w:val="auto"/>
          <w:sz w:val="20"/>
        </w:rPr>
        <w:t xml:space="preserve">Tablica </w:t>
      </w:r>
      <w:r w:rsidRPr="00F42926">
        <w:rPr>
          <w:rFonts w:ascii="Arial Narrow" w:hAnsi="Arial Narrow"/>
          <w:b/>
          <w:i w:val="0"/>
          <w:color w:val="auto"/>
          <w:sz w:val="20"/>
        </w:rPr>
        <w:fldChar w:fldCharType="begin"/>
      </w:r>
      <w:r w:rsidRPr="00F42926">
        <w:rPr>
          <w:rFonts w:ascii="Arial Narrow" w:hAnsi="Arial Narrow"/>
          <w:b/>
          <w:i w:val="0"/>
          <w:color w:val="auto"/>
          <w:sz w:val="20"/>
        </w:rPr>
        <w:instrText xml:space="preserve"> SEQ Tablica \* ARABIC </w:instrText>
      </w:r>
      <w:r w:rsidRPr="00F42926">
        <w:rPr>
          <w:rFonts w:ascii="Arial Narrow" w:hAnsi="Arial Narrow"/>
          <w:b/>
          <w:i w:val="0"/>
          <w:color w:val="auto"/>
          <w:sz w:val="20"/>
        </w:rPr>
        <w:fldChar w:fldCharType="separate"/>
      </w:r>
      <w:r>
        <w:rPr>
          <w:rFonts w:ascii="Arial Narrow" w:hAnsi="Arial Narrow"/>
          <w:b/>
          <w:i w:val="0"/>
          <w:noProof/>
          <w:color w:val="auto"/>
          <w:sz w:val="20"/>
        </w:rPr>
        <w:t>113</w:t>
      </w:r>
      <w:r w:rsidRPr="00F42926">
        <w:rPr>
          <w:rFonts w:ascii="Arial Narrow" w:hAnsi="Arial Narrow"/>
          <w:b/>
          <w:i w:val="0"/>
          <w:color w:val="auto"/>
          <w:sz w:val="20"/>
        </w:rPr>
        <w:fldChar w:fldCharType="end"/>
      </w:r>
      <w:r w:rsidRPr="00F42926">
        <w:rPr>
          <w:rFonts w:ascii="Arial Narrow" w:hAnsi="Arial Narrow"/>
          <w:b/>
          <w:i w:val="0"/>
          <w:color w:val="auto"/>
          <w:sz w:val="20"/>
        </w:rPr>
        <w:t xml:space="preserve">. Analiza sustava civilne zaštite – područje reagiranja </w:t>
      </w:r>
      <w:r w:rsidRPr="00CE2FDD">
        <w:rPr>
          <w:rFonts w:ascii="Arial Narrow" w:hAnsi="Arial Narrow"/>
          <w:b/>
          <w:i w:val="0"/>
          <w:color w:val="auto"/>
          <w:sz w:val="20"/>
        </w:rPr>
        <w:t>– epidemije i pandemije</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8A55EA" w:rsidRPr="000735D4" w:rsidTr="008A55EA">
        <w:trPr>
          <w:trHeight w:val="352"/>
          <w:tblHeader/>
          <w:jc w:val="center"/>
        </w:trPr>
        <w:tc>
          <w:tcPr>
            <w:tcW w:w="2995" w:type="dxa"/>
            <w:vMerge w:val="restart"/>
            <w:tcBorders>
              <w:right w:val="single" w:sz="4" w:space="0" w:color="auto"/>
            </w:tcBorders>
            <w:shd w:val="clear" w:color="auto" w:fill="auto"/>
          </w:tcPr>
          <w:p w:rsidR="008A55EA" w:rsidRPr="003F6EBB" w:rsidRDefault="008A55EA" w:rsidP="008A55EA">
            <w:pPr>
              <w:jc w:val="center"/>
              <w:rPr>
                <w:rFonts w:ascii="Arial Narrow" w:hAnsi="Arial Narrow"/>
                <w:b/>
              </w:rPr>
            </w:pPr>
            <w:bookmarkStart w:id="235" w:name="_Hlk507357434"/>
          </w:p>
          <w:p w:rsidR="008A55EA" w:rsidRPr="003F6EBB" w:rsidRDefault="008A55EA" w:rsidP="008A55EA">
            <w:pPr>
              <w:rPr>
                <w:rFonts w:ascii="Arial Narrow" w:hAnsi="Arial Narrow"/>
                <w:b/>
              </w:rPr>
            </w:pPr>
            <w:r w:rsidRPr="003F6EBB">
              <w:rPr>
                <w:rFonts w:ascii="Arial Narrow" w:hAnsi="Arial Narrow"/>
                <w:b/>
              </w:rPr>
              <w:t>PODRUČJE REAGIRANJA</w:t>
            </w:r>
          </w:p>
        </w:tc>
        <w:tc>
          <w:tcPr>
            <w:tcW w:w="1756" w:type="dxa"/>
            <w:tcBorders>
              <w:left w:val="single" w:sz="4" w:space="0" w:color="auto"/>
            </w:tcBorders>
            <w:shd w:val="clear" w:color="auto" w:fill="FF0000"/>
            <w:vAlign w:val="center"/>
          </w:tcPr>
          <w:p w:rsidR="008A55EA" w:rsidRPr="003F6EBB" w:rsidRDefault="008A55EA" w:rsidP="008A55EA">
            <w:pPr>
              <w:jc w:val="center"/>
              <w:rPr>
                <w:rFonts w:ascii="Arial Narrow" w:hAnsi="Arial Narrow"/>
                <w:b/>
              </w:rPr>
            </w:pPr>
            <w:r w:rsidRPr="003F6EBB">
              <w:rPr>
                <w:rFonts w:ascii="Arial Narrow" w:hAnsi="Arial Narrow"/>
                <w:b/>
              </w:rPr>
              <w:t>Vrlo niska spremnost</w:t>
            </w:r>
          </w:p>
        </w:tc>
        <w:tc>
          <w:tcPr>
            <w:tcW w:w="1652" w:type="dxa"/>
            <w:shd w:val="clear" w:color="auto" w:fill="FFC000"/>
            <w:vAlign w:val="center"/>
          </w:tcPr>
          <w:p w:rsidR="008A55EA" w:rsidRPr="003F6EBB" w:rsidRDefault="008A55EA" w:rsidP="008A55EA">
            <w:pPr>
              <w:jc w:val="center"/>
              <w:rPr>
                <w:rFonts w:ascii="Arial Narrow" w:hAnsi="Arial Narrow"/>
                <w:b/>
              </w:rPr>
            </w:pPr>
            <w:r w:rsidRPr="003F6EBB">
              <w:rPr>
                <w:rFonts w:ascii="Arial Narrow" w:hAnsi="Arial Narrow"/>
                <w:b/>
              </w:rPr>
              <w:t>Niska spremnost</w:t>
            </w:r>
          </w:p>
        </w:tc>
        <w:tc>
          <w:tcPr>
            <w:tcW w:w="1817" w:type="dxa"/>
            <w:shd w:val="clear" w:color="auto" w:fill="FFFF00"/>
            <w:vAlign w:val="center"/>
          </w:tcPr>
          <w:p w:rsidR="008A55EA" w:rsidRPr="003F6EBB" w:rsidRDefault="008A55EA" w:rsidP="008A55EA">
            <w:pPr>
              <w:jc w:val="center"/>
              <w:rPr>
                <w:rFonts w:ascii="Arial Narrow" w:hAnsi="Arial Narrow"/>
                <w:b/>
              </w:rPr>
            </w:pPr>
            <w:r w:rsidRPr="003F6EBB">
              <w:rPr>
                <w:rFonts w:ascii="Arial Narrow" w:hAnsi="Arial Narrow"/>
                <w:b/>
              </w:rPr>
              <w:t>Visoka spremnost</w:t>
            </w:r>
          </w:p>
        </w:tc>
        <w:tc>
          <w:tcPr>
            <w:tcW w:w="1652" w:type="dxa"/>
            <w:shd w:val="clear" w:color="auto" w:fill="92D050"/>
            <w:vAlign w:val="center"/>
          </w:tcPr>
          <w:p w:rsidR="008A55EA" w:rsidRPr="003F6EBB" w:rsidRDefault="008A55EA" w:rsidP="008A55EA">
            <w:pPr>
              <w:jc w:val="center"/>
              <w:rPr>
                <w:rFonts w:ascii="Arial Narrow" w:hAnsi="Arial Narrow"/>
                <w:b/>
              </w:rPr>
            </w:pPr>
            <w:r w:rsidRPr="003F6EBB">
              <w:rPr>
                <w:rFonts w:ascii="Arial Narrow" w:hAnsi="Arial Narrow"/>
                <w:b/>
              </w:rPr>
              <w:t>Vrlo visoka spremnost</w:t>
            </w:r>
          </w:p>
        </w:tc>
      </w:tr>
      <w:tr w:rsidR="008A55EA" w:rsidRPr="000735D4" w:rsidTr="008A55EA">
        <w:trPr>
          <w:trHeight w:val="278"/>
          <w:tblHeader/>
          <w:jc w:val="center"/>
        </w:trPr>
        <w:tc>
          <w:tcPr>
            <w:tcW w:w="2995" w:type="dxa"/>
            <w:vMerge/>
            <w:tcBorders>
              <w:right w:val="single" w:sz="4" w:space="0" w:color="auto"/>
            </w:tcBorders>
            <w:shd w:val="clear" w:color="auto" w:fill="auto"/>
          </w:tcPr>
          <w:p w:rsidR="008A55EA" w:rsidRPr="003F6EBB" w:rsidRDefault="008A55EA" w:rsidP="008A55EA">
            <w:pPr>
              <w:rPr>
                <w:rFonts w:ascii="Arial Narrow" w:hAnsi="Arial Narrow"/>
                <w:b/>
              </w:rPr>
            </w:pPr>
          </w:p>
        </w:tc>
        <w:tc>
          <w:tcPr>
            <w:tcW w:w="1756" w:type="dxa"/>
            <w:tcBorders>
              <w:left w:val="single" w:sz="4" w:space="0" w:color="auto"/>
            </w:tcBorders>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4</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3</w:t>
            </w: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2</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1</w:t>
            </w: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Stožer</w:t>
            </w:r>
            <w:r>
              <w:rPr>
                <w:rFonts w:ascii="Arial Narrow" w:hAnsi="Arial Narrow"/>
                <w:b/>
              </w:rPr>
              <w:t xml:space="preserve"> civilne zaštite</w:t>
            </w:r>
            <w:r w:rsidRPr="003F6EBB">
              <w:rPr>
                <w:rFonts w:ascii="Arial Narrow" w:hAnsi="Arial Narrow"/>
                <w:b/>
              </w:rPr>
              <w:t xml:space="preserve"> </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Samodostatnost i logističk</w:t>
            </w:r>
            <w:r>
              <w:rPr>
                <w:rFonts w:ascii="Arial Narrow" w:hAnsi="Arial Narrow"/>
              </w:rPr>
              <w:t>a</w:t>
            </w:r>
            <w:r w:rsidRPr="003F6EBB">
              <w:rPr>
                <w:rFonts w:ascii="Arial Narrow" w:hAnsi="Arial Narrow"/>
              </w:rPr>
              <w:t xml:space="preserve"> 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tcPr>
          <w:p w:rsidR="008A55EA" w:rsidRPr="003F6EBB" w:rsidRDefault="008A55EA" w:rsidP="008A55EA">
            <w:pPr>
              <w:rPr>
                <w:rFonts w:ascii="Arial Narrow" w:hAnsi="Arial Narrow"/>
                <w:b/>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Pr>
                <w:rFonts w:ascii="Arial Narrow" w:hAnsi="Arial Narrow"/>
                <w:b/>
              </w:rPr>
              <w:t>Operativne snage vatrogastva (JVP Poreč, DVD Grom)</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9872" w:type="dxa"/>
            <w:gridSpan w:val="5"/>
            <w:shd w:val="clear" w:color="auto" w:fill="auto"/>
            <w:vAlign w:val="center"/>
          </w:tcPr>
          <w:p w:rsidR="008A55EA" w:rsidRPr="00B6782C" w:rsidRDefault="008A55EA" w:rsidP="008A55EA">
            <w:pPr>
              <w:spacing w:before="120" w:after="120"/>
              <w:rPr>
                <w:rFonts w:ascii="Arial Narrow" w:hAnsi="Arial Narrow"/>
                <w:b/>
              </w:rPr>
            </w:pPr>
            <w:r w:rsidRPr="00B6782C">
              <w:rPr>
                <w:rFonts w:ascii="Arial Narrow" w:hAnsi="Arial Narrow"/>
                <w:b/>
              </w:rPr>
              <w:t xml:space="preserve">Operativne snage Hrvatskog Crvenog križa, Gradsko društvo Crvenog križa </w:t>
            </w:r>
            <w:r>
              <w:rPr>
                <w:rFonts w:ascii="Arial Narrow" w:hAnsi="Arial Narrow"/>
                <w:b/>
              </w:rPr>
              <w:t>Poreč</w:t>
            </w: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 xml:space="preserve">Pravne osobe </w:t>
            </w:r>
            <w:r>
              <w:rPr>
                <w:rFonts w:ascii="Arial Narrow" w:hAnsi="Arial Narrow"/>
                <w:b/>
              </w:rPr>
              <w:t>i udruge od</w:t>
            </w:r>
            <w:r w:rsidRPr="003F6EBB">
              <w:rPr>
                <w:rFonts w:ascii="Arial Narrow" w:hAnsi="Arial Narrow"/>
                <w:b/>
              </w:rPr>
              <w:t xml:space="preserve"> interesa </w:t>
            </w:r>
            <w:r>
              <w:rPr>
                <w:rFonts w:ascii="Arial Narrow" w:hAnsi="Arial Narrow"/>
                <w:b/>
              </w:rPr>
              <w:t>za sustav civilne zaštite</w:t>
            </w:r>
            <w:r w:rsidRPr="003F6EBB">
              <w:rPr>
                <w:rFonts w:ascii="Arial Narrow" w:hAnsi="Arial Narrow"/>
                <w:b/>
              </w:rPr>
              <w:t xml:space="preserve"> </w:t>
            </w:r>
            <w:r w:rsidRPr="003C1F2E">
              <w:rPr>
                <w:rFonts w:ascii="Arial Narrow" w:hAnsi="Arial Narrow"/>
                <w:b/>
              </w:rPr>
              <w:t>Općine Kaštelir</w:t>
            </w:r>
            <w:r>
              <w:rPr>
                <w:rFonts w:ascii="Arial Narrow" w:hAnsi="Arial Narrow"/>
                <w:b/>
              </w:rPr>
              <w:t>-</w:t>
            </w:r>
            <w:r w:rsidRPr="003C1F2E">
              <w:rPr>
                <w:rFonts w:ascii="Arial Narrow" w:hAnsi="Arial Narrow"/>
                <w:b/>
              </w:rPr>
              <w:t>Labinci – Castelliere</w:t>
            </w:r>
            <w:r>
              <w:rPr>
                <w:rFonts w:ascii="Arial Narrow" w:hAnsi="Arial Narrow"/>
                <w:b/>
              </w:rPr>
              <w:t>-</w:t>
            </w:r>
            <w:r w:rsidRPr="003C1F2E">
              <w:rPr>
                <w:rFonts w:ascii="Arial Narrow" w:hAnsi="Arial Narrow"/>
                <w:b/>
              </w:rPr>
              <w:t>S. Domenica</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lastRenderedPageBreak/>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bookmarkEnd w:id="235"/>
    </w:tbl>
    <w:p w:rsidR="008A55EA" w:rsidRDefault="008A55EA" w:rsidP="008A55EA">
      <w:pPr>
        <w:pStyle w:val="Opisslike"/>
      </w:pPr>
    </w:p>
    <w:p w:rsidR="008A55EA" w:rsidRDefault="008A55EA" w:rsidP="008A55EA"/>
    <w:p w:rsidR="008A55EA" w:rsidRDefault="008A55EA" w:rsidP="008A55EA"/>
    <w:p w:rsidR="008A55EA" w:rsidRPr="00CE2FDD" w:rsidRDefault="008A55EA" w:rsidP="008A55EA"/>
    <w:p w:rsidR="008A55EA" w:rsidRPr="003D4E4A" w:rsidRDefault="008A55EA" w:rsidP="008A55EA">
      <w:pPr>
        <w:pStyle w:val="Opisslike"/>
        <w:jc w:val="center"/>
        <w:rPr>
          <w:rFonts w:ascii="Arial Narrow" w:hAnsi="Arial Narrow"/>
          <w:b/>
          <w:i w:val="0"/>
          <w:color w:val="auto"/>
          <w:sz w:val="20"/>
        </w:rPr>
      </w:pPr>
      <w:r w:rsidRPr="003D4E4A">
        <w:rPr>
          <w:rFonts w:ascii="Arial Narrow" w:hAnsi="Arial Narrow"/>
          <w:b/>
          <w:i w:val="0"/>
          <w:color w:val="auto"/>
          <w:sz w:val="20"/>
        </w:rPr>
        <w:t xml:space="preserve">Tablica </w:t>
      </w:r>
      <w:r w:rsidRPr="003D4E4A">
        <w:rPr>
          <w:rFonts w:ascii="Arial Narrow" w:hAnsi="Arial Narrow"/>
          <w:b/>
          <w:i w:val="0"/>
          <w:color w:val="auto"/>
          <w:sz w:val="20"/>
        </w:rPr>
        <w:fldChar w:fldCharType="begin"/>
      </w:r>
      <w:r w:rsidRPr="003D4E4A">
        <w:rPr>
          <w:rFonts w:ascii="Arial Narrow" w:hAnsi="Arial Narrow"/>
          <w:b/>
          <w:i w:val="0"/>
          <w:color w:val="auto"/>
          <w:sz w:val="20"/>
        </w:rPr>
        <w:instrText xml:space="preserve"> SEQ Tablica \* ARABIC </w:instrText>
      </w:r>
      <w:r w:rsidRPr="003D4E4A">
        <w:rPr>
          <w:rFonts w:ascii="Arial Narrow" w:hAnsi="Arial Narrow"/>
          <w:b/>
          <w:i w:val="0"/>
          <w:color w:val="auto"/>
          <w:sz w:val="20"/>
        </w:rPr>
        <w:fldChar w:fldCharType="separate"/>
      </w:r>
      <w:r>
        <w:rPr>
          <w:rFonts w:ascii="Arial Narrow" w:hAnsi="Arial Narrow"/>
          <w:b/>
          <w:i w:val="0"/>
          <w:noProof/>
          <w:color w:val="auto"/>
          <w:sz w:val="20"/>
        </w:rPr>
        <w:t>114</w:t>
      </w:r>
      <w:r w:rsidRPr="003D4E4A">
        <w:rPr>
          <w:rFonts w:ascii="Arial Narrow" w:hAnsi="Arial Narrow"/>
          <w:b/>
          <w:i w:val="0"/>
          <w:color w:val="auto"/>
          <w:sz w:val="20"/>
        </w:rPr>
        <w:fldChar w:fldCharType="end"/>
      </w:r>
      <w:r w:rsidRPr="003D4E4A">
        <w:rPr>
          <w:rFonts w:ascii="Arial Narrow" w:hAnsi="Arial Narrow"/>
          <w:b/>
          <w:i w:val="0"/>
          <w:color w:val="auto"/>
          <w:sz w:val="20"/>
        </w:rPr>
        <w:t>. Analiza sustava civilne zaštite – područje reagiranja  – Spremnost operativnih kapaciteta u slučaju epidemije i pandemije – ZBIRNO</w:t>
      </w:r>
    </w:p>
    <w:tbl>
      <w:tblPr>
        <w:tblStyle w:val="Reetkatablice13"/>
        <w:tblW w:w="0" w:type="auto"/>
        <w:tblInd w:w="1555" w:type="dxa"/>
        <w:tblLook w:val="04A0" w:firstRow="1" w:lastRow="0" w:firstColumn="1" w:lastColumn="0" w:noHBand="0" w:noVBand="1"/>
      </w:tblPr>
      <w:tblGrid>
        <w:gridCol w:w="2975"/>
        <w:gridCol w:w="2836"/>
      </w:tblGrid>
      <w:tr w:rsidR="008A55EA" w:rsidRPr="003D4E4A" w:rsidTr="008A55EA">
        <w:tc>
          <w:tcPr>
            <w:tcW w:w="2975" w:type="dxa"/>
            <w:vAlign w:val="center"/>
          </w:tcPr>
          <w:p w:rsidR="008A55EA" w:rsidRPr="003D4E4A" w:rsidRDefault="008A55EA" w:rsidP="008A55EA">
            <w:pPr>
              <w:spacing w:after="160"/>
              <w:jc w:val="center"/>
              <w:rPr>
                <w:rFonts w:ascii="Arial Narrow" w:hAnsi="Arial Narrow"/>
              </w:rPr>
            </w:pPr>
            <w:bookmarkStart w:id="236" w:name="_Hlk507357612"/>
            <w:r w:rsidRPr="003D4E4A">
              <w:rPr>
                <w:rFonts w:ascii="Arial Narrow" w:hAnsi="Arial Narrow"/>
              </w:rPr>
              <w:t>Stožer civilne zaštite</w:t>
            </w:r>
          </w:p>
        </w:tc>
        <w:tc>
          <w:tcPr>
            <w:tcW w:w="2836" w:type="dxa"/>
            <w:shd w:val="clear" w:color="auto" w:fill="FFFF00"/>
            <w:vAlign w:val="center"/>
          </w:tcPr>
          <w:p w:rsidR="008A55EA" w:rsidRPr="003D4E4A" w:rsidRDefault="008A55EA" w:rsidP="008A55EA">
            <w:pPr>
              <w:spacing w:after="160"/>
              <w:jc w:val="center"/>
              <w:rPr>
                <w:rFonts w:ascii="Arial Narrow" w:hAnsi="Arial Narrow"/>
                <w:b/>
                <w:color w:val="000000"/>
              </w:rPr>
            </w:pPr>
            <w:r w:rsidRPr="003D4E4A">
              <w:rPr>
                <w:rFonts w:ascii="Arial Narrow" w:hAnsi="Arial Narrow"/>
                <w:b/>
                <w:color w:val="000000"/>
              </w:rPr>
              <w:t>visoka spremnost</w:t>
            </w:r>
          </w:p>
        </w:tc>
      </w:tr>
      <w:tr w:rsidR="008A55EA" w:rsidRPr="003D4E4A" w:rsidTr="008A55EA">
        <w:tc>
          <w:tcPr>
            <w:tcW w:w="2975" w:type="dxa"/>
            <w:vAlign w:val="center"/>
          </w:tcPr>
          <w:p w:rsidR="008A55EA" w:rsidRPr="003D4E4A" w:rsidRDefault="008A55EA" w:rsidP="008A55EA">
            <w:pPr>
              <w:spacing w:after="160"/>
              <w:jc w:val="center"/>
              <w:rPr>
                <w:rFonts w:ascii="Arial Narrow" w:hAnsi="Arial Narrow"/>
              </w:rPr>
            </w:pPr>
            <w:r w:rsidRPr="003D4E4A">
              <w:rPr>
                <w:rFonts w:ascii="Arial Narrow" w:hAnsi="Arial Narrow"/>
              </w:rPr>
              <w:t xml:space="preserve">Operativne snage vatrogastva (JVP </w:t>
            </w:r>
            <w:r>
              <w:rPr>
                <w:rFonts w:ascii="Arial Narrow" w:hAnsi="Arial Narrow"/>
              </w:rPr>
              <w:t>Poreč</w:t>
            </w:r>
            <w:r w:rsidRPr="003D4E4A">
              <w:rPr>
                <w:rFonts w:ascii="Arial Narrow" w:hAnsi="Arial Narrow"/>
              </w:rPr>
              <w:t xml:space="preserve">, DVD </w:t>
            </w:r>
            <w:r>
              <w:rPr>
                <w:rFonts w:ascii="Arial Narrow" w:hAnsi="Arial Narrow"/>
              </w:rPr>
              <w:t>Grom</w:t>
            </w:r>
            <w:r w:rsidRPr="003D4E4A">
              <w:rPr>
                <w:rFonts w:ascii="Arial Narrow" w:hAnsi="Arial Narrow"/>
              </w:rPr>
              <w:t>)</w:t>
            </w:r>
          </w:p>
        </w:tc>
        <w:tc>
          <w:tcPr>
            <w:tcW w:w="2836" w:type="dxa"/>
            <w:shd w:val="clear" w:color="auto" w:fill="FFFF00"/>
            <w:vAlign w:val="center"/>
          </w:tcPr>
          <w:p w:rsidR="008A55EA" w:rsidRPr="003D4E4A" w:rsidRDefault="008A55EA" w:rsidP="008A55EA">
            <w:pPr>
              <w:spacing w:after="160"/>
              <w:jc w:val="center"/>
              <w:rPr>
                <w:rFonts w:ascii="Arial Narrow" w:hAnsi="Arial Narrow"/>
                <w:b/>
                <w:color w:val="000000"/>
              </w:rPr>
            </w:pPr>
            <w:r w:rsidRPr="003D4E4A">
              <w:rPr>
                <w:rFonts w:ascii="Arial Narrow" w:hAnsi="Arial Narrow"/>
                <w:b/>
                <w:color w:val="000000"/>
              </w:rPr>
              <w:t>visoka spremnost</w:t>
            </w:r>
          </w:p>
        </w:tc>
      </w:tr>
      <w:tr w:rsidR="008A55EA" w:rsidRPr="003D4E4A" w:rsidTr="008A55EA">
        <w:tc>
          <w:tcPr>
            <w:tcW w:w="2975" w:type="dxa"/>
            <w:vAlign w:val="center"/>
          </w:tcPr>
          <w:p w:rsidR="008A55EA" w:rsidRPr="003D4E4A" w:rsidRDefault="008A55EA" w:rsidP="008A55EA">
            <w:pPr>
              <w:spacing w:after="160"/>
              <w:jc w:val="center"/>
              <w:rPr>
                <w:rFonts w:ascii="Arial Narrow" w:hAnsi="Arial Narrow"/>
              </w:rPr>
            </w:pPr>
            <w:r w:rsidRPr="003D4E4A">
              <w:rPr>
                <w:rFonts w:ascii="Arial Narrow" w:hAnsi="Arial Narrow"/>
              </w:rPr>
              <w:t xml:space="preserve">Operativne snage Hrvatskog crvenog križa, Gradsko društvo crvenog križa </w:t>
            </w:r>
            <w:r>
              <w:rPr>
                <w:rFonts w:ascii="Arial Narrow" w:hAnsi="Arial Narrow"/>
              </w:rPr>
              <w:t>Poreč</w:t>
            </w:r>
          </w:p>
        </w:tc>
        <w:tc>
          <w:tcPr>
            <w:tcW w:w="2836" w:type="dxa"/>
            <w:shd w:val="clear" w:color="auto" w:fill="FFFF00"/>
            <w:vAlign w:val="center"/>
          </w:tcPr>
          <w:p w:rsidR="008A55EA" w:rsidRPr="003D4E4A" w:rsidRDefault="008A55EA" w:rsidP="008A55EA">
            <w:pPr>
              <w:spacing w:after="160"/>
              <w:jc w:val="center"/>
              <w:rPr>
                <w:rFonts w:ascii="Arial Narrow" w:hAnsi="Arial Narrow"/>
                <w:b/>
                <w:color w:val="000000"/>
              </w:rPr>
            </w:pPr>
            <w:r w:rsidRPr="003D4E4A">
              <w:rPr>
                <w:rFonts w:ascii="Arial Narrow" w:hAnsi="Arial Narrow"/>
                <w:b/>
                <w:color w:val="000000"/>
              </w:rPr>
              <w:t>visoka spremnost</w:t>
            </w:r>
          </w:p>
        </w:tc>
      </w:tr>
      <w:tr w:rsidR="008A55EA" w:rsidRPr="003D4E4A" w:rsidTr="008A55EA">
        <w:tc>
          <w:tcPr>
            <w:tcW w:w="2975" w:type="dxa"/>
            <w:vAlign w:val="center"/>
          </w:tcPr>
          <w:p w:rsidR="008A55EA" w:rsidRPr="003D4E4A" w:rsidRDefault="008A55EA" w:rsidP="008A55EA">
            <w:pPr>
              <w:spacing w:after="160"/>
              <w:jc w:val="center"/>
              <w:rPr>
                <w:rFonts w:ascii="Arial Narrow" w:hAnsi="Arial Narrow"/>
              </w:rPr>
            </w:pPr>
            <w:r w:rsidRPr="003D4E4A">
              <w:rPr>
                <w:rFonts w:ascii="Arial Narrow" w:hAnsi="Arial Narrow"/>
              </w:rPr>
              <w:t>Pravne osobe i udruge od interesa za sustav civilne zaštite</w:t>
            </w:r>
          </w:p>
        </w:tc>
        <w:tc>
          <w:tcPr>
            <w:tcW w:w="2836" w:type="dxa"/>
            <w:shd w:val="clear" w:color="auto" w:fill="F79646"/>
            <w:vAlign w:val="center"/>
          </w:tcPr>
          <w:p w:rsidR="008A55EA" w:rsidRPr="003D4E4A" w:rsidRDefault="008A55EA" w:rsidP="008A55EA">
            <w:pPr>
              <w:spacing w:after="160"/>
              <w:jc w:val="center"/>
              <w:rPr>
                <w:rFonts w:ascii="Arial Narrow" w:hAnsi="Arial Narrow"/>
                <w:b/>
                <w:color w:val="000000"/>
              </w:rPr>
            </w:pPr>
            <w:r w:rsidRPr="003D4E4A">
              <w:rPr>
                <w:rFonts w:ascii="Arial Narrow" w:hAnsi="Arial Narrow"/>
                <w:b/>
                <w:color w:val="000000"/>
              </w:rPr>
              <w:t>niska spremnost</w:t>
            </w:r>
          </w:p>
        </w:tc>
      </w:tr>
      <w:bookmarkEnd w:id="236"/>
    </w:tbl>
    <w:p w:rsidR="008A55EA" w:rsidRDefault="008A55EA" w:rsidP="008A55EA">
      <w:pPr>
        <w:pStyle w:val="Opisslike"/>
      </w:pPr>
    </w:p>
    <w:tbl>
      <w:tblPr>
        <w:tblStyle w:val="Reetkatablice14"/>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3D4E4A" w:rsidTr="008A55EA">
        <w:trPr>
          <w:jc w:val="center"/>
        </w:trPr>
        <w:tc>
          <w:tcPr>
            <w:tcW w:w="3020" w:type="dxa"/>
            <w:shd w:val="clear" w:color="auto" w:fill="D9D9D9"/>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b/>
                <w:color w:val="000000"/>
              </w:rPr>
            </w:pPr>
            <w:r>
              <w:tab/>
            </w:r>
            <w:r w:rsidRPr="003D4E4A">
              <w:rPr>
                <w:rFonts w:ascii="Arial Narrow" w:hAnsi="Arial Narrow"/>
                <w:b/>
                <w:color w:val="000000"/>
              </w:rPr>
              <w:t>PODRUČJE REAGIRANJA</w:t>
            </w:r>
          </w:p>
        </w:tc>
        <w:tc>
          <w:tcPr>
            <w:tcW w:w="3020" w:type="dxa"/>
            <w:shd w:val="clear" w:color="auto" w:fill="D9D9D9"/>
            <w:vAlign w:val="center"/>
          </w:tcPr>
          <w:p w:rsidR="008A55EA" w:rsidRPr="003D4E4A" w:rsidRDefault="008A55EA" w:rsidP="008A55EA">
            <w:pPr>
              <w:spacing w:before="120" w:after="120"/>
              <w:jc w:val="center"/>
              <w:rPr>
                <w:rFonts w:ascii="Arial Narrow" w:hAnsi="Arial Narrow"/>
                <w:b/>
                <w:color w:val="000000"/>
              </w:rPr>
            </w:pPr>
            <w:r w:rsidRPr="003D4E4A">
              <w:rPr>
                <w:rFonts w:ascii="Arial Narrow" w:hAnsi="Arial Narrow"/>
                <w:b/>
                <w:color w:val="000000"/>
              </w:rPr>
              <w:t>RAZINA SPREMNOSTI</w:t>
            </w:r>
          </w:p>
        </w:tc>
        <w:tc>
          <w:tcPr>
            <w:tcW w:w="1752" w:type="dxa"/>
            <w:shd w:val="clear" w:color="auto" w:fill="D9D9D9"/>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b/>
                <w:color w:val="000000"/>
              </w:rPr>
            </w:pPr>
            <w:r w:rsidRPr="003D4E4A">
              <w:rPr>
                <w:rFonts w:ascii="Arial Narrow" w:hAnsi="Arial Narrow"/>
                <w:b/>
                <w:color w:val="000000"/>
              </w:rPr>
              <w:t>ODABRANO</w:t>
            </w:r>
          </w:p>
        </w:tc>
      </w:tr>
      <w:tr w:rsidR="008A55EA" w:rsidRPr="003D4E4A" w:rsidTr="008A55EA">
        <w:trPr>
          <w:jc w:val="center"/>
        </w:trPr>
        <w:tc>
          <w:tcPr>
            <w:tcW w:w="3020" w:type="dxa"/>
            <w:vMerge w:val="restart"/>
            <w:vAlign w:val="center"/>
          </w:tcPr>
          <w:p w:rsidR="008A55EA" w:rsidRPr="003D4E4A" w:rsidRDefault="008A55EA" w:rsidP="008A55EA">
            <w:pPr>
              <w:spacing w:after="120"/>
              <w:jc w:val="center"/>
              <w:rPr>
                <w:rFonts w:ascii="Arial Narrow" w:hAnsi="Arial Narrow"/>
                <w:b/>
                <w:bCs/>
                <w:szCs w:val="18"/>
              </w:rPr>
            </w:pPr>
            <w:r w:rsidRPr="003D4E4A">
              <w:rPr>
                <w:rFonts w:ascii="Arial Narrow" w:hAnsi="Arial Narrow"/>
                <w:b/>
                <w:bCs/>
                <w:szCs w:val="18"/>
              </w:rPr>
              <w:t>Spremnost operativnih kapaciteta u slučaju epidemija i pandemija - ZBIRNO</w:t>
            </w:r>
          </w:p>
        </w:tc>
        <w:tc>
          <w:tcPr>
            <w:tcW w:w="3020" w:type="dxa"/>
            <w:shd w:val="clear" w:color="auto" w:fill="FF0000"/>
            <w:vAlign w:val="center"/>
          </w:tcPr>
          <w:p w:rsidR="008A55EA" w:rsidRPr="003D4E4A" w:rsidRDefault="008A55EA" w:rsidP="008A55EA">
            <w:pPr>
              <w:jc w:val="center"/>
              <w:rPr>
                <w:rFonts w:ascii="Arial Narrow" w:hAnsi="Arial Narrow"/>
                <w:b/>
                <w:color w:val="000000"/>
              </w:rPr>
            </w:pPr>
            <w:r w:rsidRPr="003D4E4A">
              <w:rPr>
                <w:rFonts w:ascii="Arial Narrow" w:hAnsi="Arial Narrow"/>
                <w:b/>
                <w:color w:val="000000"/>
              </w:rPr>
              <w:t>Vrlo niska spremnost</w:t>
            </w:r>
          </w:p>
        </w:tc>
        <w:tc>
          <w:tcPr>
            <w:tcW w:w="1752" w:type="dxa"/>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3D4E4A" w:rsidTr="008A55EA">
        <w:trPr>
          <w:jc w:val="center"/>
        </w:trPr>
        <w:tc>
          <w:tcPr>
            <w:tcW w:w="3020" w:type="dxa"/>
            <w:vMerge/>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r w:rsidRPr="003D4E4A">
              <w:rPr>
                <w:rFonts w:ascii="Arial Narrow" w:hAnsi="Arial Narrow"/>
                <w:b/>
                <w:color w:val="000000"/>
              </w:rPr>
              <w:t>Niska spremnost</w:t>
            </w:r>
          </w:p>
        </w:tc>
        <w:tc>
          <w:tcPr>
            <w:tcW w:w="1752" w:type="dxa"/>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3D4E4A" w:rsidTr="008A55EA">
        <w:trPr>
          <w:jc w:val="center"/>
        </w:trPr>
        <w:tc>
          <w:tcPr>
            <w:tcW w:w="3020" w:type="dxa"/>
            <w:vMerge/>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r w:rsidRPr="003D4E4A">
              <w:rPr>
                <w:rFonts w:ascii="Arial Narrow" w:hAnsi="Arial Narrow"/>
                <w:b/>
                <w:color w:val="000000"/>
              </w:rPr>
              <w:t>Visoka spremnost</w:t>
            </w:r>
          </w:p>
        </w:tc>
        <w:tc>
          <w:tcPr>
            <w:tcW w:w="1752" w:type="dxa"/>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r w:rsidRPr="003D4E4A">
              <w:rPr>
                <w:b/>
                <w:color w:val="000000"/>
                <w:szCs w:val="22"/>
              </w:rPr>
              <w:t>x</w:t>
            </w:r>
          </w:p>
        </w:tc>
      </w:tr>
      <w:tr w:rsidR="008A55EA" w:rsidRPr="003D4E4A" w:rsidTr="008A55EA">
        <w:trPr>
          <w:jc w:val="center"/>
        </w:trPr>
        <w:tc>
          <w:tcPr>
            <w:tcW w:w="3020" w:type="dxa"/>
            <w:vMerge/>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r w:rsidRPr="003D4E4A">
              <w:rPr>
                <w:rFonts w:ascii="Arial Narrow" w:hAnsi="Arial Narrow"/>
                <w:b/>
                <w:color w:val="000000"/>
              </w:rPr>
              <w:t>Vrlo visoka spremnost</w:t>
            </w:r>
          </w:p>
        </w:tc>
        <w:tc>
          <w:tcPr>
            <w:tcW w:w="1752" w:type="dxa"/>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tabs>
          <w:tab w:val="left" w:pos="2880"/>
        </w:tabs>
      </w:pPr>
    </w:p>
    <w:p w:rsidR="008A55EA" w:rsidRDefault="008A55EA" w:rsidP="00941A47">
      <w:pPr>
        <w:pStyle w:val="Naslov4"/>
        <w:keepLines/>
        <w:numPr>
          <w:ilvl w:val="3"/>
          <w:numId w:val="12"/>
        </w:numPr>
        <w:tabs>
          <w:tab w:val="clear" w:pos="567"/>
          <w:tab w:val="clear" w:pos="993"/>
        </w:tabs>
        <w:spacing w:before="40" w:after="160" w:line="276" w:lineRule="auto"/>
        <w:jc w:val="both"/>
      </w:pPr>
      <w:r>
        <w:t>Ekstremne temperature</w:t>
      </w:r>
    </w:p>
    <w:p w:rsidR="008A55EA" w:rsidRDefault="008A55EA" w:rsidP="008A55EA">
      <w:pPr>
        <w:spacing w:before="120"/>
      </w:pPr>
      <w:r w:rsidRPr="003F6EBB">
        <w:rPr>
          <w:rFonts w:ascii="Arial Narrow" w:hAnsi="Arial Narrow"/>
        </w:rPr>
        <w:t xml:space="preserve">U sljedećoj tablici navedene su snage civilne zaštite potrebne u slučaju </w:t>
      </w:r>
      <w:r>
        <w:rPr>
          <w:rFonts w:ascii="Arial Narrow" w:hAnsi="Arial Narrow"/>
        </w:rPr>
        <w:t>ekstremnih temperatura te ocjena njihove spremnosti za reagiranje u slučaju navedenog rizika</w:t>
      </w:r>
      <w:r w:rsidRPr="000735D4">
        <w:t>.</w:t>
      </w:r>
    </w:p>
    <w:p w:rsidR="008A55EA" w:rsidRPr="003D4E4A" w:rsidRDefault="008A55EA" w:rsidP="008A55EA">
      <w:pPr>
        <w:pStyle w:val="Opisslike"/>
        <w:jc w:val="center"/>
        <w:rPr>
          <w:rFonts w:ascii="Arial Narrow" w:hAnsi="Arial Narrow"/>
          <w:b/>
          <w:i w:val="0"/>
          <w:color w:val="auto"/>
          <w:sz w:val="20"/>
        </w:rPr>
      </w:pPr>
      <w:r w:rsidRPr="003D4E4A">
        <w:rPr>
          <w:rFonts w:ascii="Arial Narrow" w:hAnsi="Arial Narrow"/>
          <w:b/>
          <w:i w:val="0"/>
          <w:color w:val="auto"/>
          <w:sz w:val="20"/>
        </w:rPr>
        <w:t xml:space="preserve">Tablica </w:t>
      </w:r>
      <w:r w:rsidRPr="003D4E4A">
        <w:rPr>
          <w:rFonts w:ascii="Arial Narrow" w:hAnsi="Arial Narrow"/>
          <w:b/>
          <w:i w:val="0"/>
          <w:color w:val="auto"/>
          <w:sz w:val="20"/>
        </w:rPr>
        <w:fldChar w:fldCharType="begin"/>
      </w:r>
      <w:r w:rsidRPr="003D4E4A">
        <w:rPr>
          <w:rFonts w:ascii="Arial Narrow" w:hAnsi="Arial Narrow"/>
          <w:b/>
          <w:i w:val="0"/>
          <w:color w:val="auto"/>
          <w:sz w:val="20"/>
        </w:rPr>
        <w:instrText xml:space="preserve"> SEQ Tablica \* ARABIC </w:instrText>
      </w:r>
      <w:r w:rsidRPr="003D4E4A">
        <w:rPr>
          <w:rFonts w:ascii="Arial Narrow" w:hAnsi="Arial Narrow"/>
          <w:b/>
          <w:i w:val="0"/>
          <w:color w:val="auto"/>
          <w:sz w:val="20"/>
        </w:rPr>
        <w:fldChar w:fldCharType="separate"/>
      </w:r>
      <w:r>
        <w:rPr>
          <w:rFonts w:ascii="Arial Narrow" w:hAnsi="Arial Narrow"/>
          <w:b/>
          <w:i w:val="0"/>
          <w:noProof/>
          <w:color w:val="auto"/>
          <w:sz w:val="20"/>
        </w:rPr>
        <w:t>115</w:t>
      </w:r>
      <w:r w:rsidRPr="003D4E4A">
        <w:rPr>
          <w:rFonts w:ascii="Arial Narrow" w:hAnsi="Arial Narrow"/>
          <w:b/>
          <w:i w:val="0"/>
          <w:color w:val="auto"/>
          <w:sz w:val="20"/>
        </w:rPr>
        <w:fldChar w:fldCharType="end"/>
      </w:r>
      <w:r w:rsidRPr="003D4E4A">
        <w:rPr>
          <w:rFonts w:ascii="Arial Narrow" w:hAnsi="Arial Narrow"/>
          <w:b/>
          <w:i w:val="0"/>
          <w:color w:val="auto"/>
          <w:sz w:val="20"/>
        </w:rPr>
        <w:t>. Potrebne snage u slučaju ekstremnih temperatura</w:t>
      </w:r>
    </w:p>
    <w:tbl>
      <w:tblPr>
        <w:tblW w:w="52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74"/>
        <w:gridCol w:w="3011"/>
      </w:tblGrid>
      <w:tr w:rsidR="008A55EA" w:rsidRPr="00B6782C" w:rsidTr="008A55EA">
        <w:trPr>
          <w:trHeight w:val="519"/>
          <w:tblHeader/>
          <w:jc w:val="center"/>
        </w:trPr>
        <w:tc>
          <w:tcPr>
            <w:tcW w:w="3507" w:type="pct"/>
            <w:shd w:val="clear" w:color="auto" w:fill="D9D9D9" w:themeFill="background1" w:themeFillShade="D9"/>
            <w:vAlign w:val="center"/>
          </w:tcPr>
          <w:p w:rsidR="008A55EA" w:rsidRPr="00AB22D0" w:rsidRDefault="008A55EA" w:rsidP="008A55EA">
            <w:pPr>
              <w:pStyle w:val="Bezproreda"/>
            </w:pPr>
            <w:r w:rsidRPr="00AB22D0">
              <w:t xml:space="preserve">Potrebne snage u slučaju </w:t>
            </w:r>
            <w:r>
              <w:t>ekstremnih temperatura</w:t>
            </w:r>
          </w:p>
        </w:tc>
        <w:tc>
          <w:tcPr>
            <w:tcW w:w="1493" w:type="pct"/>
            <w:shd w:val="clear" w:color="auto" w:fill="D9D9D9" w:themeFill="background1" w:themeFillShade="D9"/>
            <w:vAlign w:val="center"/>
          </w:tcPr>
          <w:p w:rsidR="008A55EA" w:rsidRPr="00AB22D0" w:rsidRDefault="008A55EA" w:rsidP="008A55EA">
            <w:pPr>
              <w:pStyle w:val="Bezproreda"/>
            </w:pPr>
            <w:r w:rsidRPr="00AB22D0">
              <w:t>Napomena</w:t>
            </w:r>
          </w:p>
        </w:tc>
      </w:tr>
      <w:tr w:rsidR="008A55EA" w:rsidRPr="00B6782C" w:rsidTr="008A55EA">
        <w:trPr>
          <w:trHeight w:val="304"/>
          <w:jc w:val="center"/>
        </w:trPr>
        <w:tc>
          <w:tcPr>
            <w:tcW w:w="3507" w:type="pct"/>
            <w:tcBorders>
              <w:bottom w:val="single" w:sz="4" w:space="0" w:color="auto"/>
            </w:tcBorders>
            <w:vAlign w:val="center"/>
          </w:tcPr>
          <w:p w:rsidR="008A55EA" w:rsidRPr="00AB22D0" w:rsidRDefault="008A55EA" w:rsidP="00941A47">
            <w:pPr>
              <w:pStyle w:val="Bezproreda"/>
              <w:numPr>
                <w:ilvl w:val="0"/>
                <w:numId w:val="50"/>
              </w:numPr>
              <w:spacing w:before="120" w:after="120"/>
              <w:rPr>
                <w:b/>
              </w:rPr>
            </w:pPr>
            <w:r w:rsidRPr="00AB22D0">
              <w:t xml:space="preserve">Stožer civilne zaštite </w:t>
            </w:r>
          </w:p>
          <w:p w:rsidR="008A55EA" w:rsidRPr="00AB22D0" w:rsidRDefault="008A55EA" w:rsidP="00941A47">
            <w:pPr>
              <w:pStyle w:val="Bezproreda"/>
              <w:numPr>
                <w:ilvl w:val="0"/>
                <w:numId w:val="50"/>
              </w:numPr>
              <w:spacing w:before="120" w:after="120"/>
              <w:ind w:hanging="357"/>
              <w:rPr>
                <w:b/>
              </w:rPr>
            </w:pPr>
            <w:r w:rsidRPr="00AB22D0">
              <w:t>Koordinatori na lokaciji</w:t>
            </w:r>
          </w:p>
          <w:p w:rsidR="008A55EA" w:rsidRPr="00AB22D0" w:rsidRDefault="008A55EA" w:rsidP="00941A47">
            <w:pPr>
              <w:pStyle w:val="Bezproreda"/>
              <w:numPr>
                <w:ilvl w:val="0"/>
                <w:numId w:val="50"/>
              </w:numPr>
              <w:spacing w:before="120" w:after="120"/>
              <w:ind w:hanging="357"/>
              <w:rPr>
                <w:b/>
              </w:rPr>
            </w:pPr>
            <w:r w:rsidRPr="00AB22D0">
              <w:t>Operativne snage vatrogastva</w:t>
            </w:r>
          </w:p>
          <w:p w:rsidR="008A55EA" w:rsidRPr="00AB22D0" w:rsidRDefault="008A55EA" w:rsidP="00941A47">
            <w:pPr>
              <w:pStyle w:val="Bezproreda"/>
              <w:numPr>
                <w:ilvl w:val="0"/>
                <w:numId w:val="43"/>
              </w:numPr>
              <w:spacing w:before="120" w:after="120"/>
              <w:ind w:left="1156" w:hanging="357"/>
              <w:rPr>
                <w:b/>
              </w:rPr>
            </w:pPr>
            <w:r w:rsidRPr="00AB22D0">
              <w:t xml:space="preserve">JVP </w:t>
            </w:r>
            <w:r>
              <w:t>Poreč</w:t>
            </w:r>
          </w:p>
          <w:p w:rsidR="008A55EA" w:rsidRPr="00AB22D0" w:rsidRDefault="008A55EA" w:rsidP="00941A47">
            <w:pPr>
              <w:pStyle w:val="Bezproreda"/>
              <w:numPr>
                <w:ilvl w:val="0"/>
                <w:numId w:val="43"/>
              </w:numPr>
              <w:spacing w:before="120" w:after="120"/>
              <w:ind w:left="1156" w:hanging="357"/>
              <w:rPr>
                <w:b/>
              </w:rPr>
            </w:pPr>
            <w:r w:rsidRPr="00AB22D0">
              <w:lastRenderedPageBreak/>
              <w:t>DVD</w:t>
            </w:r>
            <w:r>
              <w:t xml:space="preserve"> Grom</w:t>
            </w:r>
          </w:p>
          <w:p w:rsidR="008A55EA" w:rsidRPr="00AB22D0" w:rsidRDefault="008A55EA" w:rsidP="00941A47">
            <w:pPr>
              <w:pStyle w:val="Bezproreda"/>
              <w:numPr>
                <w:ilvl w:val="0"/>
                <w:numId w:val="50"/>
              </w:numPr>
              <w:spacing w:before="120" w:after="120"/>
              <w:ind w:hanging="357"/>
              <w:rPr>
                <w:b/>
              </w:rPr>
            </w:pPr>
            <w:r w:rsidRPr="00AB22D0">
              <w:t xml:space="preserve">Operativne snage </w:t>
            </w:r>
            <w:r>
              <w:t>crvenog križa</w:t>
            </w:r>
            <w:r w:rsidRPr="00AB22D0">
              <w:t xml:space="preserve">, Gradsko društvo Crvenog križa </w:t>
            </w:r>
            <w:r>
              <w:t>Poreč</w:t>
            </w:r>
          </w:p>
          <w:p w:rsidR="008A55EA" w:rsidRPr="00AB22D0" w:rsidRDefault="008A55EA" w:rsidP="00941A47">
            <w:pPr>
              <w:pStyle w:val="Bezproreda"/>
              <w:numPr>
                <w:ilvl w:val="0"/>
                <w:numId w:val="50"/>
              </w:numPr>
              <w:spacing w:before="120" w:after="120"/>
              <w:ind w:hanging="357"/>
              <w:rPr>
                <w:b/>
              </w:rPr>
            </w:pPr>
            <w:r w:rsidRPr="00AB22D0">
              <w:t>Pravne osobe od interesa za sustavu civilne zaštite:</w:t>
            </w:r>
          </w:p>
          <w:p w:rsidR="008A55EA" w:rsidRDefault="008A55EA" w:rsidP="00941A47">
            <w:pPr>
              <w:pStyle w:val="Bezproreda"/>
              <w:numPr>
                <w:ilvl w:val="0"/>
                <w:numId w:val="43"/>
              </w:numPr>
              <w:spacing w:before="120" w:after="120"/>
              <w:ind w:left="1156" w:hanging="357"/>
              <w:rPr>
                <w:b/>
              </w:rPr>
            </w:pPr>
            <w:r>
              <w:t>Komunalna firma Mavriš d.o.o.</w:t>
            </w:r>
          </w:p>
          <w:p w:rsidR="008A55EA" w:rsidRPr="00AB22D0" w:rsidRDefault="008A55EA" w:rsidP="00941A47">
            <w:pPr>
              <w:pStyle w:val="Bezproreda"/>
              <w:numPr>
                <w:ilvl w:val="0"/>
                <w:numId w:val="43"/>
              </w:numPr>
              <w:spacing w:before="120" w:after="120"/>
              <w:ind w:left="1156" w:hanging="357"/>
              <w:rPr>
                <w:b/>
              </w:rPr>
            </w:pPr>
            <w:r>
              <w:t>Istarski vodovod d.o.o. Buzet, Ispostava Poreč</w:t>
            </w:r>
          </w:p>
          <w:p w:rsidR="008A55EA" w:rsidRPr="003B1E3A" w:rsidRDefault="008A55EA" w:rsidP="00941A47">
            <w:pPr>
              <w:pStyle w:val="Bezproreda"/>
              <w:numPr>
                <w:ilvl w:val="0"/>
                <w:numId w:val="43"/>
              </w:numPr>
              <w:spacing w:before="120" w:after="120"/>
              <w:ind w:left="1156" w:hanging="357"/>
              <w:rPr>
                <w:b/>
              </w:rPr>
            </w:pPr>
            <w:r w:rsidRPr="00AB22D0">
              <w:t xml:space="preserve">Veterinarska </w:t>
            </w:r>
            <w:r w:rsidRPr="006101F0">
              <w:t>ambulanta VET-CENTAR d.o.o.</w:t>
            </w:r>
          </w:p>
        </w:tc>
        <w:tc>
          <w:tcPr>
            <w:tcW w:w="1493" w:type="pct"/>
            <w:vAlign w:val="center"/>
          </w:tcPr>
          <w:p w:rsidR="008A55EA" w:rsidRPr="00AB22D0" w:rsidRDefault="008A55EA" w:rsidP="008A55EA">
            <w:pPr>
              <w:pStyle w:val="Bezproreda"/>
              <w:rPr>
                <w:b/>
              </w:rPr>
            </w:pPr>
            <w:r w:rsidRPr="00AB22D0">
              <w:lastRenderedPageBreak/>
              <w:t xml:space="preserve">Raspoložive snage civilne zaštite s područja </w:t>
            </w:r>
            <w:r w:rsidRPr="002316E1">
              <w:t>Općine Kaštelir-Labinci – Castelliere-S. Domenica</w:t>
            </w:r>
          </w:p>
        </w:tc>
      </w:tr>
      <w:tr w:rsidR="008A55EA" w:rsidRPr="00B6782C" w:rsidTr="008A55EA">
        <w:trPr>
          <w:trHeight w:val="469"/>
          <w:jc w:val="center"/>
        </w:trPr>
        <w:tc>
          <w:tcPr>
            <w:tcW w:w="3507" w:type="pct"/>
            <w:tcBorders>
              <w:top w:val="single" w:sz="4" w:space="0" w:color="auto"/>
              <w:left w:val="single" w:sz="4" w:space="0" w:color="auto"/>
              <w:bottom w:val="single" w:sz="4" w:space="0" w:color="auto"/>
              <w:right w:val="single" w:sz="4" w:space="0" w:color="auto"/>
            </w:tcBorders>
            <w:vAlign w:val="center"/>
          </w:tcPr>
          <w:p w:rsidR="008A55EA" w:rsidRPr="00AB22D0" w:rsidRDefault="008A55EA" w:rsidP="00941A47">
            <w:pPr>
              <w:pStyle w:val="Bezproreda"/>
              <w:numPr>
                <w:ilvl w:val="0"/>
                <w:numId w:val="51"/>
              </w:numPr>
              <w:spacing w:before="120" w:after="120"/>
              <w:rPr>
                <w:b/>
              </w:rPr>
            </w:pPr>
            <w:r w:rsidRPr="00AB22D0">
              <w:t>Zavod za hitnu medicinu Istarske županije</w:t>
            </w:r>
          </w:p>
          <w:p w:rsidR="008A55EA" w:rsidRPr="00AB22D0" w:rsidRDefault="008A55EA" w:rsidP="00941A47">
            <w:pPr>
              <w:pStyle w:val="Bezproreda"/>
              <w:numPr>
                <w:ilvl w:val="0"/>
                <w:numId w:val="51"/>
              </w:numPr>
              <w:spacing w:before="120" w:after="120"/>
              <w:rPr>
                <w:b/>
              </w:rPr>
            </w:pPr>
            <w:r w:rsidRPr="00AB22D0">
              <w:t xml:space="preserve">Istarski domovi zdravlja, Ispostava </w:t>
            </w:r>
            <w:r>
              <w:t>Poreč</w:t>
            </w:r>
          </w:p>
          <w:p w:rsidR="008A55EA" w:rsidRPr="00AB22D0" w:rsidRDefault="008A55EA" w:rsidP="00941A47">
            <w:pPr>
              <w:pStyle w:val="Bezproreda"/>
              <w:numPr>
                <w:ilvl w:val="0"/>
                <w:numId w:val="51"/>
              </w:numPr>
              <w:spacing w:before="120" w:after="120"/>
              <w:rPr>
                <w:b/>
              </w:rPr>
            </w:pPr>
            <w:r w:rsidRPr="00AB22D0">
              <w:t>Zavod za javno zdravstvo Istarske županije</w:t>
            </w:r>
          </w:p>
          <w:p w:rsidR="008A55EA" w:rsidRPr="003B1E3A" w:rsidRDefault="008A55EA" w:rsidP="00941A47">
            <w:pPr>
              <w:pStyle w:val="Bezproreda"/>
              <w:numPr>
                <w:ilvl w:val="0"/>
                <w:numId w:val="51"/>
              </w:numPr>
              <w:spacing w:before="120" w:after="120"/>
              <w:rPr>
                <w:b/>
              </w:rPr>
            </w:pPr>
            <w:r w:rsidRPr="00AB22D0">
              <w:t>Državna uprava za zaštitu i spašavanje, Područni ured Pazin</w:t>
            </w:r>
          </w:p>
        </w:tc>
        <w:tc>
          <w:tcPr>
            <w:tcW w:w="1493" w:type="pct"/>
            <w:tcBorders>
              <w:left w:val="single" w:sz="4" w:space="0" w:color="auto"/>
            </w:tcBorders>
            <w:vAlign w:val="center"/>
          </w:tcPr>
          <w:p w:rsidR="008A55EA" w:rsidRPr="00AB22D0" w:rsidRDefault="008A55EA" w:rsidP="008A55EA">
            <w:pPr>
              <w:pStyle w:val="Bezproreda"/>
              <w:rPr>
                <w:b/>
              </w:rPr>
            </w:pPr>
            <w:r w:rsidRPr="00AB22D0">
              <w:t xml:space="preserve">Snage civilne zaštite koje nisu u nadležnosti </w:t>
            </w:r>
            <w:r w:rsidRPr="002316E1">
              <w:t>Općine Kaštelir-Labinci – Castelliere-S. Domenica</w:t>
            </w:r>
            <w:r w:rsidRPr="00AB22D0">
              <w:t xml:space="preserve"> a koje će se po potrebi uključiti u civilnu zaštitu sukladno vlastitim Operativnim planovima</w:t>
            </w:r>
          </w:p>
        </w:tc>
      </w:tr>
    </w:tbl>
    <w:p w:rsidR="008A55EA" w:rsidRDefault="008A55EA" w:rsidP="008A55EA">
      <w:pPr>
        <w:pStyle w:val="Opisslike"/>
      </w:pPr>
    </w:p>
    <w:p w:rsidR="008A55EA" w:rsidRPr="003D4E4A" w:rsidRDefault="008A55EA" w:rsidP="008A55EA">
      <w:pPr>
        <w:pStyle w:val="Opisslike"/>
        <w:jc w:val="center"/>
        <w:rPr>
          <w:rFonts w:ascii="Arial Narrow" w:hAnsi="Arial Narrow"/>
          <w:b/>
          <w:i w:val="0"/>
          <w:color w:val="auto"/>
          <w:sz w:val="20"/>
        </w:rPr>
      </w:pPr>
      <w:r w:rsidRPr="003D4E4A">
        <w:rPr>
          <w:rFonts w:ascii="Arial Narrow" w:hAnsi="Arial Narrow"/>
          <w:b/>
          <w:i w:val="0"/>
          <w:color w:val="auto"/>
          <w:sz w:val="20"/>
        </w:rPr>
        <w:t xml:space="preserve">Tablica </w:t>
      </w:r>
      <w:r w:rsidRPr="003D4E4A">
        <w:rPr>
          <w:rFonts w:ascii="Arial Narrow" w:hAnsi="Arial Narrow"/>
          <w:b/>
          <w:i w:val="0"/>
          <w:color w:val="auto"/>
          <w:sz w:val="20"/>
        </w:rPr>
        <w:fldChar w:fldCharType="begin"/>
      </w:r>
      <w:r w:rsidRPr="003D4E4A">
        <w:rPr>
          <w:rFonts w:ascii="Arial Narrow" w:hAnsi="Arial Narrow"/>
          <w:b/>
          <w:i w:val="0"/>
          <w:color w:val="auto"/>
          <w:sz w:val="20"/>
        </w:rPr>
        <w:instrText xml:space="preserve"> SEQ Tablica \* ARABIC </w:instrText>
      </w:r>
      <w:r w:rsidRPr="003D4E4A">
        <w:rPr>
          <w:rFonts w:ascii="Arial Narrow" w:hAnsi="Arial Narrow"/>
          <w:b/>
          <w:i w:val="0"/>
          <w:color w:val="auto"/>
          <w:sz w:val="20"/>
        </w:rPr>
        <w:fldChar w:fldCharType="separate"/>
      </w:r>
      <w:r>
        <w:rPr>
          <w:rFonts w:ascii="Arial Narrow" w:hAnsi="Arial Narrow"/>
          <w:b/>
          <w:i w:val="0"/>
          <w:noProof/>
          <w:color w:val="auto"/>
          <w:sz w:val="20"/>
        </w:rPr>
        <w:t>116</w:t>
      </w:r>
      <w:r w:rsidRPr="003D4E4A">
        <w:rPr>
          <w:rFonts w:ascii="Arial Narrow" w:hAnsi="Arial Narrow"/>
          <w:b/>
          <w:i w:val="0"/>
          <w:color w:val="auto"/>
          <w:sz w:val="20"/>
        </w:rPr>
        <w:fldChar w:fldCharType="end"/>
      </w:r>
      <w:r w:rsidRPr="003D4E4A">
        <w:rPr>
          <w:rFonts w:ascii="Arial Narrow" w:hAnsi="Arial Narrow"/>
          <w:b/>
          <w:i w:val="0"/>
          <w:color w:val="auto"/>
          <w:sz w:val="20"/>
        </w:rPr>
        <w:t>. Analiza sustava civilne zaštite – područje reagiranja – ekstremne temperature</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8A55EA" w:rsidRPr="000735D4" w:rsidTr="008A55EA">
        <w:trPr>
          <w:trHeight w:val="352"/>
          <w:tblHeader/>
          <w:jc w:val="center"/>
        </w:trPr>
        <w:tc>
          <w:tcPr>
            <w:tcW w:w="2995" w:type="dxa"/>
            <w:vMerge w:val="restart"/>
            <w:tcBorders>
              <w:right w:val="single" w:sz="4" w:space="0" w:color="auto"/>
            </w:tcBorders>
            <w:shd w:val="clear" w:color="auto" w:fill="auto"/>
          </w:tcPr>
          <w:p w:rsidR="008A55EA" w:rsidRPr="003F6EBB" w:rsidRDefault="008A55EA" w:rsidP="008A55EA">
            <w:pPr>
              <w:jc w:val="center"/>
              <w:rPr>
                <w:rFonts w:ascii="Arial Narrow" w:hAnsi="Arial Narrow"/>
                <w:b/>
              </w:rPr>
            </w:pPr>
            <w:r>
              <w:tab/>
            </w:r>
            <w:bookmarkStart w:id="237" w:name="_Hlk509407457"/>
          </w:p>
          <w:p w:rsidR="008A55EA" w:rsidRPr="003F6EBB" w:rsidRDefault="008A55EA" w:rsidP="008A55EA">
            <w:pPr>
              <w:rPr>
                <w:rFonts w:ascii="Arial Narrow" w:hAnsi="Arial Narrow"/>
                <w:b/>
              </w:rPr>
            </w:pPr>
            <w:r w:rsidRPr="003F6EBB">
              <w:rPr>
                <w:rFonts w:ascii="Arial Narrow" w:hAnsi="Arial Narrow"/>
                <w:b/>
              </w:rPr>
              <w:t>PODRUČJE REAGIRANJA</w:t>
            </w:r>
          </w:p>
        </w:tc>
        <w:tc>
          <w:tcPr>
            <w:tcW w:w="1756" w:type="dxa"/>
            <w:tcBorders>
              <w:left w:val="single" w:sz="4" w:space="0" w:color="auto"/>
            </w:tcBorders>
            <w:shd w:val="clear" w:color="auto" w:fill="FF0000"/>
            <w:vAlign w:val="center"/>
          </w:tcPr>
          <w:p w:rsidR="008A55EA" w:rsidRPr="003F6EBB" w:rsidRDefault="008A55EA" w:rsidP="008A55EA">
            <w:pPr>
              <w:jc w:val="center"/>
              <w:rPr>
                <w:rFonts w:ascii="Arial Narrow" w:hAnsi="Arial Narrow"/>
                <w:b/>
              </w:rPr>
            </w:pPr>
            <w:r w:rsidRPr="003F6EBB">
              <w:rPr>
                <w:rFonts w:ascii="Arial Narrow" w:hAnsi="Arial Narrow"/>
                <w:b/>
              </w:rPr>
              <w:t>Vrlo niska spremnost</w:t>
            </w:r>
          </w:p>
        </w:tc>
        <w:tc>
          <w:tcPr>
            <w:tcW w:w="1652" w:type="dxa"/>
            <w:shd w:val="clear" w:color="auto" w:fill="FFC000"/>
            <w:vAlign w:val="center"/>
          </w:tcPr>
          <w:p w:rsidR="008A55EA" w:rsidRPr="003F6EBB" w:rsidRDefault="008A55EA" w:rsidP="008A55EA">
            <w:pPr>
              <w:jc w:val="center"/>
              <w:rPr>
                <w:rFonts w:ascii="Arial Narrow" w:hAnsi="Arial Narrow"/>
                <w:b/>
              </w:rPr>
            </w:pPr>
            <w:r w:rsidRPr="003F6EBB">
              <w:rPr>
                <w:rFonts w:ascii="Arial Narrow" w:hAnsi="Arial Narrow"/>
                <w:b/>
              </w:rPr>
              <w:t>Niska spremnost</w:t>
            </w:r>
          </w:p>
        </w:tc>
        <w:tc>
          <w:tcPr>
            <w:tcW w:w="1817" w:type="dxa"/>
            <w:shd w:val="clear" w:color="auto" w:fill="FFFF00"/>
            <w:vAlign w:val="center"/>
          </w:tcPr>
          <w:p w:rsidR="008A55EA" w:rsidRPr="003F6EBB" w:rsidRDefault="008A55EA" w:rsidP="008A55EA">
            <w:pPr>
              <w:jc w:val="center"/>
              <w:rPr>
                <w:rFonts w:ascii="Arial Narrow" w:hAnsi="Arial Narrow"/>
                <w:b/>
              </w:rPr>
            </w:pPr>
            <w:r w:rsidRPr="003F6EBB">
              <w:rPr>
                <w:rFonts w:ascii="Arial Narrow" w:hAnsi="Arial Narrow"/>
                <w:b/>
              </w:rPr>
              <w:t>Visoka spremnost</w:t>
            </w:r>
          </w:p>
        </w:tc>
        <w:tc>
          <w:tcPr>
            <w:tcW w:w="1652" w:type="dxa"/>
            <w:shd w:val="clear" w:color="auto" w:fill="92D050"/>
            <w:vAlign w:val="center"/>
          </w:tcPr>
          <w:p w:rsidR="008A55EA" w:rsidRPr="003F6EBB" w:rsidRDefault="008A55EA" w:rsidP="008A55EA">
            <w:pPr>
              <w:jc w:val="center"/>
              <w:rPr>
                <w:rFonts w:ascii="Arial Narrow" w:hAnsi="Arial Narrow"/>
                <w:b/>
              </w:rPr>
            </w:pPr>
            <w:r w:rsidRPr="003F6EBB">
              <w:rPr>
                <w:rFonts w:ascii="Arial Narrow" w:hAnsi="Arial Narrow"/>
                <w:b/>
              </w:rPr>
              <w:t>Vrlo visoka spremnost</w:t>
            </w:r>
          </w:p>
        </w:tc>
      </w:tr>
      <w:tr w:rsidR="008A55EA" w:rsidRPr="000735D4" w:rsidTr="008A55EA">
        <w:trPr>
          <w:trHeight w:val="278"/>
          <w:tblHeader/>
          <w:jc w:val="center"/>
        </w:trPr>
        <w:tc>
          <w:tcPr>
            <w:tcW w:w="2995" w:type="dxa"/>
            <w:vMerge/>
            <w:tcBorders>
              <w:right w:val="single" w:sz="4" w:space="0" w:color="auto"/>
            </w:tcBorders>
            <w:shd w:val="clear" w:color="auto" w:fill="auto"/>
          </w:tcPr>
          <w:p w:rsidR="008A55EA" w:rsidRPr="003F6EBB" w:rsidRDefault="008A55EA" w:rsidP="008A55EA">
            <w:pPr>
              <w:rPr>
                <w:rFonts w:ascii="Arial Narrow" w:hAnsi="Arial Narrow"/>
                <w:b/>
              </w:rPr>
            </w:pPr>
          </w:p>
        </w:tc>
        <w:tc>
          <w:tcPr>
            <w:tcW w:w="1756" w:type="dxa"/>
            <w:tcBorders>
              <w:left w:val="single" w:sz="4" w:space="0" w:color="auto"/>
            </w:tcBorders>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4</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3</w:t>
            </w: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2</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1</w:t>
            </w: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STOŽER</w:t>
            </w:r>
            <w:r>
              <w:rPr>
                <w:rFonts w:ascii="Arial Narrow" w:hAnsi="Arial Narrow"/>
                <w:b/>
              </w:rPr>
              <w:t xml:space="preserve"> CIVILNE ZAŠTITE</w:t>
            </w:r>
            <w:r w:rsidRPr="003F6EBB">
              <w:rPr>
                <w:rFonts w:ascii="Arial Narrow" w:hAnsi="Arial Narrow"/>
                <w:b/>
              </w:rPr>
              <w:t xml:space="preserve"> </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Samodostatnost i logističk</w:t>
            </w:r>
            <w:r>
              <w:rPr>
                <w:rFonts w:ascii="Arial Narrow" w:hAnsi="Arial Narrow"/>
              </w:rPr>
              <w:t>a</w:t>
            </w:r>
            <w:r w:rsidRPr="003F6EBB">
              <w:rPr>
                <w:rFonts w:ascii="Arial Narrow" w:hAnsi="Arial Narrow"/>
              </w:rPr>
              <w:t xml:space="preserve"> 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tcPr>
          <w:p w:rsidR="008A55EA" w:rsidRPr="003F6EBB" w:rsidRDefault="008A55EA" w:rsidP="008A55EA">
            <w:pPr>
              <w:rPr>
                <w:rFonts w:ascii="Arial Narrow" w:hAnsi="Arial Narrow"/>
                <w:b/>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Pr>
                <w:rFonts w:ascii="Arial Narrow" w:hAnsi="Arial Narrow"/>
                <w:b/>
              </w:rPr>
              <w:t>Operativne snage vatrogastva (JVP Poreč, DVD Grom)</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lastRenderedPageBreak/>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9872" w:type="dxa"/>
            <w:gridSpan w:val="5"/>
            <w:shd w:val="clear" w:color="auto" w:fill="auto"/>
            <w:vAlign w:val="center"/>
          </w:tcPr>
          <w:p w:rsidR="008A55EA" w:rsidRPr="00B6782C" w:rsidRDefault="008A55EA" w:rsidP="008A55EA">
            <w:pPr>
              <w:spacing w:before="120" w:after="120"/>
              <w:rPr>
                <w:rFonts w:ascii="Arial Narrow" w:hAnsi="Arial Narrow"/>
                <w:b/>
              </w:rPr>
            </w:pPr>
            <w:r w:rsidRPr="00B6782C">
              <w:rPr>
                <w:rFonts w:ascii="Arial Narrow" w:hAnsi="Arial Narrow"/>
                <w:b/>
              </w:rPr>
              <w:t xml:space="preserve">Operativne snage Hrvatskog Crvenog križa, Gradsko društvo Crvenog križa </w:t>
            </w:r>
            <w:r>
              <w:rPr>
                <w:rFonts w:ascii="Arial Narrow" w:hAnsi="Arial Narrow"/>
                <w:b/>
              </w:rPr>
              <w:t>Poreč</w:t>
            </w: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 xml:space="preserve">Pravne osobe </w:t>
            </w:r>
            <w:r>
              <w:rPr>
                <w:rFonts w:ascii="Arial Narrow" w:hAnsi="Arial Narrow"/>
                <w:b/>
              </w:rPr>
              <w:t>i udruge od</w:t>
            </w:r>
            <w:r w:rsidRPr="003F6EBB">
              <w:rPr>
                <w:rFonts w:ascii="Arial Narrow" w:hAnsi="Arial Narrow"/>
                <w:b/>
              </w:rPr>
              <w:t xml:space="preserve"> interesa </w:t>
            </w:r>
            <w:r>
              <w:rPr>
                <w:rFonts w:ascii="Arial Narrow" w:hAnsi="Arial Narrow"/>
                <w:b/>
              </w:rPr>
              <w:t>za sustav civilne zaštite</w:t>
            </w:r>
            <w:r w:rsidRPr="003F6EBB">
              <w:rPr>
                <w:rFonts w:ascii="Arial Narrow" w:hAnsi="Arial Narrow"/>
                <w:b/>
              </w:rPr>
              <w:t xml:space="preserve"> </w:t>
            </w:r>
            <w:r w:rsidRPr="003D4E4A">
              <w:rPr>
                <w:rFonts w:ascii="Arial Narrow" w:hAnsi="Arial Narrow"/>
                <w:b/>
              </w:rPr>
              <w:t>Općine Kaštelir</w:t>
            </w:r>
            <w:r>
              <w:rPr>
                <w:rFonts w:ascii="Arial Narrow" w:hAnsi="Arial Narrow"/>
                <w:b/>
              </w:rPr>
              <w:t>-</w:t>
            </w:r>
            <w:r w:rsidRPr="003D4E4A">
              <w:rPr>
                <w:rFonts w:ascii="Arial Narrow" w:hAnsi="Arial Narrow"/>
                <w:b/>
              </w:rPr>
              <w:t>Labinci – Castelliere</w:t>
            </w:r>
            <w:r>
              <w:rPr>
                <w:rFonts w:ascii="Arial Narrow" w:hAnsi="Arial Narrow"/>
                <w:b/>
              </w:rPr>
              <w:t>-</w:t>
            </w:r>
            <w:r w:rsidRPr="003D4E4A">
              <w:rPr>
                <w:rFonts w:ascii="Arial Narrow" w:hAnsi="Arial Narrow"/>
                <w:b/>
              </w:rPr>
              <w:t>S. Domenica</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bookmarkEnd w:id="237"/>
    </w:tbl>
    <w:p w:rsidR="008A55EA" w:rsidRDefault="008A55EA" w:rsidP="008A55EA">
      <w:pPr>
        <w:pStyle w:val="Opisslike"/>
        <w:tabs>
          <w:tab w:val="left" w:pos="2070"/>
        </w:tabs>
      </w:pPr>
    </w:p>
    <w:p w:rsidR="008A55EA" w:rsidRDefault="008A55EA" w:rsidP="008A55EA"/>
    <w:p w:rsidR="008A55EA" w:rsidRDefault="008A55EA" w:rsidP="008A55EA"/>
    <w:p w:rsidR="008A55EA" w:rsidRDefault="008A55EA" w:rsidP="008A55EA"/>
    <w:p w:rsidR="008A55EA" w:rsidRDefault="008A55EA" w:rsidP="008A55EA"/>
    <w:p w:rsidR="008A55EA" w:rsidRPr="00CE2FDD" w:rsidRDefault="008A55EA" w:rsidP="008A55EA"/>
    <w:p w:rsidR="008A55EA" w:rsidRDefault="008A55EA" w:rsidP="008A55EA">
      <w:pPr>
        <w:pStyle w:val="Opisslike"/>
        <w:jc w:val="center"/>
        <w:rPr>
          <w:rFonts w:ascii="Arial Narrow" w:hAnsi="Arial Narrow"/>
          <w:b/>
          <w:i w:val="0"/>
          <w:color w:val="auto"/>
          <w:sz w:val="20"/>
        </w:rPr>
      </w:pPr>
      <w:r w:rsidRPr="003D4E4A">
        <w:rPr>
          <w:rFonts w:ascii="Arial Narrow" w:hAnsi="Arial Narrow"/>
          <w:b/>
          <w:i w:val="0"/>
          <w:color w:val="auto"/>
          <w:sz w:val="20"/>
        </w:rPr>
        <w:t xml:space="preserve">Tablica </w:t>
      </w:r>
      <w:r w:rsidRPr="003D4E4A">
        <w:rPr>
          <w:rFonts w:ascii="Arial Narrow" w:hAnsi="Arial Narrow"/>
          <w:b/>
          <w:i w:val="0"/>
          <w:color w:val="auto"/>
          <w:sz w:val="20"/>
        </w:rPr>
        <w:fldChar w:fldCharType="begin"/>
      </w:r>
      <w:r w:rsidRPr="003D4E4A">
        <w:rPr>
          <w:rFonts w:ascii="Arial Narrow" w:hAnsi="Arial Narrow"/>
          <w:b/>
          <w:i w:val="0"/>
          <w:color w:val="auto"/>
          <w:sz w:val="20"/>
        </w:rPr>
        <w:instrText xml:space="preserve"> SEQ Tablica \* ARABIC </w:instrText>
      </w:r>
      <w:r w:rsidRPr="003D4E4A">
        <w:rPr>
          <w:rFonts w:ascii="Arial Narrow" w:hAnsi="Arial Narrow"/>
          <w:b/>
          <w:i w:val="0"/>
          <w:color w:val="auto"/>
          <w:sz w:val="20"/>
        </w:rPr>
        <w:fldChar w:fldCharType="separate"/>
      </w:r>
      <w:r>
        <w:rPr>
          <w:rFonts w:ascii="Arial Narrow" w:hAnsi="Arial Narrow"/>
          <w:b/>
          <w:i w:val="0"/>
          <w:noProof/>
          <w:color w:val="auto"/>
          <w:sz w:val="20"/>
        </w:rPr>
        <w:t>117</w:t>
      </w:r>
      <w:r w:rsidRPr="003D4E4A">
        <w:rPr>
          <w:rFonts w:ascii="Arial Narrow" w:hAnsi="Arial Narrow"/>
          <w:b/>
          <w:i w:val="0"/>
          <w:color w:val="auto"/>
          <w:sz w:val="20"/>
        </w:rPr>
        <w:fldChar w:fldCharType="end"/>
      </w:r>
      <w:r w:rsidRPr="003D4E4A">
        <w:rPr>
          <w:rFonts w:ascii="Arial Narrow" w:hAnsi="Arial Narrow"/>
          <w:b/>
          <w:i w:val="0"/>
          <w:color w:val="auto"/>
          <w:sz w:val="20"/>
        </w:rPr>
        <w:t>. Analiza sustava civilne zaštite – područje reagiranja  – Spremnost operativnih kapaciteta u slučaju ekstremne temperature – ZBIRNO</w:t>
      </w:r>
    </w:p>
    <w:tbl>
      <w:tblPr>
        <w:tblStyle w:val="Reetkatablice15"/>
        <w:tblW w:w="0" w:type="auto"/>
        <w:tblInd w:w="1555" w:type="dxa"/>
        <w:tblLook w:val="04A0" w:firstRow="1" w:lastRow="0" w:firstColumn="1" w:lastColumn="0" w:noHBand="0" w:noVBand="1"/>
      </w:tblPr>
      <w:tblGrid>
        <w:gridCol w:w="2975"/>
        <w:gridCol w:w="2836"/>
      </w:tblGrid>
      <w:tr w:rsidR="008A55EA" w:rsidRPr="003D4E4A" w:rsidTr="008A55EA">
        <w:tc>
          <w:tcPr>
            <w:tcW w:w="2975" w:type="dxa"/>
            <w:vAlign w:val="center"/>
          </w:tcPr>
          <w:p w:rsidR="008A55EA" w:rsidRPr="003D4E4A" w:rsidRDefault="008A55EA" w:rsidP="008A55EA">
            <w:pPr>
              <w:spacing w:after="160"/>
              <w:jc w:val="center"/>
              <w:rPr>
                <w:rFonts w:ascii="Arial Narrow" w:hAnsi="Arial Narrow"/>
              </w:rPr>
            </w:pPr>
            <w:r w:rsidRPr="003D4E4A">
              <w:rPr>
                <w:rFonts w:ascii="Arial Narrow" w:hAnsi="Arial Narrow"/>
              </w:rPr>
              <w:t>Stožer civilne zaštite</w:t>
            </w:r>
          </w:p>
        </w:tc>
        <w:tc>
          <w:tcPr>
            <w:tcW w:w="2836" w:type="dxa"/>
            <w:shd w:val="clear" w:color="auto" w:fill="FFFF00"/>
            <w:vAlign w:val="center"/>
          </w:tcPr>
          <w:p w:rsidR="008A55EA" w:rsidRPr="003D4E4A" w:rsidRDefault="008A55EA" w:rsidP="008A55EA">
            <w:pPr>
              <w:spacing w:after="160"/>
              <w:jc w:val="center"/>
              <w:rPr>
                <w:rFonts w:ascii="Arial Narrow" w:hAnsi="Arial Narrow"/>
                <w:b/>
                <w:color w:val="000000"/>
              </w:rPr>
            </w:pPr>
            <w:r w:rsidRPr="003D4E4A">
              <w:rPr>
                <w:rFonts w:ascii="Arial Narrow" w:hAnsi="Arial Narrow"/>
                <w:b/>
                <w:color w:val="000000"/>
              </w:rPr>
              <w:t>visoka spremnost</w:t>
            </w:r>
          </w:p>
        </w:tc>
      </w:tr>
      <w:tr w:rsidR="008A55EA" w:rsidRPr="003D4E4A" w:rsidTr="008A55EA">
        <w:tc>
          <w:tcPr>
            <w:tcW w:w="2975" w:type="dxa"/>
            <w:vAlign w:val="center"/>
          </w:tcPr>
          <w:p w:rsidR="008A55EA" w:rsidRPr="003D4E4A" w:rsidRDefault="008A55EA" w:rsidP="008A55EA">
            <w:pPr>
              <w:spacing w:after="160"/>
              <w:jc w:val="center"/>
              <w:rPr>
                <w:rFonts w:ascii="Arial Narrow" w:hAnsi="Arial Narrow"/>
              </w:rPr>
            </w:pPr>
            <w:r w:rsidRPr="003D4E4A">
              <w:rPr>
                <w:rFonts w:ascii="Arial Narrow" w:hAnsi="Arial Narrow"/>
              </w:rPr>
              <w:t xml:space="preserve">Operativne snage vatrogastva (JVP </w:t>
            </w:r>
            <w:r>
              <w:rPr>
                <w:rFonts w:ascii="Arial Narrow" w:hAnsi="Arial Narrow"/>
              </w:rPr>
              <w:t>Poreč</w:t>
            </w:r>
            <w:r w:rsidRPr="003D4E4A">
              <w:rPr>
                <w:rFonts w:ascii="Arial Narrow" w:hAnsi="Arial Narrow"/>
              </w:rPr>
              <w:t xml:space="preserve">, DVD </w:t>
            </w:r>
            <w:r>
              <w:rPr>
                <w:rFonts w:ascii="Arial Narrow" w:hAnsi="Arial Narrow"/>
              </w:rPr>
              <w:t>Grom</w:t>
            </w:r>
            <w:r w:rsidRPr="003D4E4A">
              <w:rPr>
                <w:rFonts w:ascii="Arial Narrow" w:hAnsi="Arial Narrow"/>
              </w:rPr>
              <w:t>)</w:t>
            </w:r>
          </w:p>
        </w:tc>
        <w:tc>
          <w:tcPr>
            <w:tcW w:w="2836" w:type="dxa"/>
            <w:shd w:val="clear" w:color="auto" w:fill="FFFF00"/>
            <w:vAlign w:val="center"/>
          </w:tcPr>
          <w:p w:rsidR="008A55EA" w:rsidRPr="003D4E4A" w:rsidRDefault="008A55EA" w:rsidP="008A55EA">
            <w:pPr>
              <w:spacing w:after="160"/>
              <w:jc w:val="center"/>
              <w:rPr>
                <w:rFonts w:ascii="Arial Narrow" w:hAnsi="Arial Narrow"/>
                <w:b/>
                <w:color w:val="000000"/>
              </w:rPr>
            </w:pPr>
            <w:r w:rsidRPr="003D4E4A">
              <w:rPr>
                <w:rFonts w:ascii="Arial Narrow" w:hAnsi="Arial Narrow"/>
                <w:b/>
                <w:color w:val="000000"/>
              </w:rPr>
              <w:t>visoka spremnost</w:t>
            </w:r>
          </w:p>
        </w:tc>
      </w:tr>
      <w:tr w:rsidR="008A55EA" w:rsidRPr="003D4E4A" w:rsidTr="008A55EA">
        <w:tc>
          <w:tcPr>
            <w:tcW w:w="2975" w:type="dxa"/>
            <w:vAlign w:val="center"/>
          </w:tcPr>
          <w:p w:rsidR="008A55EA" w:rsidRPr="003D4E4A" w:rsidRDefault="008A55EA" w:rsidP="008A55EA">
            <w:pPr>
              <w:spacing w:after="160"/>
              <w:jc w:val="center"/>
              <w:rPr>
                <w:rFonts w:ascii="Arial Narrow" w:hAnsi="Arial Narrow"/>
              </w:rPr>
            </w:pPr>
            <w:r w:rsidRPr="003D4E4A">
              <w:rPr>
                <w:rFonts w:ascii="Arial Narrow" w:hAnsi="Arial Narrow"/>
              </w:rPr>
              <w:t xml:space="preserve">Operativne snage Hrvatskog crvenog križa, Gradsko društvo crvenog križa </w:t>
            </w:r>
            <w:r>
              <w:rPr>
                <w:rFonts w:ascii="Arial Narrow" w:hAnsi="Arial Narrow"/>
              </w:rPr>
              <w:t>Poreč</w:t>
            </w:r>
          </w:p>
        </w:tc>
        <w:tc>
          <w:tcPr>
            <w:tcW w:w="2836" w:type="dxa"/>
            <w:shd w:val="clear" w:color="auto" w:fill="FFFF00"/>
            <w:vAlign w:val="center"/>
          </w:tcPr>
          <w:p w:rsidR="008A55EA" w:rsidRPr="003D4E4A" w:rsidRDefault="008A55EA" w:rsidP="008A55EA">
            <w:pPr>
              <w:spacing w:after="160"/>
              <w:jc w:val="center"/>
              <w:rPr>
                <w:rFonts w:ascii="Arial Narrow" w:hAnsi="Arial Narrow"/>
                <w:b/>
                <w:color w:val="000000"/>
              </w:rPr>
            </w:pPr>
            <w:r w:rsidRPr="003D4E4A">
              <w:rPr>
                <w:rFonts w:ascii="Arial Narrow" w:hAnsi="Arial Narrow"/>
                <w:b/>
                <w:color w:val="000000"/>
              </w:rPr>
              <w:t>visoka spremnost</w:t>
            </w:r>
          </w:p>
        </w:tc>
      </w:tr>
      <w:tr w:rsidR="008A55EA" w:rsidRPr="003D4E4A" w:rsidTr="008A55EA">
        <w:tc>
          <w:tcPr>
            <w:tcW w:w="2975" w:type="dxa"/>
            <w:vAlign w:val="center"/>
          </w:tcPr>
          <w:p w:rsidR="008A55EA" w:rsidRPr="003D4E4A" w:rsidRDefault="008A55EA" w:rsidP="008A55EA">
            <w:pPr>
              <w:spacing w:after="160"/>
              <w:jc w:val="center"/>
              <w:rPr>
                <w:rFonts w:ascii="Arial Narrow" w:hAnsi="Arial Narrow"/>
              </w:rPr>
            </w:pPr>
            <w:r w:rsidRPr="003D4E4A">
              <w:rPr>
                <w:rFonts w:ascii="Arial Narrow" w:hAnsi="Arial Narrow"/>
              </w:rPr>
              <w:t>Pravne osobe i udruge od interesa za sustav civilne zaštite</w:t>
            </w:r>
          </w:p>
        </w:tc>
        <w:tc>
          <w:tcPr>
            <w:tcW w:w="2836" w:type="dxa"/>
            <w:shd w:val="clear" w:color="auto" w:fill="F79646"/>
            <w:vAlign w:val="center"/>
          </w:tcPr>
          <w:p w:rsidR="008A55EA" w:rsidRPr="003D4E4A" w:rsidRDefault="008A55EA" w:rsidP="008A55EA">
            <w:pPr>
              <w:spacing w:after="160"/>
              <w:jc w:val="center"/>
              <w:rPr>
                <w:rFonts w:ascii="Arial Narrow" w:hAnsi="Arial Narrow"/>
                <w:b/>
                <w:color w:val="000000"/>
              </w:rPr>
            </w:pPr>
            <w:r w:rsidRPr="003D4E4A">
              <w:rPr>
                <w:rFonts w:ascii="Arial Narrow" w:hAnsi="Arial Narrow"/>
                <w:b/>
                <w:color w:val="000000"/>
              </w:rPr>
              <w:t>niska spremnost</w:t>
            </w:r>
          </w:p>
        </w:tc>
      </w:tr>
    </w:tbl>
    <w:p w:rsidR="008A55EA" w:rsidRPr="003D4E4A" w:rsidRDefault="008A55EA" w:rsidP="008A55EA">
      <w:pPr>
        <w:tabs>
          <w:tab w:val="left" w:pos="1380"/>
        </w:tabs>
      </w:pPr>
      <w:r>
        <w:tab/>
      </w:r>
    </w:p>
    <w:tbl>
      <w:tblPr>
        <w:tblStyle w:val="Reetkatablice1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3D4E4A" w:rsidTr="008A55EA">
        <w:trPr>
          <w:jc w:val="center"/>
        </w:trPr>
        <w:tc>
          <w:tcPr>
            <w:tcW w:w="3020" w:type="dxa"/>
            <w:shd w:val="clear" w:color="auto" w:fill="D9D9D9"/>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b/>
                <w:color w:val="000000"/>
              </w:rPr>
            </w:pPr>
            <w:r w:rsidRPr="003D4E4A">
              <w:rPr>
                <w:rFonts w:ascii="Arial Narrow" w:hAnsi="Arial Narrow"/>
                <w:b/>
                <w:color w:val="000000"/>
              </w:rPr>
              <w:lastRenderedPageBreak/>
              <w:t>PODRUČJE REAGIRANJA</w:t>
            </w:r>
          </w:p>
        </w:tc>
        <w:tc>
          <w:tcPr>
            <w:tcW w:w="3020" w:type="dxa"/>
            <w:shd w:val="clear" w:color="auto" w:fill="D9D9D9"/>
            <w:vAlign w:val="center"/>
          </w:tcPr>
          <w:p w:rsidR="008A55EA" w:rsidRPr="003D4E4A" w:rsidRDefault="008A55EA" w:rsidP="008A55EA">
            <w:pPr>
              <w:spacing w:before="120" w:after="120"/>
              <w:jc w:val="center"/>
              <w:rPr>
                <w:rFonts w:ascii="Arial Narrow" w:hAnsi="Arial Narrow"/>
                <w:b/>
                <w:color w:val="000000"/>
              </w:rPr>
            </w:pPr>
            <w:r w:rsidRPr="003D4E4A">
              <w:rPr>
                <w:rFonts w:ascii="Arial Narrow" w:hAnsi="Arial Narrow"/>
                <w:b/>
                <w:color w:val="000000"/>
              </w:rPr>
              <w:t>RAZINA SPREMNOSTI</w:t>
            </w:r>
          </w:p>
        </w:tc>
        <w:tc>
          <w:tcPr>
            <w:tcW w:w="1752" w:type="dxa"/>
            <w:shd w:val="clear" w:color="auto" w:fill="D9D9D9"/>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b/>
                <w:color w:val="000000"/>
              </w:rPr>
            </w:pPr>
            <w:r w:rsidRPr="003D4E4A">
              <w:rPr>
                <w:rFonts w:ascii="Arial Narrow" w:hAnsi="Arial Narrow"/>
                <w:b/>
                <w:color w:val="000000"/>
              </w:rPr>
              <w:t>ODABRANO</w:t>
            </w:r>
          </w:p>
        </w:tc>
      </w:tr>
      <w:tr w:rsidR="008A55EA" w:rsidRPr="003D4E4A" w:rsidTr="008A55EA">
        <w:trPr>
          <w:jc w:val="center"/>
        </w:trPr>
        <w:tc>
          <w:tcPr>
            <w:tcW w:w="3020" w:type="dxa"/>
            <w:vMerge w:val="restart"/>
            <w:vAlign w:val="center"/>
          </w:tcPr>
          <w:p w:rsidR="008A55EA" w:rsidRPr="003D4E4A" w:rsidRDefault="008A55EA" w:rsidP="008A55EA">
            <w:pPr>
              <w:spacing w:after="120"/>
              <w:jc w:val="center"/>
              <w:rPr>
                <w:rFonts w:ascii="Arial Narrow" w:hAnsi="Arial Narrow"/>
                <w:b/>
                <w:bCs/>
                <w:szCs w:val="18"/>
              </w:rPr>
            </w:pPr>
            <w:r w:rsidRPr="003D4E4A">
              <w:rPr>
                <w:rFonts w:ascii="Arial Narrow" w:hAnsi="Arial Narrow"/>
                <w:b/>
                <w:bCs/>
                <w:szCs w:val="18"/>
              </w:rPr>
              <w:t>Spremnost operativnih kapaciteta u slučaju ekstremne temperature - ZBIRNO</w:t>
            </w:r>
          </w:p>
        </w:tc>
        <w:tc>
          <w:tcPr>
            <w:tcW w:w="3020" w:type="dxa"/>
            <w:shd w:val="clear" w:color="auto" w:fill="FF0000"/>
            <w:vAlign w:val="center"/>
          </w:tcPr>
          <w:p w:rsidR="008A55EA" w:rsidRPr="003D4E4A" w:rsidRDefault="008A55EA" w:rsidP="008A55EA">
            <w:pPr>
              <w:jc w:val="center"/>
              <w:rPr>
                <w:rFonts w:ascii="Arial Narrow" w:hAnsi="Arial Narrow"/>
                <w:b/>
                <w:color w:val="000000"/>
              </w:rPr>
            </w:pPr>
            <w:r w:rsidRPr="003D4E4A">
              <w:rPr>
                <w:rFonts w:ascii="Arial Narrow" w:hAnsi="Arial Narrow"/>
                <w:b/>
                <w:color w:val="000000"/>
              </w:rPr>
              <w:t>Vrlo niska spremnost</w:t>
            </w:r>
          </w:p>
        </w:tc>
        <w:tc>
          <w:tcPr>
            <w:tcW w:w="1752" w:type="dxa"/>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3D4E4A" w:rsidTr="008A55EA">
        <w:trPr>
          <w:jc w:val="center"/>
        </w:trPr>
        <w:tc>
          <w:tcPr>
            <w:tcW w:w="3020" w:type="dxa"/>
            <w:vMerge/>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r w:rsidRPr="003D4E4A">
              <w:rPr>
                <w:rFonts w:ascii="Arial Narrow" w:hAnsi="Arial Narrow"/>
                <w:b/>
                <w:color w:val="000000"/>
              </w:rPr>
              <w:t>Niska spremnost</w:t>
            </w:r>
          </w:p>
        </w:tc>
        <w:tc>
          <w:tcPr>
            <w:tcW w:w="1752" w:type="dxa"/>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3D4E4A" w:rsidTr="008A55EA">
        <w:trPr>
          <w:jc w:val="center"/>
        </w:trPr>
        <w:tc>
          <w:tcPr>
            <w:tcW w:w="3020" w:type="dxa"/>
            <w:vMerge/>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r w:rsidRPr="003D4E4A">
              <w:rPr>
                <w:rFonts w:ascii="Arial Narrow" w:hAnsi="Arial Narrow"/>
                <w:b/>
                <w:color w:val="000000"/>
              </w:rPr>
              <w:t>Visoka spremnost</w:t>
            </w:r>
          </w:p>
        </w:tc>
        <w:tc>
          <w:tcPr>
            <w:tcW w:w="1752" w:type="dxa"/>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r w:rsidRPr="003D4E4A">
              <w:rPr>
                <w:b/>
                <w:color w:val="000000"/>
                <w:szCs w:val="22"/>
              </w:rPr>
              <w:t>x</w:t>
            </w:r>
          </w:p>
        </w:tc>
      </w:tr>
      <w:tr w:rsidR="008A55EA" w:rsidRPr="003D4E4A" w:rsidTr="008A55EA">
        <w:trPr>
          <w:jc w:val="center"/>
        </w:trPr>
        <w:tc>
          <w:tcPr>
            <w:tcW w:w="3020" w:type="dxa"/>
            <w:vMerge/>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r w:rsidRPr="003D4E4A">
              <w:rPr>
                <w:rFonts w:ascii="Arial Narrow" w:hAnsi="Arial Narrow"/>
                <w:b/>
                <w:color w:val="000000"/>
              </w:rPr>
              <w:t>Vrlo visoka spremnost</w:t>
            </w:r>
          </w:p>
        </w:tc>
        <w:tc>
          <w:tcPr>
            <w:tcW w:w="1752" w:type="dxa"/>
            <w:vAlign w:val="center"/>
          </w:tcPr>
          <w:p w:rsidR="008A55EA" w:rsidRPr="003D4E4A"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tabs>
          <w:tab w:val="left" w:pos="1380"/>
        </w:tabs>
      </w:pPr>
    </w:p>
    <w:p w:rsidR="008A55EA" w:rsidRPr="00401DD2" w:rsidRDefault="008A55EA" w:rsidP="00941A47">
      <w:pPr>
        <w:pStyle w:val="Naslov4"/>
        <w:keepLines/>
        <w:numPr>
          <w:ilvl w:val="3"/>
          <w:numId w:val="12"/>
        </w:numPr>
        <w:tabs>
          <w:tab w:val="clear" w:pos="567"/>
          <w:tab w:val="clear" w:pos="993"/>
        </w:tabs>
        <w:spacing w:before="40" w:after="160" w:line="276" w:lineRule="auto"/>
        <w:jc w:val="both"/>
      </w:pPr>
      <w:r>
        <w:t>Tehničko-tehnološke nesreće u cestovnom prometu</w:t>
      </w:r>
    </w:p>
    <w:p w:rsidR="008A55EA" w:rsidRPr="003F6EBB" w:rsidRDefault="008A55EA" w:rsidP="008A55EA">
      <w:pPr>
        <w:spacing w:before="120"/>
        <w:rPr>
          <w:rFonts w:ascii="Arial Narrow" w:hAnsi="Arial Narrow"/>
        </w:rPr>
      </w:pPr>
      <w:r w:rsidRPr="003F6EBB">
        <w:rPr>
          <w:rFonts w:ascii="Arial Narrow" w:hAnsi="Arial Narrow"/>
        </w:rPr>
        <w:t xml:space="preserve">U sljedećoj tablici navedene su snage civilne zaštite potrebne u slučaju nastanka </w:t>
      </w:r>
      <w:r>
        <w:rPr>
          <w:rFonts w:ascii="Arial Narrow" w:hAnsi="Arial Narrow"/>
        </w:rPr>
        <w:t>tehničko-tehnološke nesreće u cestovnom prometu te ocjena njihove spremnosti za reagiranje u slučaju navedenog rizika</w:t>
      </w:r>
      <w:r w:rsidRPr="003F6EBB">
        <w:rPr>
          <w:rFonts w:ascii="Arial Narrow" w:hAnsi="Arial Narrow"/>
        </w:rPr>
        <w:t>.</w:t>
      </w:r>
    </w:p>
    <w:p w:rsidR="008A55EA" w:rsidRPr="00662607" w:rsidRDefault="008A55EA" w:rsidP="008A55EA">
      <w:pPr>
        <w:pStyle w:val="Opisslike"/>
        <w:jc w:val="center"/>
        <w:rPr>
          <w:rFonts w:ascii="Arial Narrow" w:hAnsi="Arial Narrow" w:cs="Times New Roman"/>
          <w:b/>
          <w:i w:val="0"/>
        </w:rPr>
      </w:pPr>
      <w:r w:rsidRPr="00662607">
        <w:rPr>
          <w:rFonts w:ascii="Arial Narrow" w:hAnsi="Arial Narrow" w:cs="Times New Roman"/>
          <w:b/>
          <w:i w:val="0"/>
          <w:color w:val="auto"/>
          <w:sz w:val="20"/>
        </w:rPr>
        <w:t xml:space="preserve">Tablica </w:t>
      </w:r>
      <w:r w:rsidRPr="00662607">
        <w:rPr>
          <w:rFonts w:ascii="Arial Narrow" w:hAnsi="Arial Narrow" w:cs="Times New Roman"/>
          <w:b/>
          <w:i w:val="0"/>
          <w:color w:val="auto"/>
          <w:sz w:val="20"/>
        </w:rPr>
        <w:fldChar w:fldCharType="begin"/>
      </w:r>
      <w:r w:rsidRPr="00662607">
        <w:rPr>
          <w:rFonts w:ascii="Arial Narrow" w:hAnsi="Arial Narrow" w:cs="Times New Roman"/>
          <w:b/>
          <w:i w:val="0"/>
          <w:color w:val="auto"/>
          <w:sz w:val="20"/>
        </w:rPr>
        <w:instrText xml:space="preserve"> SEQ Tablica \* ARABIC </w:instrText>
      </w:r>
      <w:r w:rsidRPr="00662607">
        <w:rPr>
          <w:rFonts w:ascii="Arial Narrow" w:hAnsi="Arial Narrow" w:cs="Times New Roman"/>
          <w:b/>
          <w:i w:val="0"/>
          <w:color w:val="auto"/>
          <w:sz w:val="20"/>
        </w:rPr>
        <w:fldChar w:fldCharType="separate"/>
      </w:r>
      <w:r>
        <w:rPr>
          <w:rFonts w:ascii="Arial Narrow" w:hAnsi="Arial Narrow" w:cs="Times New Roman"/>
          <w:b/>
          <w:i w:val="0"/>
          <w:noProof/>
          <w:color w:val="auto"/>
          <w:sz w:val="20"/>
        </w:rPr>
        <w:t>118</w:t>
      </w:r>
      <w:r w:rsidRPr="00662607">
        <w:rPr>
          <w:rFonts w:ascii="Arial Narrow" w:hAnsi="Arial Narrow" w:cs="Times New Roman"/>
          <w:b/>
          <w:i w:val="0"/>
          <w:color w:val="auto"/>
          <w:sz w:val="20"/>
        </w:rPr>
        <w:fldChar w:fldCharType="end"/>
      </w:r>
      <w:r w:rsidRPr="00662607">
        <w:rPr>
          <w:rFonts w:ascii="Arial Narrow" w:hAnsi="Arial Narrow" w:cs="Times New Roman"/>
          <w:b/>
          <w:i w:val="0"/>
          <w:color w:val="auto"/>
          <w:sz w:val="20"/>
        </w:rPr>
        <w:t xml:space="preserve">. Potrebne snage u slučaju </w:t>
      </w:r>
      <w:r>
        <w:rPr>
          <w:rFonts w:ascii="Arial Narrow" w:hAnsi="Arial Narrow" w:cs="Times New Roman"/>
          <w:b/>
          <w:i w:val="0"/>
          <w:color w:val="auto"/>
          <w:sz w:val="20"/>
        </w:rPr>
        <w:t>tehničko-tehnološke nesreće u cestovnom prometu</w:t>
      </w:r>
    </w:p>
    <w:tbl>
      <w:tblPr>
        <w:tblW w:w="52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74"/>
        <w:gridCol w:w="3011"/>
      </w:tblGrid>
      <w:tr w:rsidR="008A55EA" w:rsidRPr="00B6782C" w:rsidTr="008A55EA">
        <w:trPr>
          <w:trHeight w:val="519"/>
          <w:tblHeader/>
          <w:jc w:val="center"/>
        </w:trPr>
        <w:tc>
          <w:tcPr>
            <w:tcW w:w="3507" w:type="pct"/>
            <w:shd w:val="clear" w:color="auto" w:fill="D9D9D9" w:themeFill="background1" w:themeFillShade="D9"/>
            <w:vAlign w:val="center"/>
          </w:tcPr>
          <w:p w:rsidR="008A55EA" w:rsidRPr="00AB22D0" w:rsidRDefault="008A55EA" w:rsidP="008A55EA">
            <w:pPr>
              <w:pStyle w:val="Bezproreda"/>
            </w:pPr>
            <w:r>
              <w:tab/>
            </w:r>
            <w:r w:rsidRPr="00AB22D0">
              <w:t xml:space="preserve">Potrebne snage u slučaju </w:t>
            </w:r>
            <w:r>
              <w:t>tehničko-tehnološke nesreće u cestovnom prometu</w:t>
            </w:r>
          </w:p>
        </w:tc>
        <w:tc>
          <w:tcPr>
            <w:tcW w:w="1493" w:type="pct"/>
            <w:shd w:val="clear" w:color="auto" w:fill="D9D9D9" w:themeFill="background1" w:themeFillShade="D9"/>
            <w:vAlign w:val="center"/>
          </w:tcPr>
          <w:p w:rsidR="008A55EA" w:rsidRPr="00AB22D0" w:rsidRDefault="008A55EA" w:rsidP="008A55EA">
            <w:pPr>
              <w:pStyle w:val="Bezproreda"/>
            </w:pPr>
            <w:r w:rsidRPr="00AB22D0">
              <w:t>Napomena</w:t>
            </w:r>
          </w:p>
        </w:tc>
      </w:tr>
      <w:tr w:rsidR="008A55EA" w:rsidRPr="00B6782C" w:rsidTr="008A55EA">
        <w:trPr>
          <w:trHeight w:val="304"/>
          <w:jc w:val="center"/>
        </w:trPr>
        <w:tc>
          <w:tcPr>
            <w:tcW w:w="3507" w:type="pct"/>
            <w:tcBorders>
              <w:bottom w:val="single" w:sz="4" w:space="0" w:color="auto"/>
            </w:tcBorders>
            <w:vAlign w:val="center"/>
          </w:tcPr>
          <w:p w:rsidR="008A55EA" w:rsidRPr="00AB22D0" w:rsidRDefault="008A55EA" w:rsidP="00941A47">
            <w:pPr>
              <w:pStyle w:val="Bezproreda"/>
              <w:numPr>
                <w:ilvl w:val="0"/>
                <w:numId w:val="62"/>
              </w:numPr>
              <w:spacing w:before="120" w:after="120"/>
              <w:rPr>
                <w:b/>
              </w:rPr>
            </w:pPr>
            <w:r w:rsidRPr="00AB22D0">
              <w:t xml:space="preserve">Stožer civilne zaštite </w:t>
            </w:r>
          </w:p>
          <w:p w:rsidR="008A55EA" w:rsidRPr="00AB22D0" w:rsidRDefault="008A55EA" w:rsidP="00941A47">
            <w:pPr>
              <w:pStyle w:val="Bezproreda"/>
              <w:numPr>
                <w:ilvl w:val="0"/>
                <w:numId w:val="62"/>
              </w:numPr>
              <w:spacing w:before="120" w:after="120"/>
              <w:ind w:hanging="357"/>
              <w:rPr>
                <w:b/>
              </w:rPr>
            </w:pPr>
            <w:r w:rsidRPr="00AB22D0">
              <w:t>Povjerenici civilne zaštite i njihovi zamjenici</w:t>
            </w:r>
          </w:p>
          <w:p w:rsidR="008A55EA" w:rsidRPr="00AB22D0" w:rsidRDefault="008A55EA" w:rsidP="00941A47">
            <w:pPr>
              <w:pStyle w:val="Bezproreda"/>
              <w:numPr>
                <w:ilvl w:val="0"/>
                <w:numId w:val="62"/>
              </w:numPr>
              <w:spacing w:before="120" w:after="120"/>
              <w:ind w:hanging="357"/>
              <w:rPr>
                <w:b/>
              </w:rPr>
            </w:pPr>
            <w:r w:rsidRPr="00AB22D0">
              <w:t>Koordinatori na lokaciji</w:t>
            </w:r>
          </w:p>
          <w:p w:rsidR="008A55EA" w:rsidRPr="00AB22D0" w:rsidRDefault="008A55EA" w:rsidP="00941A47">
            <w:pPr>
              <w:pStyle w:val="Bezproreda"/>
              <w:numPr>
                <w:ilvl w:val="0"/>
                <w:numId w:val="62"/>
              </w:numPr>
              <w:spacing w:before="120" w:after="120"/>
              <w:ind w:hanging="357"/>
              <w:rPr>
                <w:b/>
              </w:rPr>
            </w:pPr>
            <w:r w:rsidRPr="00AB22D0">
              <w:t>Operativne snage vatrogastva</w:t>
            </w:r>
          </w:p>
          <w:p w:rsidR="008A55EA" w:rsidRPr="00AB22D0" w:rsidRDefault="008A55EA" w:rsidP="00941A47">
            <w:pPr>
              <w:pStyle w:val="Bezproreda"/>
              <w:numPr>
                <w:ilvl w:val="0"/>
                <w:numId w:val="43"/>
              </w:numPr>
              <w:spacing w:before="120" w:after="120"/>
              <w:ind w:left="1156" w:hanging="357"/>
              <w:rPr>
                <w:b/>
              </w:rPr>
            </w:pPr>
            <w:r w:rsidRPr="00AB22D0">
              <w:t xml:space="preserve">JVP </w:t>
            </w:r>
            <w:r>
              <w:t>Poreč</w:t>
            </w:r>
          </w:p>
          <w:p w:rsidR="008A55EA" w:rsidRPr="00AB22D0" w:rsidRDefault="008A55EA" w:rsidP="00941A47">
            <w:pPr>
              <w:pStyle w:val="Bezproreda"/>
              <w:numPr>
                <w:ilvl w:val="0"/>
                <w:numId w:val="43"/>
              </w:numPr>
              <w:spacing w:before="120" w:after="120"/>
              <w:ind w:left="1156" w:hanging="357"/>
              <w:rPr>
                <w:b/>
              </w:rPr>
            </w:pPr>
            <w:r w:rsidRPr="00AB22D0">
              <w:t xml:space="preserve">DVD </w:t>
            </w:r>
            <w:r>
              <w:t>Grom</w:t>
            </w:r>
          </w:p>
          <w:p w:rsidR="008A55EA" w:rsidRDefault="008A55EA" w:rsidP="00941A47">
            <w:pPr>
              <w:pStyle w:val="Bezproreda"/>
              <w:numPr>
                <w:ilvl w:val="0"/>
                <w:numId w:val="62"/>
              </w:numPr>
              <w:spacing w:before="120" w:after="120"/>
              <w:ind w:hanging="357"/>
              <w:rPr>
                <w:b/>
              </w:rPr>
            </w:pPr>
            <w:r w:rsidRPr="00AB22D0">
              <w:t xml:space="preserve">Operativne snage HGSS-a, Gradsko društvo Crvenog križa </w:t>
            </w:r>
            <w:r>
              <w:t>Poreč</w:t>
            </w:r>
          </w:p>
          <w:p w:rsidR="008A55EA" w:rsidRPr="00AB22D0" w:rsidRDefault="008A55EA" w:rsidP="00941A47">
            <w:pPr>
              <w:pStyle w:val="Bezproreda"/>
              <w:numPr>
                <w:ilvl w:val="0"/>
                <w:numId w:val="62"/>
              </w:numPr>
              <w:spacing w:after="120"/>
              <w:rPr>
                <w:b/>
              </w:rPr>
            </w:pPr>
            <w:r w:rsidRPr="00AB22D0">
              <w:t>Operativne snage HGSS-a, Hrvatska gorska služba spašavanja - Stanica Pula</w:t>
            </w:r>
          </w:p>
          <w:p w:rsidR="008A55EA" w:rsidRPr="00AB22D0" w:rsidRDefault="008A55EA" w:rsidP="00941A47">
            <w:pPr>
              <w:pStyle w:val="Bezproreda"/>
              <w:numPr>
                <w:ilvl w:val="0"/>
                <w:numId w:val="62"/>
              </w:numPr>
              <w:spacing w:before="120" w:after="120"/>
              <w:ind w:hanging="357"/>
              <w:rPr>
                <w:b/>
              </w:rPr>
            </w:pPr>
            <w:r w:rsidRPr="00AB22D0">
              <w:t>Pravne osobe od interesa za sustavu civilne zaštite:</w:t>
            </w:r>
          </w:p>
          <w:p w:rsidR="008A55EA" w:rsidRDefault="008A55EA" w:rsidP="00941A47">
            <w:pPr>
              <w:pStyle w:val="Bezproreda"/>
              <w:numPr>
                <w:ilvl w:val="0"/>
                <w:numId w:val="43"/>
              </w:numPr>
              <w:spacing w:before="120" w:after="120"/>
              <w:ind w:left="1156" w:hanging="357"/>
              <w:rPr>
                <w:b/>
              </w:rPr>
            </w:pPr>
            <w:r>
              <w:t>Komunalna firma Mavriš d.o.o.</w:t>
            </w:r>
          </w:p>
          <w:p w:rsidR="008A55EA" w:rsidRPr="00401DD2" w:rsidRDefault="008A55EA" w:rsidP="00941A47">
            <w:pPr>
              <w:pStyle w:val="Bezproreda"/>
              <w:numPr>
                <w:ilvl w:val="0"/>
                <w:numId w:val="43"/>
              </w:numPr>
              <w:spacing w:before="120" w:after="120"/>
              <w:ind w:left="1156" w:hanging="357"/>
              <w:rPr>
                <w:b/>
              </w:rPr>
            </w:pPr>
            <w:r>
              <w:t>Istarski vodovod d.o.o. Buzet, Ispostava Poreč</w:t>
            </w:r>
          </w:p>
        </w:tc>
        <w:tc>
          <w:tcPr>
            <w:tcW w:w="1493" w:type="pct"/>
            <w:vAlign w:val="center"/>
          </w:tcPr>
          <w:p w:rsidR="008A55EA" w:rsidRPr="00AB22D0" w:rsidRDefault="008A55EA" w:rsidP="008A55EA">
            <w:pPr>
              <w:pStyle w:val="Bezproreda"/>
              <w:rPr>
                <w:b/>
              </w:rPr>
            </w:pPr>
            <w:r w:rsidRPr="00AB22D0">
              <w:t xml:space="preserve">Raspoložive snage civilne zaštite s područja </w:t>
            </w:r>
            <w:r w:rsidRPr="002316E1">
              <w:t>Općine Kaštelir-Labinci – Castelliere-S. Domenica</w:t>
            </w:r>
          </w:p>
        </w:tc>
      </w:tr>
      <w:tr w:rsidR="008A55EA" w:rsidRPr="00B6782C" w:rsidTr="008A55EA">
        <w:trPr>
          <w:trHeight w:val="469"/>
          <w:jc w:val="center"/>
        </w:trPr>
        <w:tc>
          <w:tcPr>
            <w:tcW w:w="3507" w:type="pct"/>
            <w:tcBorders>
              <w:top w:val="single" w:sz="4" w:space="0" w:color="auto"/>
              <w:left w:val="single" w:sz="4" w:space="0" w:color="auto"/>
              <w:bottom w:val="single" w:sz="4" w:space="0" w:color="auto"/>
              <w:right w:val="single" w:sz="4" w:space="0" w:color="auto"/>
            </w:tcBorders>
            <w:vAlign w:val="center"/>
          </w:tcPr>
          <w:p w:rsidR="008A55EA" w:rsidRPr="00AB22D0" w:rsidRDefault="008A55EA" w:rsidP="00941A47">
            <w:pPr>
              <w:pStyle w:val="Bezproreda"/>
              <w:numPr>
                <w:ilvl w:val="0"/>
                <w:numId w:val="63"/>
              </w:numPr>
              <w:spacing w:before="120" w:after="120"/>
              <w:rPr>
                <w:b/>
              </w:rPr>
            </w:pPr>
            <w:r w:rsidRPr="00AB22D0">
              <w:t>Zavod za hitnu medicinu Istarske županije</w:t>
            </w:r>
          </w:p>
          <w:p w:rsidR="008A55EA" w:rsidRPr="00AB22D0" w:rsidRDefault="008A55EA" w:rsidP="00941A47">
            <w:pPr>
              <w:pStyle w:val="Bezproreda"/>
              <w:numPr>
                <w:ilvl w:val="0"/>
                <w:numId w:val="63"/>
              </w:numPr>
              <w:spacing w:before="120" w:after="120"/>
              <w:rPr>
                <w:b/>
              </w:rPr>
            </w:pPr>
            <w:r w:rsidRPr="00AB22D0">
              <w:t xml:space="preserve">Istarski domovi zdravlja, Ispostava </w:t>
            </w:r>
            <w:r>
              <w:t>Poreč</w:t>
            </w:r>
          </w:p>
          <w:p w:rsidR="008A55EA" w:rsidRPr="00AB22D0" w:rsidRDefault="008A55EA" w:rsidP="00941A47">
            <w:pPr>
              <w:pStyle w:val="Bezproreda"/>
              <w:numPr>
                <w:ilvl w:val="0"/>
                <w:numId w:val="63"/>
              </w:numPr>
              <w:spacing w:before="120" w:after="120"/>
              <w:rPr>
                <w:b/>
              </w:rPr>
            </w:pPr>
            <w:r w:rsidRPr="00AB22D0">
              <w:t>Zavod za javno zdravstvo Istarske županije</w:t>
            </w:r>
          </w:p>
          <w:p w:rsidR="008A55EA" w:rsidRPr="00AB22D0" w:rsidRDefault="008A55EA" w:rsidP="00941A47">
            <w:pPr>
              <w:pStyle w:val="Bezproreda"/>
              <w:numPr>
                <w:ilvl w:val="0"/>
                <w:numId w:val="63"/>
              </w:numPr>
              <w:spacing w:before="120" w:after="120"/>
              <w:rPr>
                <w:b/>
              </w:rPr>
            </w:pPr>
            <w:r w:rsidRPr="00AB22D0">
              <w:t>Državna uprava za zaštitu i spašavanje, Područni ured Pazin</w:t>
            </w:r>
          </w:p>
          <w:p w:rsidR="008A55EA" w:rsidRDefault="008A55EA" w:rsidP="00941A47">
            <w:pPr>
              <w:pStyle w:val="Bezproreda"/>
              <w:numPr>
                <w:ilvl w:val="0"/>
                <w:numId w:val="63"/>
              </w:numPr>
              <w:spacing w:before="120" w:after="120"/>
              <w:rPr>
                <w:b/>
              </w:rPr>
            </w:pPr>
            <w:r w:rsidRPr="00AB22D0">
              <w:t xml:space="preserve">MUP, Policijska uprava Istarska, Policijska postaja </w:t>
            </w:r>
            <w:r>
              <w:t>Poreč</w:t>
            </w:r>
            <w:r w:rsidRPr="00AB22D0">
              <w:t xml:space="preserve"> (u sklopu policijskih postaja organizirano je 24-satno dežurstvo. Operativna dežurstva policijskih postaja primaju obavijest o iznenadnom događaju te upućuju policijske službenike na provjeru točnosti obavijesti. Ukoliko se utvrdi točnost obavijesti, policijska postaja podatke prenosi operativnom dežurstvu policijske uprave, koji izvješćuje Županijski centar 112.)</w:t>
            </w:r>
          </w:p>
          <w:p w:rsidR="008A55EA" w:rsidRPr="008E521F" w:rsidRDefault="008A55EA" w:rsidP="00941A47">
            <w:pPr>
              <w:pStyle w:val="Bezproreda"/>
              <w:numPr>
                <w:ilvl w:val="0"/>
                <w:numId w:val="63"/>
              </w:numPr>
              <w:spacing w:before="120" w:after="120"/>
              <w:rPr>
                <w:b/>
              </w:rPr>
            </w:pPr>
            <w:r w:rsidRPr="008E521F">
              <w:t>Županijska uprava za ceste Istarske županije</w:t>
            </w:r>
          </w:p>
          <w:p w:rsidR="008A55EA" w:rsidRPr="00AB22D0" w:rsidRDefault="008A55EA" w:rsidP="00941A47">
            <w:pPr>
              <w:pStyle w:val="Bezproreda"/>
              <w:numPr>
                <w:ilvl w:val="0"/>
                <w:numId w:val="63"/>
              </w:numPr>
              <w:spacing w:before="120" w:after="120"/>
              <w:rPr>
                <w:b/>
              </w:rPr>
            </w:pPr>
            <w:r w:rsidRPr="00AB22D0">
              <w:t xml:space="preserve">Centar za socijalnu skrb </w:t>
            </w:r>
            <w:r>
              <w:t>Poreč</w:t>
            </w:r>
            <w:r w:rsidRPr="00AB22D0">
              <w:t xml:space="preserve"> </w:t>
            </w:r>
          </w:p>
        </w:tc>
        <w:tc>
          <w:tcPr>
            <w:tcW w:w="1493" w:type="pct"/>
            <w:tcBorders>
              <w:left w:val="single" w:sz="4" w:space="0" w:color="auto"/>
            </w:tcBorders>
            <w:vAlign w:val="center"/>
          </w:tcPr>
          <w:p w:rsidR="008A55EA" w:rsidRPr="00AB22D0" w:rsidRDefault="008A55EA" w:rsidP="008A55EA">
            <w:pPr>
              <w:pStyle w:val="Bezproreda"/>
              <w:rPr>
                <w:b/>
              </w:rPr>
            </w:pPr>
            <w:r w:rsidRPr="00AB22D0">
              <w:t xml:space="preserve">Snage civilne zaštite koje nisu u nadležnosti </w:t>
            </w:r>
            <w:r w:rsidRPr="002316E1">
              <w:t>Općine Kaštelir-Labinci – Castelliere-S. Domenica</w:t>
            </w:r>
            <w:r w:rsidRPr="00AB22D0">
              <w:t>, a koje će se po potrebi uključiti u civilnu zaštitu sukladno vlastitim Operativnim planovima</w:t>
            </w:r>
          </w:p>
        </w:tc>
      </w:tr>
    </w:tbl>
    <w:p w:rsidR="008A55EA" w:rsidRDefault="008A55EA" w:rsidP="008A55EA">
      <w:pPr>
        <w:tabs>
          <w:tab w:val="left" w:pos="1845"/>
        </w:tabs>
      </w:pPr>
    </w:p>
    <w:p w:rsidR="008A55EA" w:rsidRDefault="008A55EA" w:rsidP="008A55EA">
      <w:pPr>
        <w:pStyle w:val="Opisslike"/>
        <w:jc w:val="center"/>
        <w:rPr>
          <w:rFonts w:ascii="Arial Narrow" w:hAnsi="Arial Narrow"/>
          <w:b/>
          <w:i w:val="0"/>
          <w:color w:val="auto"/>
          <w:sz w:val="20"/>
        </w:rPr>
      </w:pPr>
      <w:r w:rsidRPr="003C1F2E">
        <w:rPr>
          <w:rFonts w:ascii="Arial Narrow" w:hAnsi="Arial Narrow"/>
          <w:b/>
          <w:i w:val="0"/>
          <w:color w:val="auto"/>
          <w:sz w:val="20"/>
        </w:rPr>
        <w:t xml:space="preserve">Tablica </w:t>
      </w:r>
      <w:r w:rsidRPr="003C1F2E">
        <w:rPr>
          <w:rFonts w:ascii="Arial Narrow" w:hAnsi="Arial Narrow"/>
          <w:b/>
          <w:i w:val="0"/>
          <w:color w:val="auto"/>
          <w:sz w:val="20"/>
        </w:rPr>
        <w:fldChar w:fldCharType="begin"/>
      </w:r>
      <w:r w:rsidRPr="003C1F2E">
        <w:rPr>
          <w:rFonts w:ascii="Arial Narrow" w:hAnsi="Arial Narrow"/>
          <w:b/>
          <w:i w:val="0"/>
          <w:color w:val="auto"/>
          <w:sz w:val="20"/>
        </w:rPr>
        <w:instrText xml:space="preserve"> SEQ Tablica \* ARABIC </w:instrText>
      </w:r>
      <w:r w:rsidRPr="003C1F2E">
        <w:rPr>
          <w:rFonts w:ascii="Arial Narrow" w:hAnsi="Arial Narrow"/>
          <w:b/>
          <w:i w:val="0"/>
          <w:color w:val="auto"/>
          <w:sz w:val="20"/>
        </w:rPr>
        <w:fldChar w:fldCharType="separate"/>
      </w:r>
      <w:r>
        <w:rPr>
          <w:rFonts w:ascii="Arial Narrow" w:hAnsi="Arial Narrow"/>
          <w:b/>
          <w:i w:val="0"/>
          <w:noProof/>
          <w:color w:val="auto"/>
          <w:sz w:val="20"/>
        </w:rPr>
        <w:t>119</w:t>
      </w:r>
      <w:r w:rsidRPr="003C1F2E">
        <w:rPr>
          <w:rFonts w:ascii="Arial Narrow" w:hAnsi="Arial Narrow"/>
          <w:b/>
          <w:i w:val="0"/>
          <w:color w:val="auto"/>
          <w:sz w:val="20"/>
        </w:rPr>
        <w:fldChar w:fldCharType="end"/>
      </w:r>
      <w:r w:rsidRPr="003C1F2E">
        <w:rPr>
          <w:rFonts w:ascii="Arial Narrow" w:hAnsi="Arial Narrow"/>
          <w:b/>
          <w:i w:val="0"/>
          <w:color w:val="auto"/>
          <w:sz w:val="20"/>
        </w:rPr>
        <w:t xml:space="preserve">. Analiza sustava civilne zaštite – područje reagiranja – </w:t>
      </w:r>
      <w:r>
        <w:rPr>
          <w:rFonts w:ascii="Arial Narrow" w:hAnsi="Arial Narrow" w:cs="Times New Roman"/>
          <w:b/>
          <w:i w:val="0"/>
          <w:color w:val="auto"/>
          <w:sz w:val="20"/>
        </w:rPr>
        <w:t>tehničko-tehnološke nesreće u cestovnom prometu</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8A55EA" w:rsidRPr="000735D4" w:rsidTr="008A55EA">
        <w:trPr>
          <w:trHeight w:val="352"/>
          <w:tblHeader/>
          <w:jc w:val="center"/>
        </w:trPr>
        <w:tc>
          <w:tcPr>
            <w:tcW w:w="2995" w:type="dxa"/>
            <w:vMerge w:val="restart"/>
            <w:tcBorders>
              <w:right w:val="single" w:sz="4" w:space="0" w:color="auto"/>
            </w:tcBorders>
            <w:shd w:val="clear" w:color="auto" w:fill="auto"/>
          </w:tcPr>
          <w:p w:rsidR="008A55EA" w:rsidRPr="003F6EBB" w:rsidRDefault="008A55EA" w:rsidP="008A55EA">
            <w:pPr>
              <w:jc w:val="center"/>
              <w:rPr>
                <w:rFonts w:ascii="Arial Narrow" w:hAnsi="Arial Narrow"/>
                <w:b/>
              </w:rPr>
            </w:pPr>
            <w:r>
              <w:tab/>
            </w:r>
          </w:p>
          <w:p w:rsidR="008A55EA" w:rsidRPr="003F6EBB" w:rsidRDefault="008A55EA" w:rsidP="008A55EA">
            <w:pPr>
              <w:rPr>
                <w:rFonts w:ascii="Arial Narrow" w:hAnsi="Arial Narrow"/>
                <w:b/>
              </w:rPr>
            </w:pPr>
            <w:r w:rsidRPr="003F6EBB">
              <w:rPr>
                <w:rFonts w:ascii="Arial Narrow" w:hAnsi="Arial Narrow"/>
                <w:b/>
              </w:rPr>
              <w:t>PODRUČJE REAGIRANJA</w:t>
            </w:r>
          </w:p>
        </w:tc>
        <w:tc>
          <w:tcPr>
            <w:tcW w:w="1756" w:type="dxa"/>
            <w:tcBorders>
              <w:left w:val="single" w:sz="4" w:space="0" w:color="auto"/>
            </w:tcBorders>
            <w:shd w:val="clear" w:color="auto" w:fill="FF0000"/>
            <w:vAlign w:val="center"/>
          </w:tcPr>
          <w:p w:rsidR="008A55EA" w:rsidRPr="003F6EBB" w:rsidRDefault="008A55EA" w:rsidP="008A55EA">
            <w:pPr>
              <w:jc w:val="center"/>
              <w:rPr>
                <w:rFonts w:ascii="Arial Narrow" w:hAnsi="Arial Narrow"/>
                <w:b/>
              </w:rPr>
            </w:pPr>
            <w:r w:rsidRPr="003F6EBB">
              <w:rPr>
                <w:rFonts w:ascii="Arial Narrow" w:hAnsi="Arial Narrow"/>
                <w:b/>
              </w:rPr>
              <w:t>Vrlo niska spremnost</w:t>
            </w:r>
          </w:p>
        </w:tc>
        <w:tc>
          <w:tcPr>
            <w:tcW w:w="1652" w:type="dxa"/>
            <w:shd w:val="clear" w:color="auto" w:fill="FFC000"/>
            <w:vAlign w:val="center"/>
          </w:tcPr>
          <w:p w:rsidR="008A55EA" w:rsidRPr="003F6EBB" w:rsidRDefault="008A55EA" w:rsidP="008A55EA">
            <w:pPr>
              <w:jc w:val="center"/>
              <w:rPr>
                <w:rFonts w:ascii="Arial Narrow" w:hAnsi="Arial Narrow"/>
                <w:b/>
              </w:rPr>
            </w:pPr>
            <w:r w:rsidRPr="003F6EBB">
              <w:rPr>
                <w:rFonts w:ascii="Arial Narrow" w:hAnsi="Arial Narrow"/>
                <w:b/>
              </w:rPr>
              <w:t>Niska spremnost</w:t>
            </w:r>
          </w:p>
        </w:tc>
        <w:tc>
          <w:tcPr>
            <w:tcW w:w="1817" w:type="dxa"/>
            <w:shd w:val="clear" w:color="auto" w:fill="FFFF00"/>
            <w:vAlign w:val="center"/>
          </w:tcPr>
          <w:p w:rsidR="008A55EA" w:rsidRPr="003F6EBB" w:rsidRDefault="008A55EA" w:rsidP="008A55EA">
            <w:pPr>
              <w:jc w:val="center"/>
              <w:rPr>
                <w:rFonts w:ascii="Arial Narrow" w:hAnsi="Arial Narrow"/>
                <w:b/>
              </w:rPr>
            </w:pPr>
            <w:r w:rsidRPr="003F6EBB">
              <w:rPr>
                <w:rFonts w:ascii="Arial Narrow" w:hAnsi="Arial Narrow"/>
                <w:b/>
              </w:rPr>
              <w:t>Visoka spremnost</w:t>
            </w:r>
          </w:p>
        </w:tc>
        <w:tc>
          <w:tcPr>
            <w:tcW w:w="1652" w:type="dxa"/>
            <w:shd w:val="clear" w:color="auto" w:fill="92D050"/>
            <w:vAlign w:val="center"/>
          </w:tcPr>
          <w:p w:rsidR="008A55EA" w:rsidRPr="003F6EBB" w:rsidRDefault="008A55EA" w:rsidP="008A55EA">
            <w:pPr>
              <w:jc w:val="center"/>
              <w:rPr>
                <w:rFonts w:ascii="Arial Narrow" w:hAnsi="Arial Narrow"/>
                <w:b/>
              </w:rPr>
            </w:pPr>
            <w:r w:rsidRPr="003F6EBB">
              <w:rPr>
                <w:rFonts w:ascii="Arial Narrow" w:hAnsi="Arial Narrow"/>
                <w:b/>
              </w:rPr>
              <w:t>Vrlo visoka spremnost</w:t>
            </w:r>
          </w:p>
        </w:tc>
      </w:tr>
      <w:tr w:rsidR="008A55EA" w:rsidRPr="000735D4" w:rsidTr="008A55EA">
        <w:trPr>
          <w:trHeight w:val="278"/>
          <w:tblHeader/>
          <w:jc w:val="center"/>
        </w:trPr>
        <w:tc>
          <w:tcPr>
            <w:tcW w:w="2995" w:type="dxa"/>
            <w:vMerge/>
            <w:tcBorders>
              <w:right w:val="single" w:sz="4" w:space="0" w:color="auto"/>
            </w:tcBorders>
            <w:shd w:val="clear" w:color="auto" w:fill="auto"/>
          </w:tcPr>
          <w:p w:rsidR="008A55EA" w:rsidRPr="003F6EBB" w:rsidRDefault="008A55EA" w:rsidP="008A55EA">
            <w:pPr>
              <w:rPr>
                <w:rFonts w:ascii="Arial Narrow" w:hAnsi="Arial Narrow"/>
                <w:b/>
              </w:rPr>
            </w:pPr>
          </w:p>
        </w:tc>
        <w:tc>
          <w:tcPr>
            <w:tcW w:w="1756" w:type="dxa"/>
            <w:tcBorders>
              <w:left w:val="single" w:sz="4" w:space="0" w:color="auto"/>
            </w:tcBorders>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4</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3</w:t>
            </w: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2</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1</w:t>
            </w: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Stožer</w:t>
            </w:r>
            <w:r>
              <w:rPr>
                <w:rFonts w:ascii="Arial Narrow" w:hAnsi="Arial Narrow"/>
                <w:b/>
              </w:rPr>
              <w:t xml:space="preserve"> civilne zaštite</w:t>
            </w:r>
            <w:r w:rsidRPr="003F6EBB">
              <w:rPr>
                <w:rFonts w:ascii="Arial Narrow" w:hAnsi="Arial Narrow"/>
                <w:b/>
              </w:rPr>
              <w:t xml:space="preserve"> </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Samodostatnost i logističk</w:t>
            </w:r>
            <w:r>
              <w:rPr>
                <w:rFonts w:ascii="Arial Narrow" w:hAnsi="Arial Narrow"/>
              </w:rPr>
              <w:t>a</w:t>
            </w:r>
            <w:r w:rsidRPr="003F6EBB">
              <w:rPr>
                <w:rFonts w:ascii="Arial Narrow" w:hAnsi="Arial Narrow"/>
              </w:rPr>
              <w:t xml:space="preserve"> 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tcPr>
          <w:p w:rsidR="008A55EA" w:rsidRPr="003F6EBB" w:rsidRDefault="008A55EA" w:rsidP="008A55EA">
            <w:pPr>
              <w:rPr>
                <w:rFonts w:ascii="Arial Narrow" w:hAnsi="Arial Narrow"/>
                <w:b/>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Pr>
                <w:rFonts w:ascii="Arial Narrow" w:hAnsi="Arial Narrow"/>
                <w:b/>
              </w:rPr>
              <w:t>Povjerenici civilne zaštite</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Samodostatnost i logističk</w:t>
            </w:r>
            <w:r>
              <w:rPr>
                <w:rFonts w:ascii="Arial Narrow" w:hAnsi="Arial Narrow"/>
              </w:rPr>
              <w:t>a</w:t>
            </w:r>
            <w:r w:rsidRPr="003F6EBB">
              <w:rPr>
                <w:rFonts w:ascii="Arial Narrow" w:hAnsi="Arial Narrow"/>
              </w:rPr>
              <w:t xml:space="preserve"> potpor</w:t>
            </w:r>
            <w:r>
              <w:rPr>
                <w:rFonts w:ascii="Arial Narrow" w:hAnsi="Arial Narrow"/>
              </w:rPr>
              <w:t>a</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Pr>
                <w:rFonts w:ascii="Arial Narrow" w:hAnsi="Arial Narrow"/>
                <w:b/>
              </w:rPr>
              <w:t>Operativne snage vatrogastva (JVP Poreč, DVD Grom)</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9872" w:type="dxa"/>
            <w:gridSpan w:val="5"/>
            <w:shd w:val="clear" w:color="auto" w:fill="auto"/>
            <w:vAlign w:val="center"/>
          </w:tcPr>
          <w:p w:rsidR="008A55EA" w:rsidRPr="00B6782C" w:rsidRDefault="008A55EA" w:rsidP="008A55EA">
            <w:pPr>
              <w:spacing w:before="120" w:after="120"/>
              <w:rPr>
                <w:rFonts w:ascii="Arial Narrow" w:hAnsi="Arial Narrow"/>
                <w:b/>
              </w:rPr>
            </w:pPr>
            <w:r w:rsidRPr="00B6782C">
              <w:rPr>
                <w:rFonts w:ascii="Arial Narrow" w:hAnsi="Arial Narrow"/>
                <w:b/>
              </w:rPr>
              <w:t xml:space="preserve">Operativne snage Hrvatskog Crvenog križa, Gradsko društvo Crvenog križa </w:t>
            </w:r>
            <w:r>
              <w:rPr>
                <w:rFonts w:ascii="Arial Narrow" w:hAnsi="Arial Narrow"/>
                <w:b/>
              </w:rPr>
              <w:t>Poreč</w:t>
            </w: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lastRenderedPageBreak/>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9872" w:type="dxa"/>
            <w:gridSpan w:val="5"/>
            <w:shd w:val="clear" w:color="auto" w:fill="auto"/>
            <w:vAlign w:val="center"/>
          </w:tcPr>
          <w:p w:rsidR="008A55EA" w:rsidRPr="003F6EBB" w:rsidRDefault="008A55EA" w:rsidP="008A55EA">
            <w:pPr>
              <w:rPr>
                <w:rFonts w:ascii="Arial Narrow" w:hAnsi="Arial Narrow"/>
                <w:b/>
              </w:rPr>
            </w:pPr>
            <w:r w:rsidRPr="00B6782C">
              <w:rPr>
                <w:rFonts w:ascii="Arial Narrow" w:hAnsi="Arial Narrow"/>
                <w:b/>
              </w:rPr>
              <w:t>Operativne snage Hrvatske gorske službe spašavanja, Hrvatska gorska služba spašavanja – Stanica Pula</w:t>
            </w: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Pravne osobe</w:t>
            </w:r>
            <w:r>
              <w:rPr>
                <w:rFonts w:ascii="Arial Narrow" w:hAnsi="Arial Narrow"/>
                <w:b/>
              </w:rPr>
              <w:t xml:space="preserve"> od</w:t>
            </w:r>
            <w:r w:rsidRPr="003F6EBB">
              <w:rPr>
                <w:rFonts w:ascii="Arial Narrow" w:hAnsi="Arial Narrow"/>
                <w:b/>
              </w:rPr>
              <w:t xml:space="preserve"> interesa </w:t>
            </w:r>
            <w:r>
              <w:rPr>
                <w:rFonts w:ascii="Arial Narrow" w:hAnsi="Arial Narrow"/>
                <w:b/>
              </w:rPr>
              <w:t>za sustav civilne zaštite</w:t>
            </w:r>
            <w:r w:rsidRPr="003F6EBB">
              <w:rPr>
                <w:rFonts w:ascii="Arial Narrow" w:hAnsi="Arial Narrow"/>
                <w:b/>
              </w:rPr>
              <w:t xml:space="preserve"> </w:t>
            </w:r>
            <w:r w:rsidRPr="003C1F2E">
              <w:rPr>
                <w:rFonts w:ascii="Arial Narrow" w:hAnsi="Arial Narrow"/>
                <w:b/>
              </w:rPr>
              <w:t>Općine Kaštelir</w:t>
            </w:r>
            <w:r>
              <w:rPr>
                <w:rFonts w:ascii="Arial Narrow" w:hAnsi="Arial Narrow"/>
                <w:b/>
              </w:rPr>
              <w:t>-</w:t>
            </w:r>
            <w:r w:rsidRPr="003C1F2E">
              <w:rPr>
                <w:rFonts w:ascii="Arial Narrow" w:hAnsi="Arial Narrow"/>
                <w:b/>
              </w:rPr>
              <w:t>Labinci – Castelliere</w:t>
            </w:r>
            <w:r>
              <w:rPr>
                <w:rFonts w:ascii="Arial Narrow" w:hAnsi="Arial Narrow"/>
                <w:b/>
              </w:rPr>
              <w:t>-</w:t>
            </w:r>
            <w:r w:rsidRPr="003C1F2E">
              <w:rPr>
                <w:rFonts w:ascii="Arial Narrow" w:hAnsi="Arial Narrow"/>
                <w:b/>
              </w:rPr>
              <w:t>S. Domenica,</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bl>
    <w:p w:rsidR="008A55EA" w:rsidRDefault="008A55EA" w:rsidP="008A55EA">
      <w:pPr>
        <w:tabs>
          <w:tab w:val="left" w:pos="1845"/>
        </w:tabs>
      </w:pPr>
    </w:p>
    <w:p w:rsidR="008A55EA" w:rsidRDefault="008A55EA" w:rsidP="008A55EA">
      <w:pPr>
        <w:tabs>
          <w:tab w:val="left" w:pos="1845"/>
        </w:tabs>
      </w:pPr>
    </w:p>
    <w:p w:rsidR="008A55EA" w:rsidRDefault="008A55EA" w:rsidP="008A55EA">
      <w:pPr>
        <w:tabs>
          <w:tab w:val="left" w:pos="1845"/>
        </w:tabs>
      </w:pPr>
    </w:p>
    <w:p w:rsidR="008A55EA" w:rsidRDefault="008A55EA" w:rsidP="008A55EA">
      <w:pPr>
        <w:tabs>
          <w:tab w:val="left" w:pos="1845"/>
        </w:tabs>
      </w:pPr>
    </w:p>
    <w:p w:rsidR="008A55EA" w:rsidRDefault="008A55EA" w:rsidP="008A55EA">
      <w:pPr>
        <w:tabs>
          <w:tab w:val="left" w:pos="1845"/>
        </w:tabs>
      </w:pPr>
    </w:p>
    <w:p w:rsidR="008A55EA" w:rsidRPr="003C1F2E" w:rsidRDefault="008A55EA" w:rsidP="008A55EA">
      <w:pPr>
        <w:pStyle w:val="Opisslike"/>
        <w:jc w:val="center"/>
        <w:rPr>
          <w:rFonts w:ascii="Arial Narrow" w:hAnsi="Arial Narrow"/>
          <w:b/>
          <w:i w:val="0"/>
          <w:color w:val="auto"/>
          <w:sz w:val="20"/>
        </w:rPr>
      </w:pPr>
      <w:r w:rsidRPr="003C1F2E">
        <w:rPr>
          <w:rFonts w:ascii="Arial Narrow" w:hAnsi="Arial Narrow"/>
          <w:b/>
          <w:i w:val="0"/>
          <w:color w:val="auto"/>
          <w:sz w:val="20"/>
        </w:rPr>
        <w:t xml:space="preserve">Tablica </w:t>
      </w:r>
      <w:r w:rsidRPr="003C1F2E">
        <w:rPr>
          <w:rFonts w:ascii="Arial Narrow" w:hAnsi="Arial Narrow"/>
          <w:b/>
          <w:i w:val="0"/>
          <w:color w:val="auto"/>
          <w:sz w:val="20"/>
        </w:rPr>
        <w:fldChar w:fldCharType="begin"/>
      </w:r>
      <w:r w:rsidRPr="003C1F2E">
        <w:rPr>
          <w:rFonts w:ascii="Arial Narrow" w:hAnsi="Arial Narrow"/>
          <w:b/>
          <w:i w:val="0"/>
          <w:color w:val="auto"/>
          <w:sz w:val="20"/>
        </w:rPr>
        <w:instrText xml:space="preserve"> SEQ Tablica \* ARABIC </w:instrText>
      </w:r>
      <w:r w:rsidRPr="003C1F2E">
        <w:rPr>
          <w:rFonts w:ascii="Arial Narrow" w:hAnsi="Arial Narrow"/>
          <w:b/>
          <w:i w:val="0"/>
          <w:color w:val="auto"/>
          <w:sz w:val="20"/>
        </w:rPr>
        <w:fldChar w:fldCharType="separate"/>
      </w:r>
      <w:r>
        <w:rPr>
          <w:rFonts w:ascii="Arial Narrow" w:hAnsi="Arial Narrow"/>
          <w:b/>
          <w:i w:val="0"/>
          <w:noProof/>
          <w:color w:val="auto"/>
          <w:sz w:val="20"/>
        </w:rPr>
        <w:t>120</w:t>
      </w:r>
      <w:r w:rsidRPr="003C1F2E">
        <w:rPr>
          <w:rFonts w:ascii="Arial Narrow" w:hAnsi="Arial Narrow"/>
          <w:b/>
          <w:i w:val="0"/>
          <w:color w:val="auto"/>
          <w:sz w:val="20"/>
        </w:rPr>
        <w:fldChar w:fldCharType="end"/>
      </w:r>
      <w:r w:rsidRPr="003C1F2E">
        <w:rPr>
          <w:rFonts w:ascii="Arial Narrow" w:hAnsi="Arial Narrow"/>
          <w:b/>
          <w:i w:val="0"/>
          <w:color w:val="auto"/>
          <w:sz w:val="20"/>
        </w:rPr>
        <w:t xml:space="preserve">. Analiza sustava civilne zaštite – područje reagiranja  – Spremnost operativnih kapaciteta u slučaju </w:t>
      </w:r>
      <w:r>
        <w:rPr>
          <w:rFonts w:ascii="Arial Narrow" w:hAnsi="Arial Narrow" w:cs="Times New Roman"/>
          <w:b/>
          <w:i w:val="0"/>
          <w:color w:val="auto"/>
          <w:sz w:val="20"/>
        </w:rPr>
        <w:t>tehničko-tehnološke nesreće u cestovnom prometu</w:t>
      </w:r>
      <w:r w:rsidRPr="003C1F2E">
        <w:rPr>
          <w:rFonts w:ascii="Arial Narrow" w:hAnsi="Arial Narrow"/>
          <w:b/>
          <w:i w:val="0"/>
          <w:color w:val="auto"/>
          <w:sz w:val="20"/>
        </w:rPr>
        <w:t xml:space="preserve"> – ZBIRNO</w:t>
      </w:r>
    </w:p>
    <w:tbl>
      <w:tblPr>
        <w:tblStyle w:val="Reetkatablice11"/>
        <w:tblW w:w="0" w:type="auto"/>
        <w:tblInd w:w="1555" w:type="dxa"/>
        <w:tblLook w:val="04A0" w:firstRow="1" w:lastRow="0" w:firstColumn="1" w:lastColumn="0" w:noHBand="0" w:noVBand="1"/>
      </w:tblPr>
      <w:tblGrid>
        <w:gridCol w:w="2975"/>
        <w:gridCol w:w="2836"/>
      </w:tblGrid>
      <w:tr w:rsidR="008A55EA" w:rsidRPr="003C1F2E" w:rsidTr="008A55EA">
        <w:tc>
          <w:tcPr>
            <w:tcW w:w="2975" w:type="dxa"/>
            <w:vAlign w:val="center"/>
          </w:tcPr>
          <w:p w:rsidR="008A55EA" w:rsidRPr="003C1F2E" w:rsidRDefault="008A55EA" w:rsidP="008A55EA">
            <w:pPr>
              <w:spacing w:after="160"/>
              <w:jc w:val="center"/>
              <w:rPr>
                <w:rFonts w:ascii="Arial Narrow" w:hAnsi="Arial Narrow"/>
              </w:rPr>
            </w:pPr>
            <w:r w:rsidRPr="003C1F2E">
              <w:rPr>
                <w:rFonts w:ascii="Arial Narrow" w:hAnsi="Arial Narrow"/>
              </w:rPr>
              <w:t>Stožer civilne zaštite</w:t>
            </w:r>
          </w:p>
        </w:tc>
        <w:tc>
          <w:tcPr>
            <w:tcW w:w="2836" w:type="dxa"/>
            <w:shd w:val="clear" w:color="auto" w:fill="FFFF00"/>
            <w:vAlign w:val="center"/>
          </w:tcPr>
          <w:p w:rsidR="008A55EA" w:rsidRPr="003C1F2E" w:rsidRDefault="008A55EA" w:rsidP="008A55EA">
            <w:pPr>
              <w:spacing w:after="160"/>
              <w:jc w:val="center"/>
              <w:rPr>
                <w:rFonts w:ascii="Arial Narrow" w:hAnsi="Arial Narrow"/>
                <w:b/>
                <w:color w:val="000000"/>
              </w:rPr>
            </w:pPr>
            <w:r w:rsidRPr="003C1F2E">
              <w:rPr>
                <w:rFonts w:ascii="Arial Narrow" w:hAnsi="Arial Narrow"/>
                <w:b/>
                <w:color w:val="000000"/>
              </w:rPr>
              <w:t>visoka spremnost</w:t>
            </w:r>
          </w:p>
        </w:tc>
      </w:tr>
      <w:tr w:rsidR="008A55EA" w:rsidRPr="003C1F2E" w:rsidTr="008A55EA">
        <w:tc>
          <w:tcPr>
            <w:tcW w:w="2975" w:type="dxa"/>
            <w:vAlign w:val="center"/>
          </w:tcPr>
          <w:p w:rsidR="008A55EA" w:rsidRPr="003C1F2E" w:rsidRDefault="008A55EA" w:rsidP="008A55EA">
            <w:pPr>
              <w:spacing w:after="160"/>
              <w:jc w:val="center"/>
              <w:rPr>
                <w:rFonts w:ascii="Arial Narrow" w:hAnsi="Arial Narrow"/>
              </w:rPr>
            </w:pPr>
            <w:r w:rsidRPr="003C1F2E">
              <w:rPr>
                <w:rFonts w:ascii="Arial Narrow" w:hAnsi="Arial Narrow"/>
              </w:rPr>
              <w:t xml:space="preserve">Povjerenici civilne zaštite </w:t>
            </w:r>
          </w:p>
        </w:tc>
        <w:tc>
          <w:tcPr>
            <w:tcW w:w="2836" w:type="dxa"/>
            <w:shd w:val="clear" w:color="auto" w:fill="FF0000"/>
            <w:vAlign w:val="center"/>
          </w:tcPr>
          <w:p w:rsidR="008A55EA" w:rsidRPr="003C1F2E" w:rsidRDefault="008A55EA" w:rsidP="008A55EA">
            <w:pPr>
              <w:spacing w:after="160"/>
              <w:jc w:val="center"/>
              <w:rPr>
                <w:rFonts w:ascii="Arial Narrow" w:hAnsi="Arial Narrow"/>
                <w:b/>
                <w:color w:val="000000"/>
              </w:rPr>
            </w:pPr>
            <w:r>
              <w:rPr>
                <w:rFonts w:ascii="Arial Narrow" w:hAnsi="Arial Narrow"/>
                <w:b/>
                <w:color w:val="000000"/>
              </w:rPr>
              <w:t xml:space="preserve">vrlo </w:t>
            </w:r>
            <w:r w:rsidRPr="003C1F2E">
              <w:rPr>
                <w:rFonts w:ascii="Arial Narrow" w:hAnsi="Arial Narrow"/>
                <w:b/>
                <w:color w:val="000000"/>
              </w:rPr>
              <w:t>niska spremnost</w:t>
            </w:r>
          </w:p>
        </w:tc>
      </w:tr>
      <w:tr w:rsidR="008A55EA" w:rsidRPr="003C1F2E" w:rsidTr="008A55EA">
        <w:tc>
          <w:tcPr>
            <w:tcW w:w="2975" w:type="dxa"/>
            <w:vAlign w:val="center"/>
          </w:tcPr>
          <w:p w:rsidR="008A55EA" w:rsidRPr="003C1F2E" w:rsidRDefault="008A55EA" w:rsidP="008A55EA">
            <w:pPr>
              <w:spacing w:after="160"/>
              <w:jc w:val="center"/>
              <w:rPr>
                <w:rFonts w:ascii="Arial Narrow" w:hAnsi="Arial Narrow"/>
              </w:rPr>
            </w:pPr>
            <w:r w:rsidRPr="003C1F2E">
              <w:rPr>
                <w:rFonts w:ascii="Arial Narrow" w:hAnsi="Arial Narrow"/>
              </w:rPr>
              <w:t xml:space="preserve">Operativne snage vatrogastva (JVP </w:t>
            </w:r>
            <w:r>
              <w:rPr>
                <w:rFonts w:ascii="Arial Narrow" w:hAnsi="Arial Narrow"/>
              </w:rPr>
              <w:t>Poreč</w:t>
            </w:r>
            <w:r w:rsidRPr="003C1F2E">
              <w:rPr>
                <w:rFonts w:ascii="Arial Narrow" w:hAnsi="Arial Narrow"/>
              </w:rPr>
              <w:t xml:space="preserve">, DVD </w:t>
            </w:r>
            <w:r>
              <w:rPr>
                <w:rFonts w:ascii="Arial Narrow" w:hAnsi="Arial Narrow"/>
              </w:rPr>
              <w:t>Grom</w:t>
            </w:r>
            <w:r w:rsidRPr="003C1F2E">
              <w:rPr>
                <w:rFonts w:ascii="Arial Narrow" w:hAnsi="Arial Narrow"/>
              </w:rPr>
              <w:t>)</w:t>
            </w:r>
          </w:p>
        </w:tc>
        <w:tc>
          <w:tcPr>
            <w:tcW w:w="2836" w:type="dxa"/>
            <w:shd w:val="clear" w:color="auto" w:fill="FFFF00"/>
            <w:vAlign w:val="center"/>
          </w:tcPr>
          <w:p w:rsidR="008A55EA" w:rsidRPr="003C1F2E" w:rsidRDefault="008A55EA" w:rsidP="008A55EA">
            <w:pPr>
              <w:spacing w:after="160"/>
              <w:jc w:val="center"/>
              <w:rPr>
                <w:rFonts w:ascii="Arial Narrow" w:hAnsi="Arial Narrow"/>
                <w:b/>
                <w:color w:val="000000"/>
              </w:rPr>
            </w:pPr>
            <w:r w:rsidRPr="003C1F2E">
              <w:rPr>
                <w:rFonts w:ascii="Arial Narrow" w:hAnsi="Arial Narrow"/>
                <w:b/>
                <w:color w:val="000000"/>
              </w:rPr>
              <w:t>visoka spremnost</w:t>
            </w:r>
          </w:p>
        </w:tc>
      </w:tr>
      <w:tr w:rsidR="008A55EA" w:rsidRPr="003C1F2E" w:rsidTr="008A55EA">
        <w:tc>
          <w:tcPr>
            <w:tcW w:w="2975" w:type="dxa"/>
            <w:vAlign w:val="center"/>
          </w:tcPr>
          <w:p w:rsidR="008A55EA" w:rsidRPr="003C1F2E" w:rsidRDefault="008A55EA" w:rsidP="008A55EA">
            <w:pPr>
              <w:spacing w:after="160"/>
              <w:jc w:val="center"/>
              <w:rPr>
                <w:rFonts w:ascii="Arial Narrow" w:hAnsi="Arial Narrow"/>
              </w:rPr>
            </w:pPr>
            <w:r w:rsidRPr="003C1F2E">
              <w:rPr>
                <w:rFonts w:ascii="Arial Narrow" w:hAnsi="Arial Narrow"/>
              </w:rPr>
              <w:lastRenderedPageBreak/>
              <w:t xml:space="preserve">Operativne snage Hrvatskog crvenog križa, Gradsko društvo crvenog križa </w:t>
            </w:r>
            <w:r>
              <w:rPr>
                <w:rFonts w:ascii="Arial Narrow" w:hAnsi="Arial Narrow"/>
              </w:rPr>
              <w:t>Poreč</w:t>
            </w:r>
          </w:p>
        </w:tc>
        <w:tc>
          <w:tcPr>
            <w:tcW w:w="2836" w:type="dxa"/>
            <w:shd w:val="clear" w:color="auto" w:fill="FFFF00"/>
            <w:vAlign w:val="center"/>
          </w:tcPr>
          <w:p w:rsidR="008A55EA" w:rsidRPr="003C1F2E" w:rsidRDefault="008A55EA" w:rsidP="008A55EA">
            <w:pPr>
              <w:spacing w:after="160"/>
              <w:jc w:val="center"/>
              <w:rPr>
                <w:rFonts w:ascii="Arial Narrow" w:hAnsi="Arial Narrow"/>
                <w:b/>
                <w:color w:val="000000"/>
              </w:rPr>
            </w:pPr>
            <w:r w:rsidRPr="003C1F2E">
              <w:rPr>
                <w:rFonts w:ascii="Arial Narrow" w:hAnsi="Arial Narrow"/>
                <w:b/>
                <w:color w:val="000000"/>
              </w:rPr>
              <w:t>visoka spremnost</w:t>
            </w:r>
          </w:p>
        </w:tc>
      </w:tr>
      <w:tr w:rsidR="008A55EA" w:rsidRPr="003C1F2E" w:rsidTr="008A55EA">
        <w:tc>
          <w:tcPr>
            <w:tcW w:w="2975" w:type="dxa"/>
            <w:tcBorders>
              <w:bottom w:val="single" w:sz="4" w:space="0" w:color="auto"/>
            </w:tcBorders>
            <w:vAlign w:val="center"/>
          </w:tcPr>
          <w:p w:rsidR="008A55EA" w:rsidRPr="003C1F2E" w:rsidRDefault="008A55EA" w:rsidP="008A55EA">
            <w:pPr>
              <w:spacing w:after="160"/>
              <w:jc w:val="center"/>
              <w:rPr>
                <w:rFonts w:ascii="Arial Narrow" w:hAnsi="Arial Narrow"/>
              </w:rPr>
            </w:pPr>
            <w:r w:rsidRPr="003C1F2E">
              <w:rPr>
                <w:rFonts w:ascii="Arial Narrow" w:hAnsi="Arial Narrow"/>
              </w:rPr>
              <w:t>Operativne snage Hrvatske gorske službe spašavanja, Stanica Pula</w:t>
            </w:r>
          </w:p>
        </w:tc>
        <w:tc>
          <w:tcPr>
            <w:tcW w:w="2836" w:type="dxa"/>
            <w:shd w:val="clear" w:color="auto" w:fill="FFFF00"/>
            <w:vAlign w:val="center"/>
          </w:tcPr>
          <w:p w:rsidR="008A55EA" w:rsidRPr="003C1F2E" w:rsidRDefault="008A55EA" w:rsidP="008A55EA">
            <w:pPr>
              <w:spacing w:after="160"/>
              <w:jc w:val="center"/>
              <w:rPr>
                <w:rFonts w:ascii="Arial Narrow" w:hAnsi="Arial Narrow"/>
                <w:b/>
                <w:color w:val="000000"/>
              </w:rPr>
            </w:pPr>
            <w:r w:rsidRPr="003C1F2E">
              <w:rPr>
                <w:rFonts w:ascii="Arial Narrow" w:hAnsi="Arial Narrow"/>
                <w:b/>
                <w:color w:val="000000"/>
              </w:rPr>
              <w:t>visoka spremnost</w:t>
            </w:r>
          </w:p>
        </w:tc>
      </w:tr>
      <w:tr w:rsidR="008A55EA" w:rsidRPr="003C1F2E" w:rsidTr="008A55EA">
        <w:tc>
          <w:tcPr>
            <w:tcW w:w="2975" w:type="dxa"/>
            <w:tcBorders>
              <w:top w:val="single" w:sz="4" w:space="0" w:color="auto"/>
              <w:left w:val="single" w:sz="4" w:space="0" w:color="auto"/>
              <w:bottom w:val="single" w:sz="4" w:space="0" w:color="auto"/>
              <w:right w:val="single" w:sz="4" w:space="0" w:color="auto"/>
            </w:tcBorders>
            <w:vAlign w:val="center"/>
          </w:tcPr>
          <w:p w:rsidR="008A55EA" w:rsidRPr="003C1F2E" w:rsidRDefault="008A55EA" w:rsidP="008A55EA">
            <w:pPr>
              <w:spacing w:after="160"/>
              <w:jc w:val="center"/>
              <w:rPr>
                <w:rFonts w:ascii="Arial Narrow" w:hAnsi="Arial Narrow"/>
              </w:rPr>
            </w:pPr>
            <w:r w:rsidRPr="003C1F2E">
              <w:rPr>
                <w:rFonts w:ascii="Arial Narrow" w:hAnsi="Arial Narrow"/>
              </w:rPr>
              <w:t>Pravne osobe i udruge od interesa za sustav civilne zaštite</w:t>
            </w:r>
          </w:p>
        </w:tc>
        <w:tc>
          <w:tcPr>
            <w:tcW w:w="2836" w:type="dxa"/>
            <w:tcBorders>
              <w:left w:val="single" w:sz="4" w:space="0" w:color="auto"/>
            </w:tcBorders>
            <w:shd w:val="clear" w:color="auto" w:fill="F79646"/>
            <w:vAlign w:val="center"/>
          </w:tcPr>
          <w:p w:rsidR="008A55EA" w:rsidRPr="003C1F2E" w:rsidRDefault="008A55EA" w:rsidP="008A55EA">
            <w:pPr>
              <w:spacing w:after="160"/>
              <w:jc w:val="center"/>
              <w:rPr>
                <w:rFonts w:ascii="Arial Narrow" w:hAnsi="Arial Narrow"/>
                <w:b/>
                <w:color w:val="000000"/>
              </w:rPr>
            </w:pPr>
            <w:r w:rsidRPr="003C1F2E">
              <w:rPr>
                <w:rFonts w:ascii="Arial Narrow" w:hAnsi="Arial Narrow"/>
                <w:b/>
                <w:color w:val="000000"/>
              </w:rPr>
              <w:t>niska spremnost</w:t>
            </w:r>
          </w:p>
        </w:tc>
      </w:tr>
    </w:tbl>
    <w:p w:rsidR="008A55EA" w:rsidRDefault="008A55EA" w:rsidP="008A55EA">
      <w:pPr>
        <w:tabs>
          <w:tab w:val="left" w:pos="3150"/>
        </w:tabs>
      </w:pPr>
    </w:p>
    <w:tbl>
      <w:tblPr>
        <w:tblStyle w:val="Reetkatablice1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3C1F2E" w:rsidTr="008A55EA">
        <w:trPr>
          <w:jc w:val="center"/>
        </w:trPr>
        <w:tc>
          <w:tcPr>
            <w:tcW w:w="3020" w:type="dxa"/>
            <w:shd w:val="clear" w:color="auto" w:fill="D9D9D9"/>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b/>
                <w:color w:val="000000"/>
              </w:rPr>
            </w:pPr>
            <w:r w:rsidRPr="003C1F2E">
              <w:rPr>
                <w:rFonts w:ascii="Arial Narrow" w:hAnsi="Arial Narrow"/>
                <w:b/>
                <w:color w:val="000000"/>
              </w:rPr>
              <w:t>PODRUČJE REAGIRANJA</w:t>
            </w:r>
          </w:p>
        </w:tc>
        <w:tc>
          <w:tcPr>
            <w:tcW w:w="3020" w:type="dxa"/>
            <w:shd w:val="clear" w:color="auto" w:fill="D9D9D9"/>
            <w:vAlign w:val="center"/>
          </w:tcPr>
          <w:p w:rsidR="008A55EA" w:rsidRPr="003C1F2E" w:rsidRDefault="008A55EA" w:rsidP="008A55EA">
            <w:pPr>
              <w:spacing w:before="120" w:after="120"/>
              <w:jc w:val="center"/>
              <w:rPr>
                <w:rFonts w:ascii="Arial Narrow" w:hAnsi="Arial Narrow"/>
                <w:b/>
                <w:color w:val="000000"/>
              </w:rPr>
            </w:pPr>
            <w:r w:rsidRPr="003C1F2E">
              <w:rPr>
                <w:rFonts w:ascii="Arial Narrow" w:hAnsi="Arial Narrow"/>
                <w:b/>
                <w:color w:val="000000"/>
              </w:rPr>
              <w:t>RAZINA SPREMNOSTI</w:t>
            </w:r>
          </w:p>
        </w:tc>
        <w:tc>
          <w:tcPr>
            <w:tcW w:w="1752" w:type="dxa"/>
            <w:shd w:val="clear" w:color="auto" w:fill="D9D9D9"/>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b/>
                <w:color w:val="000000"/>
              </w:rPr>
            </w:pPr>
            <w:r w:rsidRPr="003C1F2E">
              <w:rPr>
                <w:rFonts w:ascii="Arial Narrow" w:hAnsi="Arial Narrow"/>
                <w:b/>
                <w:color w:val="000000"/>
              </w:rPr>
              <w:t>ODABRANO</w:t>
            </w:r>
          </w:p>
        </w:tc>
      </w:tr>
      <w:tr w:rsidR="008A55EA" w:rsidRPr="003C1F2E" w:rsidTr="008A55EA">
        <w:trPr>
          <w:jc w:val="center"/>
        </w:trPr>
        <w:tc>
          <w:tcPr>
            <w:tcW w:w="3020" w:type="dxa"/>
            <w:vMerge w:val="restart"/>
            <w:vAlign w:val="center"/>
          </w:tcPr>
          <w:p w:rsidR="008A55EA" w:rsidRPr="003C1F2E" w:rsidRDefault="008A55EA" w:rsidP="008A55EA">
            <w:pPr>
              <w:spacing w:after="120"/>
              <w:jc w:val="center"/>
              <w:rPr>
                <w:rFonts w:ascii="Arial Narrow" w:hAnsi="Arial Narrow"/>
                <w:b/>
                <w:bCs/>
                <w:szCs w:val="18"/>
              </w:rPr>
            </w:pPr>
            <w:r w:rsidRPr="003C1F2E">
              <w:rPr>
                <w:rFonts w:ascii="Arial Narrow" w:hAnsi="Arial Narrow"/>
                <w:b/>
                <w:bCs/>
                <w:szCs w:val="18"/>
              </w:rPr>
              <w:t xml:space="preserve">Spremnost operativnih kapaciteta u slučaju </w:t>
            </w:r>
            <w:r w:rsidRPr="00401DD2">
              <w:rPr>
                <w:rFonts w:ascii="Arial Narrow" w:hAnsi="Arial Narrow"/>
                <w:b/>
              </w:rPr>
              <w:t>tehničko-tehnološke nesreće u cestovnom prometu</w:t>
            </w:r>
            <w:r w:rsidRPr="003C1F2E">
              <w:rPr>
                <w:rFonts w:ascii="Arial Narrow" w:hAnsi="Arial Narrow"/>
                <w:b/>
                <w:i/>
              </w:rPr>
              <w:t xml:space="preserve"> </w:t>
            </w:r>
            <w:r w:rsidRPr="003C1F2E">
              <w:rPr>
                <w:rFonts w:ascii="Arial Narrow" w:hAnsi="Arial Narrow"/>
                <w:b/>
                <w:bCs/>
                <w:szCs w:val="18"/>
              </w:rPr>
              <w:t>- ZBIRNO</w:t>
            </w:r>
          </w:p>
        </w:tc>
        <w:tc>
          <w:tcPr>
            <w:tcW w:w="3020" w:type="dxa"/>
            <w:shd w:val="clear" w:color="auto" w:fill="FF0000"/>
            <w:vAlign w:val="center"/>
          </w:tcPr>
          <w:p w:rsidR="008A55EA" w:rsidRPr="003C1F2E" w:rsidRDefault="008A55EA" w:rsidP="008A55EA">
            <w:pPr>
              <w:jc w:val="center"/>
              <w:rPr>
                <w:rFonts w:ascii="Arial Narrow" w:hAnsi="Arial Narrow"/>
                <w:b/>
                <w:color w:val="000000"/>
              </w:rPr>
            </w:pPr>
            <w:r w:rsidRPr="003C1F2E">
              <w:rPr>
                <w:rFonts w:ascii="Arial Narrow" w:hAnsi="Arial Narrow"/>
                <w:b/>
                <w:color w:val="000000"/>
              </w:rPr>
              <w:t>Vrlo niska spremnost</w:t>
            </w:r>
          </w:p>
        </w:tc>
        <w:tc>
          <w:tcPr>
            <w:tcW w:w="1752" w:type="dxa"/>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3C1F2E" w:rsidTr="008A55EA">
        <w:trPr>
          <w:jc w:val="center"/>
        </w:trPr>
        <w:tc>
          <w:tcPr>
            <w:tcW w:w="3020" w:type="dxa"/>
            <w:vMerge/>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r w:rsidRPr="003C1F2E">
              <w:rPr>
                <w:rFonts w:ascii="Arial Narrow" w:hAnsi="Arial Narrow"/>
                <w:b/>
                <w:color w:val="000000"/>
              </w:rPr>
              <w:t>Niska spremnost</w:t>
            </w:r>
          </w:p>
        </w:tc>
        <w:tc>
          <w:tcPr>
            <w:tcW w:w="1752" w:type="dxa"/>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3C1F2E" w:rsidTr="008A55EA">
        <w:trPr>
          <w:jc w:val="center"/>
        </w:trPr>
        <w:tc>
          <w:tcPr>
            <w:tcW w:w="3020" w:type="dxa"/>
            <w:vMerge/>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r w:rsidRPr="003C1F2E">
              <w:rPr>
                <w:rFonts w:ascii="Arial Narrow" w:hAnsi="Arial Narrow"/>
                <w:b/>
                <w:color w:val="000000"/>
              </w:rPr>
              <w:t>Visoka spremnost</w:t>
            </w:r>
          </w:p>
        </w:tc>
        <w:tc>
          <w:tcPr>
            <w:tcW w:w="1752" w:type="dxa"/>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r w:rsidRPr="003C1F2E">
              <w:rPr>
                <w:b/>
                <w:color w:val="000000"/>
                <w:szCs w:val="22"/>
              </w:rPr>
              <w:t>x</w:t>
            </w:r>
          </w:p>
        </w:tc>
      </w:tr>
      <w:tr w:rsidR="008A55EA" w:rsidRPr="003C1F2E" w:rsidTr="008A55EA">
        <w:trPr>
          <w:jc w:val="center"/>
        </w:trPr>
        <w:tc>
          <w:tcPr>
            <w:tcW w:w="3020" w:type="dxa"/>
            <w:vMerge/>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r w:rsidRPr="003C1F2E">
              <w:rPr>
                <w:rFonts w:ascii="Arial Narrow" w:hAnsi="Arial Narrow"/>
                <w:b/>
                <w:color w:val="000000"/>
              </w:rPr>
              <w:t>Vrlo visoka spremnost</w:t>
            </w:r>
          </w:p>
        </w:tc>
        <w:tc>
          <w:tcPr>
            <w:tcW w:w="1752" w:type="dxa"/>
            <w:vAlign w:val="center"/>
          </w:tcPr>
          <w:p w:rsidR="008A55EA" w:rsidRPr="003C1F2E"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Pr="00401DD2" w:rsidRDefault="008A55EA" w:rsidP="008A55EA">
      <w:pPr>
        <w:tabs>
          <w:tab w:val="left" w:pos="1845"/>
        </w:tabs>
      </w:pPr>
    </w:p>
    <w:p w:rsidR="008A55EA" w:rsidRDefault="008A55EA" w:rsidP="00941A47">
      <w:pPr>
        <w:pStyle w:val="Naslov4"/>
        <w:keepLines/>
        <w:numPr>
          <w:ilvl w:val="3"/>
          <w:numId w:val="12"/>
        </w:numPr>
        <w:tabs>
          <w:tab w:val="clear" w:pos="567"/>
          <w:tab w:val="clear" w:pos="993"/>
        </w:tabs>
        <w:spacing w:before="40" w:after="160" w:line="276" w:lineRule="auto"/>
        <w:jc w:val="both"/>
      </w:pPr>
      <w:r>
        <w:t>Suše</w:t>
      </w:r>
    </w:p>
    <w:p w:rsidR="008A55EA" w:rsidRDefault="008A55EA" w:rsidP="008A55EA">
      <w:bookmarkStart w:id="238" w:name="_Hlk512515993"/>
      <w:r w:rsidRPr="003F6EBB">
        <w:rPr>
          <w:rFonts w:ascii="Arial Narrow" w:hAnsi="Arial Narrow"/>
        </w:rPr>
        <w:t xml:space="preserve">U sljedećoj tablici navedene su snage civilne zaštite potrebne u slučaju nastanka </w:t>
      </w:r>
      <w:r>
        <w:rPr>
          <w:rFonts w:ascii="Arial Narrow" w:hAnsi="Arial Narrow"/>
        </w:rPr>
        <w:t>suše</w:t>
      </w:r>
    </w:p>
    <w:p w:rsidR="008A55EA" w:rsidRDefault="008A55EA" w:rsidP="008A55EA">
      <w:pPr>
        <w:pStyle w:val="Opisslike"/>
        <w:jc w:val="center"/>
        <w:rPr>
          <w:rFonts w:ascii="Arial Narrow" w:hAnsi="Arial Narrow"/>
          <w:b/>
          <w:i w:val="0"/>
          <w:color w:val="auto"/>
          <w:sz w:val="20"/>
        </w:rPr>
      </w:pPr>
      <w:r w:rsidRPr="003D4E4A">
        <w:rPr>
          <w:rFonts w:ascii="Arial Narrow" w:hAnsi="Arial Narrow"/>
          <w:b/>
          <w:i w:val="0"/>
          <w:color w:val="auto"/>
          <w:sz w:val="20"/>
        </w:rPr>
        <w:t xml:space="preserve">Tablica </w:t>
      </w:r>
      <w:r w:rsidRPr="003D4E4A">
        <w:rPr>
          <w:rFonts w:ascii="Arial Narrow" w:hAnsi="Arial Narrow"/>
          <w:b/>
          <w:i w:val="0"/>
          <w:color w:val="auto"/>
          <w:sz w:val="20"/>
        </w:rPr>
        <w:fldChar w:fldCharType="begin"/>
      </w:r>
      <w:r w:rsidRPr="003D4E4A">
        <w:rPr>
          <w:rFonts w:ascii="Arial Narrow" w:hAnsi="Arial Narrow"/>
          <w:b/>
          <w:i w:val="0"/>
          <w:color w:val="auto"/>
          <w:sz w:val="20"/>
        </w:rPr>
        <w:instrText xml:space="preserve"> SEQ Tablica \* ARABIC </w:instrText>
      </w:r>
      <w:r w:rsidRPr="003D4E4A">
        <w:rPr>
          <w:rFonts w:ascii="Arial Narrow" w:hAnsi="Arial Narrow"/>
          <w:b/>
          <w:i w:val="0"/>
          <w:color w:val="auto"/>
          <w:sz w:val="20"/>
        </w:rPr>
        <w:fldChar w:fldCharType="separate"/>
      </w:r>
      <w:r>
        <w:rPr>
          <w:rFonts w:ascii="Arial Narrow" w:hAnsi="Arial Narrow"/>
          <w:b/>
          <w:i w:val="0"/>
          <w:noProof/>
          <w:color w:val="auto"/>
          <w:sz w:val="20"/>
        </w:rPr>
        <w:t>121</w:t>
      </w:r>
      <w:r w:rsidRPr="003D4E4A">
        <w:rPr>
          <w:rFonts w:ascii="Arial Narrow" w:hAnsi="Arial Narrow"/>
          <w:b/>
          <w:i w:val="0"/>
          <w:color w:val="auto"/>
          <w:sz w:val="20"/>
        </w:rPr>
        <w:fldChar w:fldCharType="end"/>
      </w:r>
      <w:r w:rsidRPr="003D4E4A">
        <w:rPr>
          <w:rFonts w:ascii="Arial Narrow" w:hAnsi="Arial Narrow"/>
          <w:b/>
          <w:i w:val="0"/>
          <w:color w:val="auto"/>
          <w:sz w:val="20"/>
        </w:rPr>
        <w:t>. Potrebne snage u slučaju suše</w:t>
      </w:r>
    </w:p>
    <w:tbl>
      <w:tblPr>
        <w:tblW w:w="52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74"/>
        <w:gridCol w:w="3011"/>
      </w:tblGrid>
      <w:tr w:rsidR="008A55EA" w:rsidRPr="00B6782C" w:rsidTr="008A55EA">
        <w:trPr>
          <w:trHeight w:val="519"/>
          <w:tblHeader/>
          <w:jc w:val="center"/>
        </w:trPr>
        <w:tc>
          <w:tcPr>
            <w:tcW w:w="3507" w:type="pct"/>
            <w:shd w:val="clear" w:color="auto" w:fill="D9D9D9" w:themeFill="background1" w:themeFillShade="D9"/>
            <w:vAlign w:val="center"/>
          </w:tcPr>
          <w:p w:rsidR="008A55EA" w:rsidRPr="00AB22D0" w:rsidRDefault="008A55EA" w:rsidP="008A55EA">
            <w:pPr>
              <w:pStyle w:val="Bezproreda"/>
            </w:pPr>
            <w:r>
              <w:tab/>
            </w:r>
            <w:r w:rsidRPr="00AB22D0">
              <w:t xml:space="preserve">Potrebne snage u slučaju </w:t>
            </w:r>
            <w:r>
              <w:t>suše</w:t>
            </w:r>
          </w:p>
        </w:tc>
        <w:tc>
          <w:tcPr>
            <w:tcW w:w="1493" w:type="pct"/>
            <w:shd w:val="clear" w:color="auto" w:fill="D9D9D9" w:themeFill="background1" w:themeFillShade="D9"/>
            <w:vAlign w:val="center"/>
          </w:tcPr>
          <w:p w:rsidR="008A55EA" w:rsidRPr="00AB22D0" w:rsidRDefault="008A55EA" w:rsidP="008A55EA">
            <w:pPr>
              <w:pStyle w:val="Bezproreda"/>
            </w:pPr>
            <w:r w:rsidRPr="00AB22D0">
              <w:t>Napomena</w:t>
            </w:r>
          </w:p>
        </w:tc>
      </w:tr>
      <w:tr w:rsidR="008A55EA" w:rsidRPr="00B6782C" w:rsidTr="008A55EA">
        <w:trPr>
          <w:trHeight w:val="304"/>
          <w:jc w:val="center"/>
        </w:trPr>
        <w:tc>
          <w:tcPr>
            <w:tcW w:w="3507" w:type="pct"/>
            <w:tcBorders>
              <w:bottom w:val="single" w:sz="4" w:space="0" w:color="auto"/>
            </w:tcBorders>
            <w:vAlign w:val="center"/>
          </w:tcPr>
          <w:p w:rsidR="008A55EA" w:rsidRPr="00AB22D0" w:rsidRDefault="008A55EA" w:rsidP="00941A47">
            <w:pPr>
              <w:pStyle w:val="Bezproreda"/>
              <w:numPr>
                <w:ilvl w:val="0"/>
                <w:numId w:val="52"/>
              </w:numPr>
              <w:spacing w:before="120" w:after="120"/>
              <w:rPr>
                <w:b/>
              </w:rPr>
            </w:pPr>
            <w:r w:rsidRPr="00AB22D0">
              <w:t xml:space="preserve">Stožer civilne zaštite </w:t>
            </w:r>
          </w:p>
          <w:p w:rsidR="008A55EA" w:rsidRPr="00AB22D0" w:rsidRDefault="008A55EA" w:rsidP="00941A47">
            <w:pPr>
              <w:pStyle w:val="Bezproreda"/>
              <w:numPr>
                <w:ilvl w:val="0"/>
                <w:numId w:val="52"/>
              </w:numPr>
              <w:spacing w:before="120" w:after="120"/>
              <w:ind w:hanging="357"/>
              <w:rPr>
                <w:b/>
              </w:rPr>
            </w:pPr>
            <w:r w:rsidRPr="00AB22D0">
              <w:t>Koordinatori na lokaciji</w:t>
            </w:r>
          </w:p>
          <w:p w:rsidR="008A55EA" w:rsidRPr="00AB22D0" w:rsidRDefault="008A55EA" w:rsidP="00941A47">
            <w:pPr>
              <w:pStyle w:val="Bezproreda"/>
              <w:numPr>
                <w:ilvl w:val="0"/>
                <w:numId w:val="52"/>
              </w:numPr>
              <w:spacing w:before="120" w:after="120"/>
              <w:ind w:hanging="357"/>
              <w:rPr>
                <w:b/>
              </w:rPr>
            </w:pPr>
            <w:r w:rsidRPr="00AB22D0">
              <w:t>Operativne snage vatrogastva</w:t>
            </w:r>
          </w:p>
          <w:p w:rsidR="008A55EA" w:rsidRPr="00AB22D0" w:rsidRDefault="008A55EA" w:rsidP="00941A47">
            <w:pPr>
              <w:pStyle w:val="Bezproreda"/>
              <w:numPr>
                <w:ilvl w:val="0"/>
                <w:numId w:val="43"/>
              </w:numPr>
              <w:spacing w:before="120" w:after="120"/>
              <w:ind w:left="1156" w:hanging="357"/>
              <w:rPr>
                <w:b/>
              </w:rPr>
            </w:pPr>
            <w:r w:rsidRPr="00AB22D0">
              <w:t xml:space="preserve">JVP </w:t>
            </w:r>
            <w:r>
              <w:t>Poreč</w:t>
            </w:r>
          </w:p>
          <w:p w:rsidR="008A55EA" w:rsidRPr="00AB22D0" w:rsidRDefault="008A55EA" w:rsidP="00941A47">
            <w:pPr>
              <w:pStyle w:val="Bezproreda"/>
              <w:numPr>
                <w:ilvl w:val="0"/>
                <w:numId w:val="43"/>
              </w:numPr>
              <w:spacing w:before="120" w:after="120"/>
              <w:ind w:left="1156" w:hanging="357"/>
              <w:rPr>
                <w:b/>
              </w:rPr>
            </w:pPr>
            <w:r w:rsidRPr="00AB22D0">
              <w:t xml:space="preserve">DVD </w:t>
            </w:r>
            <w:r>
              <w:t>Grom</w:t>
            </w:r>
          </w:p>
          <w:p w:rsidR="008A55EA" w:rsidRPr="00AB22D0" w:rsidRDefault="008A55EA" w:rsidP="00941A47">
            <w:pPr>
              <w:pStyle w:val="Bezproreda"/>
              <w:numPr>
                <w:ilvl w:val="0"/>
                <w:numId w:val="52"/>
              </w:numPr>
              <w:spacing w:before="120" w:after="120"/>
              <w:ind w:hanging="357"/>
              <w:rPr>
                <w:b/>
              </w:rPr>
            </w:pPr>
            <w:r w:rsidRPr="00AB22D0">
              <w:t>Pravne osobe od interesa za sustavu civilne zaštite:</w:t>
            </w:r>
          </w:p>
          <w:p w:rsidR="008A55EA" w:rsidRDefault="008A55EA" w:rsidP="00941A47">
            <w:pPr>
              <w:pStyle w:val="Bezproreda"/>
              <w:numPr>
                <w:ilvl w:val="0"/>
                <w:numId w:val="43"/>
              </w:numPr>
              <w:spacing w:before="120" w:after="120"/>
              <w:ind w:left="1156" w:hanging="357"/>
              <w:rPr>
                <w:b/>
              </w:rPr>
            </w:pPr>
            <w:r>
              <w:t>Komunalna firma Mavriš d.o.o.</w:t>
            </w:r>
          </w:p>
          <w:p w:rsidR="008A55EA" w:rsidRPr="00AB22D0" w:rsidRDefault="008A55EA" w:rsidP="00941A47">
            <w:pPr>
              <w:pStyle w:val="Bezproreda"/>
              <w:numPr>
                <w:ilvl w:val="0"/>
                <w:numId w:val="43"/>
              </w:numPr>
              <w:spacing w:before="120" w:after="120"/>
              <w:ind w:left="1156" w:hanging="357"/>
              <w:rPr>
                <w:b/>
              </w:rPr>
            </w:pPr>
            <w:r>
              <w:t>Istarski vodovod d.o.o. Buzet, Ispostava Poreč</w:t>
            </w:r>
          </w:p>
          <w:p w:rsidR="008A55EA" w:rsidRDefault="008A55EA" w:rsidP="00941A47">
            <w:pPr>
              <w:pStyle w:val="Bezproreda"/>
              <w:numPr>
                <w:ilvl w:val="0"/>
                <w:numId w:val="52"/>
              </w:numPr>
              <w:spacing w:before="120" w:after="120"/>
              <w:ind w:hanging="357"/>
              <w:rPr>
                <w:b/>
              </w:rPr>
            </w:pPr>
            <w:r>
              <w:t>Udruge</w:t>
            </w:r>
          </w:p>
          <w:p w:rsidR="008A55EA" w:rsidRPr="00C661BC" w:rsidRDefault="008A55EA" w:rsidP="00941A47">
            <w:pPr>
              <w:pStyle w:val="Bezproreda"/>
              <w:numPr>
                <w:ilvl w:val="0"/>
                <w:numId w:val="43"/>
              </w:numPr>
              <w:spacing w:before="120" w:after="120"/>
              <w:ind w:left="1156" w:hanging="357"/>
              <w:rPr>
                <w:b/>
              </w:rPr>
            </w:pPr>
            <w:r>
              <w:t>Lovačko društvo Fazana Kaštelir - Vižinada</w:t>
            </w:r>
          </w:p>
        </w:tc>
        <w:tc>
          <w:tcPr>
            <w:tcW w:w="1493" w:type="pct"/>
            <w:vAlign w:val="center"/>
          </w:tcPr>
          <w:p w:rsidR="008A55EA" w:rsidRPr="00AB22D0" w:rsidRDefault="008A55EA" w:rsidP="008A55EA">
            <w:pPr>
              <w:pStyle w:val="Bezproreda"/>
              <w:rPr>
                <w:b/>
              </w:rPr>
            </w:pPr>
            <w:r w:rsidRPr="00AB22D0">
              <w:t xml:space="preserve">Raspoložive snage civilne zaštite s područja </w:t>
            </w:r>
            <w:r w:rsidRPr="002316E1">
              <w:t>Općine Kaštelir-Labinci – Castelliere-S. Domenica</w:t>
            </w:r>
          </w:p>
        </w:tc>
      </w:tr>
      <w:tr w:rsidR="008A55EA" w:rsidRPr="00B6782C" w:rsidTr="008A55EA">
        <w:trPr>
          <w:trHeight w:val="469"/>
          <w:jc w:val="center"/>
        </w:trPr>
        <w:tc>
          <w:tcPr>
            <w:tcW w:w="3507" w:type="pct"/>
            <w:tcBorders>
              <w:top w:val="single" w:sz="4" w:space="0" w:color="auto"/>
              <w:left w:val="single" w:sz="4" w:space="0" w:color="auto"/>
              <w:bottom w:val="single" w:sz="4" w:space="0" w:color="auto"/>
              <w:right w:val="single" w:sz="4" w:space="0" w:color="auto"/>
            </w:tcBorders>
            <w:vAlign w:val="center"/>
          </w:tcPr>
          <w:p w:rsidR="008A55EA" w:rsidRDefault="008A55EA" w:rsidP="00941A47">
            <w:pPr>
              <w:pStyle w:val="Bezproreda"/>
              <w:numPr>
                <w:ilvl w:val="0"/>
                <w:numId w:val="53"/>
              </w:numPr>
              <w:spacing w:before="120" w:after="120"/>
              <w:rPr>
                <w:b/>
              </w:rPr>
            </w:pPr>
            <w:r w:rsidRPr="00AB22D0">
              <w:t>Državna uprava za zaštitu i spašavanje, Područni ured Pazin</w:t>
            </w:r>
          </w:p>
          <w:p w:rsidR="008A55EA" w:rsidRPr="00BB5F9A" w:rsidRDefault="008A55EA" w:rsidP="00941A47">
            <w:pPr>
              <w:pStyle w:val="Bezproreda"/>
              <w:numPr>
                <w:ilvl w:val="0"/>
                <w:numId w:val="53"/>
              </w:numPr>
              <w:spacing w:before="120" w:after="120"/>
              <w:rPr>
                <w:b/>
              </w:rPr>
            </w:pPr>
            <w:r w:rsidRPr="00BB5F9A">
              <w:t>Poljoprivredna savjetodavna služba</w:t>
            </w:r>
          </w:p>
          <w:p w:rsidR="008A55EA" w:rsidRPr="00AB22D0" w:rsidRDefault="008A55EA" w:rsidP="00941A47">
            <w:pPr>
              <w:pStyle w:val="Bezproreda"/>
              <w:numPr>
                <w:ilvl w:val="0"/>
                <w:numId w:val="53"/>
              </w:numPr>
              <w:spacing w:before="120" w:after="120"/>
              <w:rPr>
                <w:b/>
              </w:rPr>
            </w:pPr>
            <w:r w:rsidRPr="00350810">
              <w:t xml:space="preserve">Uprava šuma Podružnica (UŠP) Buzet – Šumarija </w:t>
            </w:r>
            <w:r>
              <w:t>Poreč</w:t>
            </w:r>
          </w:p>
        </w:tc>
        <w:tc>
          <w:tcPr>
            <w:tcW w:w="1493" w:type="pct"/>
            <w:tcBorders>
              <w:left w:val="single" w:sz="4" w:space="0" w:color="auto"/>
            </w:tcBorders>
            <w:vAlign w:val="center"/>
          </w:tcPr>
          <w:p w:rsidR="008A55EA" w:rsidRPr="00AB22D0" w:rsidRDefault="008A55EA" w:rsidP="008A55EA">
            <w:pPr>
              <w:pStyle w:val="Bezproreda"/>
              <w:rPr>
                <w:b/>
              </w:rPr>
            </w:pPr>
            <w:r w:rsidRPr="00AB22D0">
              <w:t xml:space="preserve">Snage civilne zaštite koje nisu u nadležnosti </w:t>
            </w:r>
            <w:r w:rsidRPr="002316E1">
              <w:t>Općine Kaštelir-Labinci – Castelliere-S. Domenica</w:t>
            </w:r>
            <w:r w:rsidRPr="00AB22D0">
              <w:t>, a koje će se po potrebi uključiti u civilnu zaštitu sukladno vlastitim Operativnim planovima</w:t>
            </w:r>
          </w:p>
        </w:tc>
      </w:tr>
    </w:tbl>
    <w:p w:rsidR="008A55EA" w:rsidRDefault="008A55EA" w:rsidP="008A55EA">
      <w:pPr>
        <w:tabs>
          <w:tab w:val="left" w:pos="3210"/>
        </w:tabs>
      </w:pPr>
    </w:p>
    <w:p w:rsidR="008A55EA" w:rsidRDefault="008A55EA" w:rsidP="008A55EA">
      <w:pPr>
        <w:pStyle w:val="Opisslike"/>
        <w:jc w:val="center"/>
        <w:rPr>
          <w:rFonts w:ascii="Arial Narrow" w:hAnsi="Arial Narrow"/>
          <w:b/>
          <w:i w:val="0"/>
          <w:color w:val="auto"/>
          <w:sz w:val="20"/>
        </w:rPr>
      </w:pPr>
      <w:r w:rsidRPr="00423751">
        <w:rPr>
          <w:rFonts w:ascii="Arial Narrow" w:hAnsi="Arial Narrow"/>
          <w:b/>
          <w:i w:val="0"/>
          <w:color w:val="auto"/>
          <w:sz w:val="20"/>
        </w:rPr>
        <w:t xml:space="preserve">Tablica </w:t>
      </w:r>
      <w:r w:rsidRPr="00423751">
        <w:rPr>
          <w:rFonts w:ascii="Arial Narrow" w:hAnsi="Arial Narrow"/>
          <w:b/>
          <w:i w:val="0"/>
          <w:color w:val="auto"/>
          <w:sz w:val="20"/>
        </w:rPr>
        <w:fldChar w:fldCharType="begin"/>
      </w:r>
      <w:r w:rsidRPr="00423751">
        <w:rPr>
          <w:rFonts w:ascii="Arial Narrow" w:hAnsi="Arial Narrow"/>
          <w:b/>
          <w:i w:val="0"/>
          <w:color w:val="auto"/>
          <w:sz w:val="20"/>
        </w:rPr>
        <w:instrText xml:space="preserve"> SEQ Tablica \* ARABIC </w:instrText>
      </w:r>
      <w:r w:rsidRPr="00423751">
        <w:rPr>
          <w:rFonts w:ascii="Arial Narrow" w:hAnsi="Arial Narrow"/>
          <w:b/>
          <w:i w:val="0"/>
          <w:color w:val="auto"/>
          <w:sz w:val="20"/>
        </w:rPr>
        <w:fldChar w:fldCharType="separate"/>
      </w:r>
      <w:r>
        <w:rPr>
          <w:rFonts w:ascii="Arial Narrow" w:hAnsi="Arial Narrow"/>
          <w:b/>
          <w:i w:val="0"/>
          <w:noProof/>
          <w:color w:val="auto"/>
          <w:sz w:val="20"/>
        </w:rPr>
        <w:t>122</w:t>
      </w:r>
      <w:r w:rsidRPr="00423751">
        <w:rPr>
          <w:rFonts w:ascii="Arial Narrow" w:hAnsi="Arial Narrow"/>
          <w:b/>
          <w:i w:val="0"/>
          <w:color w:val="auto"/>
          <w:sz w:val="20"/>
        </w:rPr>
        <w:fldChar w:fldCharType="end"/>
      </w:r>
      <w:r w:rsidRPr="00423751">
        <w:rPr>
          <w:rFonts w:ascii="Arial Narrow" w:hAnsi="Arial Narrow"/>
          <w:b/>
          <w:i w:val="0"/>
          <w:color w:val="auto"/>
          <w:sz w:val="20"/>
        </w:rPr>
        <w:t>. Analiza sustava civilne zaštite – područje reagiranja - suša</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8A55EA" w:rsidRPr="000735D4" w:rsidTr="008A55EA">
        <w:trPr>
          <w:trHeight w:val="352"/>
          <w:tblHeader/>
          <w:jc w:val="center"/>
        </w:trPr>
        <w:tc>
          <w:tcPr>
            <w:tcW w:w="2995" w:type="dxa"/>
            <w:vMerge w:val="restart"/>
            <w:tcBorders>
              <w:right w:val="single" w:sz="4" w:space="0" w:color="auto"/>
            </w:tcBorders>
            <w:shd w:val="clear" w:color="auto" w:fill="auto"/>
          </w:tcPr>
          <w:p w:rsidR="008A55EA" w:rsidRPr="003F6EBB" w:rsidRDefault="008A55EA" w:rsidP="008A55EA">
            <w:pPr>
              <w:jc w:val="center"/>
              <w:rPr>
                <w:rFonts w:ascii="Arial Narrow" w:hAnsi="Arial Narrow"/>
                <w:b/>
              </w:rPr>
            </w:pPr>
            <w:r>
              <w:lastRenderedPageBreak/>
              <w:tab/>
            </w:r>
            <w:bookmarkStart w:id="239" w:name="_Hlk509471537"/>
          </w:p>
          <w:p w:rsidR="008A55EA" w:rsidRPr="003F6EBB" w:rsidRDefault="008A55EA" w:rsidP="008A55EA">
            <w:pPr>
              <w:rPr>
                <w:rFonts w:ascii="Arial Narrow" w:hAnsi="Arial Narrow"/>
                <w:b/>
              </w:rPr>
            </w:pPr>
            <w:r w:rsidRPr="003F6EBB">
              <w:rPr>
                <w:rFonts w:ascii="Arial Narrow" w:hAnsi="Arial Narrow"/>
                <w:b/>
              </w:rPr>
              <w:t>PODRUČJE REAGIRANJA</w:t>
            </w:r>
          </w:p>
        </w:tc>
        <w:tc>
          <w:tcPr>
            <w:tcW w:w="1756" w:type="dxa"/>
            <w:tcBorders>
              <w:left w:val="single" w:sz="4" w:space="0" w:color="auto"/>
            </w:tcBorders>
            <w:shd w:val="clear" w:color="auto" w:fill="FF0000"/>
            <w:vAlign w:val="center"/>
          </w:tcPr>
          <w:p w:rsidR="008A55EA" w:rsidRPr="003F6EBB" w:rsidRDefault="008A55EA" w:rsidP="008A55EA">
            <w:pPr>
              <w:jc w:val="center"/>
              <w:rPr>
                <w:rFonts w:ascii="Arial Narrow" w:hAnsi="Arial Narrow"/>
                <w:b/>
              </w:rPr>
            </w:pPr>
            <w:r w:rsidRPr="003F6EBB">
              <w:rPr>
                <w:rFonts w:ascii="Arial Narrow" w:hAnsi="Arial Narrow"/>
                <w:b/>
              </w:rPr>
              <w:t>Vrlo niska spremnost</w:t>
            </w:r>
          </w:p>
        </w:tc>
        <w:tc>
          <w:tcPr>
            <w:tcW w:w="1652" w:type="dxa"/>
            <w:shd w:val="clear" w:color="auto" w:fill="FFC000"/>
            <w:vAlign w:val="center"/>
          </w:tcPr>
          <w:p w:rsidR="008A55EA" w:rsidRPr="003F6EBB" w:rsidRDefault="008A55EA" w:rsidP="008A55EA">
            <w:pPr>
              <w:jc w:val="center"/>
              <w:rPr>
                <w:rFonts w:ascii="Arial Narrow" w:hAnsi="Arial Narrow"/>
                <w:b/>
              </w:rPr>
            </w:pPr>
            <w:r w:rsidRPr="003F6EBB">
              <w:rPr>
                <w:rFonts w:ascii="Arial Narrow" w:hAnsi="Arial Narrow"/>
                <w:b/>
              </w:rPr>
              <w:t>Niska spremnost</w:t>
            </w:r>
          </w:p>
        </w:tc>
        <w:tc>
          <w:tcPr>
            <w:tcW w:w="1817" w:type="dxa"/>
            <w:shd w:val="clear" w:color="auto" w:fill="FFFF00"/>
            <w:vAlign w:val="center"/>
          </w:tcPr>
          <w:p w:rsidR="008A55EA" w:rsidRPr="003F6EBB" w:rsidRDefault="008A55EA" w:rsidP="008A55EA">
            <w:pPr>
              <w:jc w:val="center"/>
              <w:rPr>
                <w:rFonts w:ascii="Arial Narrow" w:hAnsi="Arial Narrow"/>
                <w:b/>
              </w:rPr>
            </w:pPr>
            <w:r w:rsidRPr="003F6EBB">
              <w:rPr>
                <w:rFonts w:ascii="Arial Narrow" w:hAnsi="Arial Narrow"/>
                <w:b/>
              </w:rPr>
              <w:t>Visoka spremnost</w:t>
            </w:r>
          </w:p>
        </w:tc>
        <w:tc>
          <w:tcPr>
            <w:tcW w:w="1652" w:type="dxa"/>
            <w:shd w:val="clear" w:color="auto" w:fill="92D050"/>
            <w:vAlign w:val="center"/>
          </w:tcPr>
          <w:p w:rsidR="008A55EA" w:rsidRPr="003F6EBB" w:rsidRDefault="008A55EA" w:rsidP="008A55EA">
            <w:pPr>
              <w:jc w:val="center"/>
              <w:rPr>
                <w:rFonts w:ascii="Arial Narrow" w:hAnsi="Arial Narrow"/>
                <w:b/>
              </w:rPr>
            </w:pPr>
            <w:r w:rsidRPr="003F6EBB">
              <w:rPr>
                <w:rFonts w:ascii="Arial Narrow" w:hAnsi="Arial Narrow"/>
                <w:b/>
              </w:rPr>
              <w:t>Vrlo visoka spremnost</w:t>
            </w:r>
          </w:p>
        </w:tc>
      </w:tr>
      <w:tr w:rsidR="008A55EA" w:rsidRPr="000735D4" w:rsidTr="008A55EA">
        <w:trPr>
          <w:trHeight w:val="278"/>
          <w:tblHeader/>
          <w:jc w:val="center"/>
        </w:trPr>
        <w:tc>
          <w:tcPr>
            <w:tcW w:w="2995" w:type="dxa"/>
            <w:vMerge/>
            <w:tcBorders>
              <w:right w:val="single" w:sz="4" w:space="0" w:color="auto"/>
            </w:tcBorders>
            <w:shd w:val="clear" w:color="auto" w:fill="auto"/>
          </w:tcPr>
          <w:p w:rsidR="008A55EA" w:rsidRPr="003F6EBB" w:rsidRDefault="008A55EA" w:rsidP="008A55EA">
            <w:pPr>
              <w:rPr>
                <w:rFonts w:ascii="Arial Narrow" w:hAnsi="Arial Narrow"/>
                <w:b/>
              </w:rPr>
            </w:pPr>
          </w:p>
        </w:tc>
        <w:tc>
          <w:tcPr>
            <w:tcW w:w="1756" w:type="dxa"/>
            <w:tcBorders>
              <w:left w:val="single" w:sz="4" w:space="0" w:color="auto"/>
            </w:tcBorders>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4</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3</w:t>
            </w: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2</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1</w:t>
            </w: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STOŽER</w:t>
            </w:r>
            <w:r>
              <w:rPr>
                <w:rFonts w:ascii="Arial Narrow" w:hAnsi="Arial Narrow"/>
                <w:b/>
              </w:rPr>
              <w:t xml:space="preserve"> CIVILNE ZAŠTITE</w:t>
            </w:r>
            <w:r w:rsidRPr="003F6EBB">
              <w:rPr>
                <w:rFonts w:ascii="Arial Narrow" w:hAnsi="Arial Narrow"/>
                <w:b/>
              </w:rPr>
              <w:t xml:space="preserve"> </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Samodostatnost i logističk</w:t>
            </w:r>
            <w:r>
              <w:rPr>
                <w:rFonts w:ascii="Arial Narrow" w:hAnsi="Arial Narrow"/>
              </w:rPr>
              <w:t>a</w:t>
            </w:r>
            <w:r w:rsidRPr="003F6EBB">
              <w:rPr>
                <w:rFonts w:ascii="Arial Narrow" w:hAnsi="Arial Narrow"/>
              </w:rPr>
              <w:t xml:space="preserve"> 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tcPr>
          <w:p w:rsidR="008A55EA" w:rsidRPr="003F6EBB" w:rsidRDefault="008A55EA" w:rsidP="008A55EA">
            <w:pPr>
              <w:rPr>
                <w:rFonts w:ascii="Arial Narrow" w:hAnsi="Arial Narrow"/>
                <w:b/>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Pr>
                <w:rFonts w:ascii="Arial Narrow" w:hAnsi="Arial Narrow"/>
                <w:b/>
              </w:rPr>
              <w:t>Operativne snage vatrogastva (JVP Poreč, DVD Grom)</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 xml:space="preserve">Pravne osobe </w:t>
            </w:r>
            <w:r>
              <w:rPr>
                <w:rFonts w:ascii="Arial Narrow" w:hAnsi="Arial Narrow"/>
                <w:b/>
              </w:rPr>
              <w:t>od</w:t>
            </w:r>
            <w:r w:rsidRPr="003F6EBB">
              <w:rPr>
                <w:rFonts w:ascii="Arial Narrow" w:hAnsi="Arial Narrow"/>
                <w:b/>
              </w:rPr>
              <w:t xml:space="preserve"> interesa </w:t>
            </w:r>
            <w:r>
              <w:rPr>
                <w:rFonts w:ascii="Arial Narrow" w:hAnsi="Arial Narrow"/>
                <w:b/>
              </w:rPr>
              <w:t>za sustav civilne zaštite</w:t>
            </w:r>
            <w:r w:rsidRPr="003F6EBB">
              <w:rPr>
                <w:rFonts w:ascii="Arial Narrow" w:hAnsi="Arial Narrow"/>
                <w:b/>
              </w:rPr>
              <w:t xml:space="preserve"> </w:t>
            </w:r>
            <w:r w:rsidRPr="00423751">
              <w:rPr>
                <w:rFonts w:ascii="Arial Narrow" w:hAnsi="Arial Narrow"/>
                <w:b/>
              </w:rPr>
              <w:t>Općine Kaštelir</w:t>
            </w:r>
            <w:r>
              <w:rPr>
                <w:rFonts w:ascii="Arial Narrow" w:hAnsi="Arial Narrow"/>
                <w:b/>
              </w:rPr>
              <w:t>-</w:t>
            </w:r>
            <w:r w:rsidRPr="00423751">
              <w:rPr>
                <w:rFonts w:ascii="Arial Narrow" w:hAnsi="Arial Narrow"/>
                <w:b/>
              </w:rPr>
              <w:t>Labinci – Castelliere</w:t>
            </w:r>
            <w:r>
              <w:rPr>
                <w:rFonts w:ascii="Arial Narrow" w:hAnsi="Arial Narrow"/>
                <w:b/>
              </w:rPr>
              <w:t>-</w:t>
            </w:r>
            <w:r w:rsidRPr="00423751">
              <w:rPr>
                <w:rFonts w:ascii="Arial Narrow" w:hAnsi="Arial Narrow"/>
                <w:b/>
              </w:rPr>
              <w:t>S. Domenica</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bookmarkEnd w:id="239"/>
    </w:tbl>
    <w:p w:rsidR="008A55EA" w:rsidRDefault="008A55EA" w:rsidP="008A55EA">
      <w:pPr>
        <w:tabs>
          <w:tab w:val="left" w:pos="2550"/>
        </w:tabs>
      </w:pPr>
    </w:p>
    <w:p w:rsidR="008A55EA" w:rsidRPr="00423751" w:rsidRDefault="008A55EA" w:rsidP="008A55EA">
      <w:pPr>
        <w:pStyle w:val="Opisslike"/>
        <w:jc w:val="center"/>
        <w:rPr>
          <w:rFonts w:ascii="Arial Narrow" w:hAnsi="Arial Narrow"/>
          <w:b/>
          <w:bCs/>
          <w:i w:val="0"/>
          <w:color w:val="auto"/>
          <w:sz w:val="20"/>
          <w:szCs w:val="20"/>
        </w:rPr>
      </w:pPr>
      <w:r w:rsidRPr="00423751">
        <w:rPr>
          <w:rFonts w:ascii="Arial Narrow" w:hAnsi="Arial Narrow"/>
          <w:b/>
          <w:i w:val="0"/>
          <w:color w:val="auto"/>
          <w:sz w:val="20"/>
          <w:szCs w:val="20"/>
        </w:rPr>
        <w:t xml:space="preserve">Tablica </w:t>
      </w:r>
      <w:r w:rsidRPr="00423751">
        <w:rPr>
          <w:rFonts w:ascii="Arial Narrow" w:hAnsi="Arial Narrow"/>
          <w:b/>
          <w:i w:val="0"/>
          <w:color w:val="auto"/>
          <w:sz w:val="20"/>
          <w:szCs w:val="20"/>
        </w:rPr>
        <w:fldChar w:fldCharType="begin"/>
      </w:r>
      <w:r w:rsidRPr="00423751">
        <w:rPr>
          <w:rFonts w:ascii="Arial Narrow" w:hAnsi="Arial Narrow"/>
          <w:b/>
          <w:i w:val="0"/>
          <w:color w:val="auto"/>
          <w:sz w:val="20"/>
          <w:szCs w:val="20"/>
        </w:rPr>
        <w:instrText xml:space="preserve"> SEQ Tablica \* ARABIC </w:instrText>
      </w:r>
      <w:r w:rsidRPr="00423751">
        <w:rPr>
          <w:rFonts w:ascii="Arial Narrow" w:hAnsi="Arial Narrow"/>
          <w:b/>
          <w:i w:val="0"/>
          <w:color w:val="auto"/>
          <w:sz w:val="20"/>
          <w:szCs w:val="20"/>
        </w:rPr>
        <w:fldChar w:fldCharType="separate"/>
      </w:r>
      <w:r>
        <w:rPr>
          <w:rFonts w:ascii="Arial Narrow" w:hAnsi="Arial Narrow"/>
          <w:b/>
          <w:i w:val="0"/>
          <w:noProof/>
          <w:color w:val="auto"/>
          <w:sz w:val="20"/>
          <w:szCs w:val="20"/>
        </w:rPr>
        <w:t>123</w:t>
      </w:r>
      <w:r w:rsidRPr="00423751">
        <w:rPr>
          <w:rFonts w:ascii="Arial Narrow" w:hAnsi="Arial Narrow"/>
          <w:b/>
          <w:i w:val="0"/>
          <w:color w:val="auto"/>
          <w:sz w:val="20"/>
          <w:szCs w:val="20"/>
        </w:rPr>
        <w:fldChar w:fldCharType="end"/>
      </w:r>
      <w:r w:rsidRPr="00423751">
        <w:rPr>
          <w:rFonts w:ascii="Arial Narrow" w:hAnsi="Arial Narrow"/>
          <w:b/>
          <w:i w:val="0"/>
          <w:color w:val="auto"/>
          <w:sz w:val="20"/>
          <w:szCs w:val="20"/>
        </w:rPr>
        <w:t xml:space="preserve">. </w:t>
      </w:r>
      <w:r w:rsidRPr="00423751">
        <w:rPr>
          <w:rFonts w:ascii="Arial Narrow" w:hAnsi="Arial Narrow"/>
          <w:b/>
          <w:bCs/>
          <w:i w:val="0"/>
          <w:color w:val="auto"/>
          <w:sz w:val="20"/>
          <w:szCs w:val="20"/>
        </w:rPr>
        <w:t>Analiza sustava civilne zaštite</w:t>
      </w:r>
      <w:r>
        <w:rPr>
          <w:rFonts w:ascii="Arial Narrow" w:hAnsi="Arial Narrow"/>
          <w:b/>
          <w:bCs/>
          <w:i w:val="0"/>
          <w:color w:val="auto"/>
          <w:sz w:val="20"/>
          <w:szCs w:val="20"/>
        </w:rPr>
        <w:t xml:space="preserve"> </w:t>
      </w:r>
      <w:r w:rsidRPr="00423751">
        <w:rPr>
          <w:rFonts w:ascii="Arial Narrow" w:hAnsi="Arial Narrow"/>
          <w:b/>
          <w:bCs/>
          <w:i w:val="0"/>
          <w:color w:val="auto"/>
          <w:sz w:val="20"/>
          <w:szCs w:val="20"/>
        </w:rPr>
        <w:t>– područje reagiranja  – Spremnost operativnih kapaciteta u slučaju suše – ZBIRNO</w:t>
      </w:r>
    </w:p>
    <w:tbl>
      <w:tblPr>
        <w:tblStyle w:val="Reetkatablice17"/>
        <w:tblW w:w="0" w:type="auto"/>
        <w:tblInd w:w="1555" w:type="dxa"/>
        <w:tblLook w:val="04A0" w:firstRow="1" w:lastRow="0" w:firstColumn="1" w:lastColumn="0" w:noHBand="0" w:noVBand="1"/>
      </w:tblPr>
      <w:tblGrid>
        <w:gridCol w:w="2975"/>
        <w:gridCol w:w="2836"/>
      </w:tblGrid>
      <w:tr w:rsidR="008A55EA" w:rsidRPr="00423751" w:rsidTr="008A55EA">
        <w:tc>
          <w:tcPr>
            <w:tcW w:w="2975" w:type="dxa"/>
            <w:vAlign w:val="center"/>
          </w:tcPr>
          <w:p w:rsidR="008A55EA" w:rsidRPr="00423751" w:rsidRDefault="008A55EA" w:rsidP="008A55EA">
            <w:pPr>
              <w:spacing w:after="160"/>
              <w:jc w:val="center"/>
              <w:rPr>
                <w:rFonts w:ascii="Arial Narrow" w:hAnsi="Arial Narrow"/>
              </w:rPr>
            </w:pPr>
            <w:r>
              <w:tab/>
            </w:r>
            <w:r w:rsidRPr="00423751">
              <w:rPr>
                <w:rFonts w:ascii="Arial Narrow" w:hAnsi="Arial Narrow"/>
              </w:rPr>
              <w:t>Stožer civilne zaštite</w:t>
            </w:r>
          </w:p>
        </w:tc>
        <w:tc>
          <w:tcPr>
            <w:tcW w:w="2836" w:type="dxa"/>
            <w:shd w:val="clear" w:color="auto" w:fill="FFFF00"/>
            <w:vAlign w:val="center"/>
          </w:tcPr>
          <w:p w:rsidR="008A55EA" w:rsidRPr="00423751" w:rsidRDefault="008A55EA" w:rsidP="008A55EA">
            <w:pPr>
              <w:spacing w:after="160"/>
              <w:jc w:val="center"/>
              <w:rPr>
                <w:rFonts w:ascii="Arial Narrow" w:hAnsi="Arial Narrow"/>
                <w:b/>
                <w:color w:val="000000"/>
              </w:rPr>
            </w:pPr>
            <w:r w:rsidRPr="00423751">
              <w:rPr>
                <w:rFonts w:ascii="Arial Narrow" w:hAnsi="Arial Narrow"/>
                <w:b/>
                <w:color w:val="000000"/>
              </w:rPr>
              <w:t>visoka spremnost</w:t>
            </w:r>
          </w:p>
        </w:tc>
      </w:tr>
      <w:tr w:rsidR="008A55EA" w:rsidRPr="00423751" w:rsidTr="008A55EA">
        <w:tc>
          <w:tcPr>
            <w:tcW w:w="2975" w:type="dxa"/>
            <w:vAlign w:val="center"/>
          </w:tcPr>
          <w:p w:rsidR="008A55EA" w:rsidRPr="00423751" w:rsidRDefault="008A55EA" w:rsidP="008A55EA">
            <w:pPr>
              <w:spacing w:after="160"/>
              <w:jc w:val="center"/>
              <w:rPr>
                <w:rFonts w:ascii="Arial Narrow" w:hAnsi="Arial Narrow"/>
              </w:rPr>
            </w:pPr>
            <w:r w:rsidRPr="00423751">
              <w:rPr>
                <w:rFonts w:ascii="Arial Narrow" w:hAnsi="Arial Narrow"/>
              </w:rPr>
              <w:t xml:space="preserve">Operativne snage vatrogastva (JVP </w:t>
            </w:r>
            <w:r>
              <w:rPr>
                <w:rFonts w:ascii="Arial Narrow" w:hAnsi="Arial Narrow"/>
              </w:rPr>
              <w:t>Poreč</w:t>
            </w:r>
            <w:r w:rsidRPr="00423751">
              <w:rPr>
                <w:rFonts w:ascii="Arial Narrow" w:hAnsi="Arial Narrow"/>
              </w:rPr>
              <w:t xml:space="preserve">, DVD </w:t>
            </w:r>
            <w:r>
              <w:rPr>
                <w:rFonts w:ascii="Arial Narrow" w:hAnsi="Arial Narrow"/>
              </w:rPr>
              <w:t>Grom</w:t>
            </w:r>
            <w:r w:rsidRPr="00423751">
              <w:rPr>
                <w:rFonts w:ascii="Arial Narrow" w:hAnsi="Arial Narrow"/>
              </w:rPr>
              <w:t>)</w:t>
            </w:r>
          </w:p>
        </w:tc>
        <w:tc>
          <w:tcPr>
            <w:tcW w:w="2836" w:type="dxa"/>
            <w:shd w:val="clear" w:color="auto" w:fill="FFFF00"/>
            <w:vAlign w:val="center"/>
          </w:tcPr>
          <w:p w:rsidR="008A55EA" w:rsidRPr="00423751" w:rsidRDefault="008A55EA" w:rsidP="008A55EA">
            <w:pPr>
              <w:spacing w:after="160"/>
              <w:jc w:val="center"/>
              <w:rPr>
                <w:rFonts w:ascii="Arial Narrow" w:hAnsi="Arial Narrow"/>
                <w:b/>
                <w:color w:val="000000"/>
              </w:rPr>
            </w:pPr>
            <w:r w:rsidRPr="00423751">
              <w:rPr>
                <w:rFonts w:ascii="Arial Narrow" w:hAnsi="Arial Narrow"/>
                <w:b/>
                <w:color w:val="000000"/>
              </w:rPr>
              <w:t>visoka spremnost</w:t>
            </w:r>
          </w:p>
        </w:tc>
      </w:tr>
      <w:tr w:rsidR="008A55EA" w:rsidRPr="00423751" w:rsidTr="008A55EA">
        <w:tc>
          <w:tcPr>
            <w:tcW w:w="2975" w:type="dxa"/>
            <w:vAlign w:val="center"/>
          </w:tcPr>
          <w:p w:rsidR="008A55EA" w:rsidRPr="00423751" w:rsidRDefault="008A55EA" w:rsidP="008A55EA">
            <w:pPr>
              <w:spacing w:after="160"/>
              <w:jc w:val="center"/>
              <w:rPr>
                <w:rFonts w:ascii="Arial Narrow" w:hAnsi="Arial Narrow"/>
              </w:rPr>
            </w:pPr>
            <w:r w:rsidRPr="00423751">
              <w:rPr>
                <w:rFonts w:ascii="Arial Narrow" w:hAnsi="Arial Narrow"/>
              </w:rPr>
              <w:lastRenderedPageBreak/>
              <w:t>Pravne osobe i udruge od interesa za sustav civilne zaštite</w:t>
            </w:r>
          </w:p>
        </w:tc>
        <w:tc>
          <w:tcPr>
            <w:tcW w:w="2836" w:type="dxa"/>
            <w:shd w:val="clear" w:color="auto" w:fill="F79646"/>
            <w:vAlign w:val="center"/>
          </w:tcPr>
          <w:p w:rsidR="008A55EA" w:rsidRPr="00423751" w:rsidRDefault="008A55EA" w:rsidP="008A55EA">
            <w:pPr>
              <w:spacing w:after="160"/>
              <w:jc w:val="center"/>
              <w:rPr>
                <w:rFonts w:ascii="Arial Narrow" w:hAnsi="Arial Narrow"/>
                <w:b/>
                <w:color w:val="000000"/>
              </w:rPr>
            </w:pPr>
            <w:r w:rsidRPr="00423751">
              <w:rPr>
                <w:rFonts w:ascii="Arial Narrow" w:hAnsi="Arial Narrow"/>
                <w:b/>
                <w:color w:val="000000"/>
              </w:rPr>
              <w:t>niska spremnost</w:t>
            </w:r>
          </w:p>
        </w:tc>
      </w:tr>
    </w:tbl>
    <w:p w:rsidR="008A55EA" w:rsidRDefault="008A55EA" w:rsidP="008A55EA">
      <w:pPr>
        <w:pStyle w:val="Opisslike"/>
        <w:tabs>
          <w:tab w:val="left" w:pos="2010"/>
        </w:tabs>
      </w:pPr>
    </w:p>
    <w:tbl>
      <w:tblPr>
        <w:tblStyle w:val="Reetkatablice18"/>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423751" w:rsidTr="008A55EA">
        <w:trPr>
          <w:jc w:val="center"/>
        </w:trPr>
        <w:tc>
          <w:tcPr>
            <w:tcW w:w="3020" w:type="dxa"/>
            <w:tcBorders>
              <w:bottom w:val="single" w:sz="4" w:space="0" w:color="auto"/>
            </w:tcBorders>
            <w:shd w:val="clear" w:color="auto" w:fill="D9D9D9"/>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b/>
                <w:color w:val="000000"/>
              </w:rPr>
            </w:pPr>
            <w:r>
              <w:tab/>
            </w:r>
            <w:r w:rsidRPr="00423751">
              <w:rPr>
                <w:rFonts w:ascii="Arial Narrow" w:hAnsi="Arial Narrow"/>
                <w:b/>
                <w:color w:val="000000"/>
              </w:rPr>
              <w:t>PODRUČJE REAGIRANJA</w:t>
            </w:r>
          </w:p>
        </w:tc>
        <w:tc>
          <w:tcPr>
            <w:tcW w:w="3020" w:type="dxa"/>
            <w:shd w:val="clear" w:color="auto" w:fill="D9D9D9"/>
            <w:vAlign w:val="center"/>
          </w:tcPr>
          <w:p w:rsidR="008A55EA" w:rsidRPr="00423751" w:rsidRDefault="008A55EA" w:rsidP="008A55EA">
            <w:pPr>
              <w:spacing w:before="120" w:after="120"/>
              <w:jc w:val="center"/>
              <w:rPr>
                <w:rFonts w:ascii="Arial Narrow" w:hAnsi="Arial Narrow"/>
                <w:b/>
                <w:color w:val="000000"/>
              </w:rPr>
            </w:pPr>
            <w:r w:rsidRPr="00423751">
              <w:rPr>
                <w:rFonts w:ascii="Arial Narrow" w:hAnsi="Arial Narrow"/>
                <w:b/>
                <w:color w:val="000000"/>
              </w:rPr>
              <w:t>RAZINA SPREMNOSTI</w:t>
            </w:r>
          </w:p>
        </w:tc>
        <w:tc>
          <w:tcPr>
            <w:tcW w:w="1752" w:type="dxa"/>
            <w:shd w:val="clear" w:color="auto" w:fill="D9D9D9"/>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b/>
                <w:color w:val="000000"/>
              </w:rPr>
            </w:pPr>
            <w:r w:rsidRPr="00423751">
              <w:rPr>
                <w:rFonts w:ascii="Arial Narrow" w:hAnsi="Arial Narrow"/>
                <w:b/>
                <w:color w:val="000000"/>
              </w:rPr>
              <w:t>ODABRANO</w:t>
            </w:r>
          </w:p>
        </w:tc>
      </w:tr>
      <w:tr w:rsidR="008A55EA" w:rsidRPr="00423751" w:rsidTr="008A55EA">
        <w:trPr>
          <w:jc w:val="center"/>
        </w:trPr>
        <w:tc>
          <w:tcPr>
            <w:tcW w:w="3020" w:type="dxa"/>
            <w:vMerge w:val="restart"/>
            <w:tcBorders>
              <w:bottom w:val="single" w:sz="4" w:space="0" w:color="auto"/>
            </w:tcBorders>
            <w:vAlign w:val="center"/>
          </w:tcPr>
          <w:p w:rsidR="008A55EA" w:rsidRPr="00423751" w:rsidRDefault="008A55EA" w:rsidP="008A55EA">
            <w:pPr>
              <w:spacing w:after="120"/>
              <w:jc w:val="center"/>
              <w:rPr>
                <w:rFonts w:ascii="Arial Narrow" w:hAnsi="Arial Narrow"/>
                <w:b/>
                <w:bCs/>
                <w:szCs w:val="18"/>
              </w:rPr>
            </w:pPr>
            <w:r w:rsidRPr="00423751">
              <w:rPr>
                <w:rFonts w:ascii="Arial Narrow" w:hAnsi="Arial Narrow"/>
                <w:b/>
                <w:bCs/>
                <w:szCs w:val="18"/>
              </w:rPr>
              <w:t xml:space="preserve">Spremnost operativnih kapaciteta u slučaju </w:t>
            </w:r>
            <w:r>
              <w:rPr>
                <w:rFonts w:ascii="Arial Narrow" w:hAnsi="Arial Narrow"/>
                <w:b/>
                <w:bCs/>
                <w:szCs w:val="18"/>
              </w:rPr>
              <w:t>suša</w:t>
            </w:r>
            <w:r w:rsidRPr="00423751">
              <w:rPr>
                <w:rFonts w:ascii="Arial Narrow" w:hAnsi="Arial Narrow"/>
                <w:b/>
                <w:bCs/>
                <w:szCs w:val="18"/>
              </w:rPr>
              <w:t xml:space="preserve"> - ZBIRNO</w:t>
            </w:r>
          </w:p>
        </w:tc>
        <w:tc>
          <w:tcPr>
            <w:tcW w:w="3020" w:type="dxa"/>
            <w:shd w:val="clear" w:color="auto" w:fill="FF0000"/>
            <w:vAlign w:val="center"/>
          </w:tcPr>
          <w:p w:rsidR="008A55EA" w:rsidRPr="00423751" w:rsidRDefault="008A55EA" w:rsidP="008A55EA">
            <w:pPr>
              <w:jc w:val="center"/>
              <w:rPr>
                <w:rFonts w:ascii="Arial Narrow" w:hAnsi="Arial Narrow"/>
                <w:b/>
                <w:color w:val="000000"/>
              </w:rPr>
            </w:pPr>
            <w:r w:rsidRPr="00423751">
              <w:rPr>
                <w:rFonts w:ascii="Arial Narrow" w:hAnsi="Arial Narrow"/>
                <w:b/>
                <w:color w:val="000000"/>
              </w:rPr>
              <w:t>Vrlo niska spremnost</w:t>
            </w:r>
          </w:p>
        </w:tc>
        <w:tc>
          <w:tcPr>
            <w:tcW w:w="1752" w:type="dxa"/>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423751" w:rsidTr="008A55EA">
        <w:trPr>
          <w:jc w:val="center"/>
        </w:trPr>
        <w:tc>
          <w:tcPr>
            <w:tcW w:w="3020" w:type="dxa"/>
            <w:vMerge/>
            <w:tcBorders>
              <w:bottom w:val="single" w:sz="4" w:space="0" w:color="auto"/>
            </w:tcBorders>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color w:val="000000"/>
              </w:rPr>
            </w:pPr>
            <w:r w:rsidRPr="00423751">
              <w:rPr>
                <w:rFonts w:ascii="Arial Narrow" w:hAnsi="Arial Narrow"/>
                <w:b/>
                <w:color w:val="000000"/>
              </w:rPr>
              <w:t>Niska spremnost</w:t>
            </w:r>
          </w:p>
        </w:tc>
        <w:tc>
          <w:tcPr>
            <w:tcW w:w="1752" w:type="dxa"/>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color w:val="FF0000"/>
              </w:rPr>
            </w:pPr>
          </w:p>
        </w:tc>
      </w:tr>
      <w:tr w:rsidR="008A55EA" w:rsidRPr="00423751" w:rsidTr="008A55EA">
        <w:trPr>
          <w:jc w:val="center"/>
        </w:trPr>
        <w:tc>
          <w:tcPr>
            <w:tcW w:w="3020" w:type="dxa"/>
            <w:vMerge/>
            <w:tcBorders>
              <w:bottom w:val="single" w:sz="4" w:space="0" w:color="auto"/>
            </w:tcBorders>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color w:val="000000"/>
              </w:rPr>
            </w:pPr>
            <w:r w:rsidRPr="00423751">
              <w:rPr>
                <w:rFonts w:ascii="Arial Narrow" w:hAnsi="Arial Narrow"/>
                <w:b/>
                <w:color w:val="000000"/>
              </w:rPr>
              <w:t>Visoka spremnost</w:t>
            </w:r>
          </w:p>
        </w:tc>
        <w:tc>
          <w:tcPr>
            <w:tcW w:w="1752" w:type="dxa"/>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color w:val="FF0000"/>
              </w:rPr>
            </w:pPr>
            <w:r w:rsidRPr="00423751">
              <w:rPr>
                <w:b/>
                <w:szCs w:val="22"/>
              </w:rPr>
              <w:t>x</w:t>
            </w:r>
          </w:p>
        </w:tc>
      </w:tr>
      <w:tr w:rsidR="008A55EA" w:rsidRPr="00423751" w:rsidTr="008A55EA">
        <w:trPr>
          <w:jc w:val="center"/>
        </w:trPr>
        <w:tc>
          <w:tcPr>
            <w:tcW w:w="3020" w:type="dxa"/>
            <w:vMerge/>
            <w:tcBorders>
              <w:bottom w:val="single" w:sz="4" w:space="0" w:color="auto"/>
            </w:tcBorders>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color w:val="000000"/>
              </w:rPr>
            </w:pPr>
            <w:r w:rsidRPr="00423751">
              <w:rPr>
                <w:rFonts w:ascii="Arial Narrow" w:hAnsi="Arial Narrow"/>
                <w:b/>
                <w:color w:val="000000"/>
              </w:rPr>
              <w:t>Vrlo visoka spremnost</w:t>
            </w:r>
          </w:p>
        </w:tc>
        <w:tc>
          <w:tcPr>
            <w:tcW w:w="1752" w:type="dxa"/>
            <w:vAlign w:val="center"/>
          </w:tcPr>
          <w:p w:rsidR="008A55EA" w:rsidRPr="00423751" w:rsidRDefault="008A55EA" w:rsidP="008A55EA">
            <w:pPr>
              <w:tabs>
                <w:tab w:val="left" w:pos="1410"/>
              </w:tabs>
              <w:autoSpaceDE w:val="0"/>
              <w:autoSpaceDN w:val="0"/>
              <w:adjustRightInd w:val="0"/>
              <w:spacing w:before="120" w:after="120"/>
              <w:jc w:val="center"/>
              <w:rPr>
                <w:rFonts w:ascii="Arial Narrow" w:hAnsi="Arial Narrow"/>
                <w:color w:val="000000"/>
              </w:rPr>
            </w:pPr>
          </w:p>
        </w:tc>
      </w:tr>
      <w:bookmarkEnd w:id="238"/>
    </w:tbl>
    <w:p w:rsidR="008A55EA" w:rsidRDefault="008A55EA" w:rsidP="008A55EA">
      <w:pPr>
        <w:tabs>
          <w:tab w:val="left" w:pos="1185"/>
        </w:tabs>
      </w:pPr>
    </w:p>
    <w:p w:rsidR="008A55EA" w:rsidRDefault="008A55EA" w:rsidP="008A55EA">
      <w:pPr>
        <w:tabs>
          <w:tab w:val="left" w:pos="1185"/>
        </w:tabs>
      </w:pPr>
    </w:p>
    <w:p w:rsidR="008A55EA" w:rsidRDefault="008A55EA" w:rsidP="00941A47">
      <w:pPr>
        <w:pStyle w:val="Naslov4"/>
        <w:keepLines/>
        <w:numPr>
          <w:ilvl w:val="3"/>
          <w:numId w:val="12"/>
        </w:numPr>
        <w:tabs>
          <w:tab w:val="clear" w:pos="567"/>
          <w:tab w:val="clear" w:pos="993"/>
        </w:tabs>
        <w:spacing w:before="40" w:after="160" w:line="276" w:lineRule="auto"/>
        <w:jc w:val="both"/>
      </w:pPr>
      <w:r>
        <w:t>Tuča</w:t>
      </w:r>
    </w:p>
    <w:p w:rsidR="008A55EA" w:rsidRPr="003F6EBB" w:rsidRDefault="008A55EA" w:rsidP="008A55EA">
      <w:pPr>
        <w:spacing w:before="120"/>
        <w:rPr>
          <w:rFonts w:ascii="Arial Narrow" w:hAnsi="Arial Narrow"/>
        </w:rPr>
      </w:pPr>
      <w:bookmarkStart w:id="240" w:name="_Hlk512515543"/>
      <w:r w:rsidRPr="003F6EBB">
        <w:rPr>
          <w:rFonts w:ascii="Arial Narrow" w:hAnsi="Arial Narrow"/>
        </w:rPr>
        <w:t xml:space="preserve">U sljedećoj tablici navedene su snage civilne zaštite potrebne u slučaju nastanka </w:t>
      </w:r>
      <w:r>
        <w:rPr>
          <w:rFonts w:ascii="Arial Narrow" w:hAnsi="Arial Narrow"/>
        </w:rPr>
        <w:t>tuče</w:t>
      </w:r>
      <w:bookmarkEnd w:id="240"/>
      <w:r>
        <w:rPr>
          <w:rFonts w:ascii="Arial Narrow" w:hAnsi="Arial Narrow"/>
        </w:rPr>
        <w:t>.</w:t>
      </w:r>
    </w:p>
    <w:p w:rsidR="008A55EA" w:rsidRPr="00423751" w:rsidRDefault="008A55EA" w:rsidP="008A55EA">
      <w:pPr>
        <w:pStyle w:val="Opisslike"/>
        <w:jc w:val="center"/>
        <w:rPr>
          <w:rFonts w:ascii="Arial Narrow" w:hAnsi="Arial Narrow"/>
          <w:b/>
          <w:i w:val="0"/>
          <w:color w:val="auto"/>
          <w:sz w:val="20"/>
        </w:rPr>
      </w:pPr>
      <w:r w:rsidRPr="00423751">
        <w:rPr>
          <w:rFonts w:ascii="Arial Narrow" w:hAnsi="Arial Narrow"/>
          <w:b/>
          <w:i w:val="0"/>
          <w:color w:val="auto"/>
          <w:sz w:val="20"/>
        </w:rPr>
        <w:t xml:space="preserve">Tablica </w:t>
      </w:r>
      <w:r w:rsidRPr="00423751">
        <w:rPr>
          <w:rFonts w:ascii="Arial Narrow" w:hAnsi="Arial Narrow"/>
          <w:b/>
          <w:i w:val="0"/>
          <w:color w:val="auto"/>
          <w:sz w:val="20"/>
        </w:rPr>
        <w:fldChar w:fldCharType="begin"/>
      </w:r>
      <w:r w:rsidRPr="00423751">
        <w:rPr>
          <w:rFonts w:ascii="Arial Narrow" w:hAnsi="Arial Narrow"/>
          <w:b/>
          <w:i w:val="0"/>
          <w:color w:val="auto"/>
          <w:sz w:val="20"/>
        </w:rPr>
        <w:instrText xml:space="preserve"> SEQ Tablica \* ARABIC </w:instrText>
      </w:r>
      <w:r w:rsidRPr="00423751">
        <w:rPr>
          <w:rFonts w:ascii="Arial Narrow" w:hAnsi="Arial Narrow"/>
          <w:b/>
          <w:i w:val="0"/>
          <w:color w:val="auto"/>
          <w:sz w:val="20"/>
        </w:rPr>
        <w:fldChar w:fldCharType="separate"/>
      </w:r>
      <w:r>
        <w:rPr>
          <w:rFonts w:ascii="Arial Narrow" w:hAnsi="Arial Narrow"/>
          <w:b/>
          <w:i w:val="0"/>
          <w:noProof/>
          <w:color w:val="auto"/>
          <w:sz w:val="20"/>
        </w:rPr>
        <w:t>124</w:t>
      </w:r>
      <w:r w:rsidRPr="00423751">
        <w:rPr>
          <w:rFonts w:ascii="Arial Narrow" w:hAnsi="Arial Narrow"/>
          <w:b/>
          <w:i w:val="0"/>
          <w:color w:val="auto"/>
          <w:sz w:val="20"/>
        </w:rPr>
        <w:fldChar w:fldCharType="end"/>
      </w:r>
      <w:r w:rsidRPr="00423751">
        <w:rPr>
          <w:rFonts w:ascii="Arial Narrow" w:hAnsi="Arial Narrow"/>
          <w:b/>
          <w:i w:val="0"/>
          <w:color w:val="auto"/>
          <w:sz w:val="20"/>
        </w:rPr>
        <w:t xml:space="preserve">. Potrebne snage u slučaju </w:t>
      </w:r>
      <w:r>
        <w:rPr>
          <w:rFonts w:ascii="Arial Narrow" w:hAnsi="Arial Narrow"/>
          <w:b/>
          <w:i w:val="0"/>
          <w:color w:val="auto"/>
          <w:sz w:val="20"/>
        </w:rPr>
        <w:t>tuče</w:t>
      </w:r>
    </w:p>
    <w:tbl>
      <w:tblPr>
        <w:tblW w:w="52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74"/>
        <w:gridCol w:w="3011"/>
      </w:tblGrid>
      <w:tr w:rsidR="008A55EA" w:rsidRPr="00B6782C" w:rsidTr="008A55EA">
        <w:trPr>
          <w:trHeight w:val="519"/>
          <w:tblHeader/>
          <w:jc w:val="center"/>
        </w:trPr>
        <w:tc>
          <w:tcPr>
            <w:tcW w:w="3507" w:type="pct"/>
            <w:shd w:val="clear" w:color="auto" w:fill="D9D9D9" w:themeFill="background1" w:themeFillShade="D9"/>
            <w:vAlign w:val="center"/>
          </w:tcPr>
          <w:p w:rsidR="008A55EA" w:rsidRPr="00AB22D0" w:rsidRDefault="008A55EA" w:rsidP="008A55EA">
            <w:pPr>
              <w:pStyle w:val="Bezproreda"/>
            </w:pPr>
            <w:bookmarkStart w:id="241" w:name="_Hlk512515585"/>
            <w:r w:rsidRPr="00AB22D0">
              <w:t xml:space="preserve">Potrebne snage u slučaju </w:t>
            </w:r>
            <w:r>
              <w:t>tuče i mraza</w:t>
            </w:r>
          </w:p>
        </w:tc>
        <w:tc>
          <w:tcPr>
            <w:tcW w:w="1493" w:type="pct"/>
            <w:shd w:val="clear" w:color="auto" w:fill="D9D9D9" w:themeFill="background1" w:themeFillShade="D9"/>
            <w:vAlign w:val="center"/>
          </w:tcPr>
          <w:p w:rsidR="008A55EA" w:rsidRPr="00AB22D0" w:rsidRDefault="008A55EA" w:rsidP="008A55EA">
            <w:pPr>
              <w:pStyle w:val="Bezproreda"/>
            </w:pPr>
            <w:r w:rsidRPr="00AB22D0">
              <w:t>Napomena</w:t>
            </w:r>
          </w:p>
        </w:tc>
      </w:tr>
      <w:tr w:rsidR="008A55EA" w:rsidRPr="00B6782C" w:rsidTr="008A55EA">
        <w:trPr>
          <w:trHeight w:val="304"/>
          <w:jc w:val="center"/>
        </w:trPr>
        <w:tc>
          <w:tcPr>
            <w:tcW w:w="3507" w:type="pct"/>
            <w:tcBorders>
              <w:bottom w:val="single" w:sz="4" w:space="0" w:color="auto"/>
            </w:tcBorders>
            <w:vAlign w:val="center"/>
          </w:tcPr>
          <w:p w:rsidR="008A55EA" w:rsidRPr="00AB22D0" w:rsidRDefault="008A55EA" w:rsidP="00941A47">
            <w:pPr>
              <w:pStyle w:val="Bezproreda"/>
              <w:numPr>
                <w:ilvl w:val="0"/>
                <w:numId w:val="64"/>
              </w:numPr>
              <w:spacing w:before="120" w:after="120"/>
              <w:rPr>
                <w:b/>
              </w:rPr>
            </w:pPr>
            <w:r w:rsidRPr="00AB22D0">
              <w:t xml:space="preserve">Stožer civilne zaštite </w:t>
            </w:r>
          </w:p>
          <w:p w:rsidR="008A55EA" w:rsidRPr="00AB22D0" w:rsidRDefault="008A55EA" w:rsidP="00941A47">
            <w:pPr>
              <w:pStyle w:val="Bezproreda"/>
              <w:numPr>
                <w:ilvl w:val="0"/>
                <w:numId w:val="64"/>
              </w:numPr>
              <w:spacing w:before="120" w:after="120"/>
              <w:ind w:hanging="357"/>
              <w:rPr>
                <w:b/>
              </w:rPr>
            </w:pPr>
            <w:r w:rsidRPr="00AB22D0">
              <w:t>Koordinatori na lokaciji</w:t>
            </w:r>
          </w:p>
          <w:p w:rsidR="008A55EA" w:rsidRPr="00AB22D0" w:rsidRDefault="008A55EA" w:rsidP="00941A47">
            <w:pPr>
              <w:pStyle w:val="Bezproreda"/>
              <w:numPr>
                <w:ilvl w:val="0"/>
                <w:numId w:val="64"/>
              </w:numPr>
              <w:spacing w:before="120" w:after="120"/>
              <w:ind w:hanging="357"/>
              <w:rPr>
                <w:b/>
              </w:rPr>
            </w:pPr>
            <w:r w:rsidRPr="00AB22D0">
              <w:t>Operativne snage vatrogastva</w:t>
            </w:r>
          </w:p>
          <w:p w:rsidR="008A55EA" w:rsidRPr="00AB22D0" w:rsidRDefault="008A55EA" w:rsidP="00941A47">
            <w:pPr>
              <w:pStyle w:val="Bezproreda"/>
              <w:numPr>
                <w:ilvl w:val="0"/>
                <w:numId w:val="43"/>
              </w:numPr>
              <w:spacing w:before="120" w:after="120"/>
              <w:ind w:left="1156" w:hanging="357"/>
              <w:rPr>
                <w:b/>
              </w:rPr>
            </w:pPr>
            <w:r w:rsidRPr="00AB22D0">
              <w:t xml:space="preserve">JVP </w:t>
            </w:r>
            <w:r>
              <w:t>Poreč</w:t>
            </w:r>
          </w:p>
          <w:p w:rsidR="008A55EA" w:rsidRPr="00AB22D0" w:rsidRDefault="008A55EA" w:rsidP="00941A47">
            <w:pPr>
              <w:pStyle w:val="Bezproreda"/>
              <w:numPr>
                <w:ilvl w:val="0"/>
                <w:numId w:val="43"/>
              </w:numPr>
              <w:spacing w:before="120" w:after="120"/>
              <w:ind w:left="1156" w:hanging="357"/>
              <w:rPr>
                <w:b/>
              </w:rPr>
            </w:pPr>
            <w:r w:rsidRPr="00AB22D0">
              <w:t xml:space="preserve">DVD </w:t>
            </w:r>
            <w:r>
              <w:t>Grom</w:t>
            </w:r>
          </w:p>
          <w:p w:rsidR="008A55EA" w:rsidRPr="00AB22D0" w:rsidRDefault="008A55EA" w:rsidP="00941A47">
            <w:pPr>
              <w:pStyle w:val="Bezproreda"/>
              <w:numPr>
                <w:ilvl w:val="0"/>
                <w:numId w:val="64"/>
              </w:numPr>
              <w:spacing w:before="120" w:after="120"/>
              <w:ind w:hanging="357"/>
              <w:rPr>
                <w:b/>
              </w:rPr>
            </w:pPr>
            <w:r w:rsidRPr="00AB22D0">
              <w:t>Pravne osobe od interesa za sustavu civilne zaštite:</w:t>
            </w:r>
          </w:p>
          <w:p w:rsidR="008A55EA" w:rsidRDefault="008A55EA" w:rsidP="00941A47">
            <w:pPr>
              <w:pStyle w:val="Bezproreda"/>
              <w:numPr>
                <w:ilvl w:val="0"/>
                <w:numId w:val="43"/>
              </w:numPr>
              <w:spacing w:before="120" w:after="120"/>
              <w:ind w:left="1156" w:hanging="357"/>
              <w:rPr>
                <w:b/>
              </w:rPr>
            </w:pPr>
            <w:r>
              <w:t>Komunalna firma Mavriš d.o.o.</w:t>
            </w:r>
          </w:p>
          <w:p w:rsidR="008A55EA" w:rsidRPr="00AB22D0" w:rsidRDefault="008A55EA" w:rsidP="00941A47">
            <w:pPr>
              <w:pStyle w:val="Bezproreda"/>
              <w:numPr>
                <w:ilvl w:val="0"/>
                <w:numId w:val="43"/>
              </w:numPr>
              <w:spacing w:before="120" w:after="120"/>
              <w:ind w:left="1156" w:hanging="357"/>
              <w:rPr>
                <w:b/>
              </w:rPr>
            </w:pPr>
            <w:r>
              <w:t>Istarski vodovod d.o.o. Buzet, Ispostava Poreč</w:t>
            </w:r>
          </w:p>
          <w:p w:rsidR="008A55EA" w:rsidRDefault="008A55EA" w:rsidP="00941A47">
            <w:pPr>
              <w:pStyle w:val="Bezproreda"/>
              <w:numPr>
                <w:ilvl w:val="0"/>
                <w:numId w:val="64"/>
              </w:numPr>
              <w:spacing w:before="120" w:after="120"/>
              <w:ind w:hanging="357"/>
              <w:rPr>
                <w:b/>
              </w:rPr>
            </w:pPr>
            <w:r>
              <w:t>Udruge</w:t>
            </w:r>
          </w:p>
          <w:p w:rsidR="008A55EA" w:rsidRPr="00C661BC" w:rsidRDefault="008A55EA" w:rsidP="00941A47">
            <w:pPr>
              <w:pStyle w:val="Bezproreda"/>
              <w:numPr>
                <w:ilvl w:val="0"/>
                <w:numId w:val="43"/>
              </w:numPr>
              <w:spacing w:before="120" w:after="120"/>
              <w:ind w:left="1156" w:hanging="357"/>
              <w:rPr>
                <w:b/>
              </w:rPr>
            </w:pPr>
            <w:r>
              <w:t>Lovačko društvo Fazan Kaštelir - Vižinada</w:t>
            </w:r>
          </w:p>
        </w:tc>
        <w:tc>
          <w:tcPr>
            <w:tcW w:w="1493" w:type="pct"/>
            <w:vAlign w:val="center"/>
          </w:tcPr>
          <w:p w:rsidR="008A55EA" w:rsidRPr="00AB22D0" w:rsidRDefault="008A55EA" w:rsidP="008A55EA">
            <w:pPr>
              <w:pStyle w:val="Bezproreda"/>
              <w:rPr>
                <w:b/>
              </w:rPr>
            </w:pPr>
            <w:r w:rsidRPr="00AB22D0">
              <w:t xml:space="preserve">Raspoložive snage civilne zaštite s područja </w:t>
            </w:r>
            <w:r w:rsidRPr="002316E1">
              <w:t>Općine Kaštelir-Labinci – Castelliere-S. Domenica</w:t>
            </w:r>
          </w:p>
        </w:tc>
      </w:tr>
      <w:tr w:rsidR="008A55EA" w:rsidRPr="00B6782C" w:rsidTr="008A55EA">
        <w:trPr>
          <w:trHeight w:val="469"/>
          <w:jc w:val="center"/>
        </w:trPr>
        <w:tc>
          <w:tcPr>
            <w:tcW w:w="3507" w:type="pct"/>
            <w:tcBorders>
              <w:top w:val="single" w:sz="4" w:space="0" w:color="auto"/>
              <w:left w:val="single" w:sz="4" w:space="0" w:color="auto"/>
              <w:bottom w:val="single" w:sz="4" w:space="0" w:color="auto"/>
              <w:right w:val="single" w:sz="4" w:space="0" w:color="auto"/>
            </w:tcBorders>
            <w:vAlign w:val="center"/>
          </w:tcPr>
          <w:p w:rsidR="008A55EA" w:rsidRDefault="008A55EA" w:rsidP="00941A47">
            <w:pPr>
              <w:pStyle w:val="Bezproreda"/>
              <w:numPr>
                <w:ilvl w:val="0"/>
                <w:numId w:val="65"/>
              </w:numPr>
              <w:spacing w:before="120" w:after="120"/>
              <w:rPr>
                <w:b/>
              </w:rPr>
            </w:pPr>
            <w:r w:rsidRPr="00AB22D0">
              <w:t>Državna uprava za zaštitu i spašavanje, Područni ured Pazin</w:t>
            </w:r>
          </w:p>
          <w:p w:rsidR="008A55EA" w:rsidRPr="00BB5F9A" w:rsidRDefault="008A55EA" w:rsidP="00941A47">
            <w:pPr>
              <w:pStyle w:val="Bezproreda"/>
              <w:numPr>
                <w:ilvl w:val="0"/>
                <w:numId w:val="65"/>
              </w:numPr>
              <w:spacing w:before="120" w:after="120"/>
              <w:rPr>
                <w:b/>
              </w:rPr>
            </w:pPr>
            <w:r w:rsidRPr="00BB5F9A">
              <w:t>Poljoprivredna savjetodavna služba</w:t>
            </w:r>
          </w:p>
          <w:p w:rsidR="008A55EA" w:rsidRPr="00AB22D0" w:rsidRDefault="008A55EA" w:rsidP="00941A47">
            <w:pPr>
              <w:pStyle w:val="Bezproreda"/>
              <w:numPr>
                <w:ilvl w:val="0"/>
                <w:numId w:val="65"/>
              </w:numPr>
              <w:spacing w:before="120" w:after="120"/>
              <w:rPr>
                <w:b/>
              </w:rPr>
            </w:pPr>
            <w:r w:rsidRPr="00350810">
              <w:t xml:space="preserve">Uprava šuma Podružnica (UŠP) Buzet – Šumarija </w:t>
            </w:r>
            <w:r>
              <w:t>Poreč</w:t>
            </w:r>
          </w:p>
        </w:tc>
        <w:tc>
          <w:tcPr>
            <w:tcW w:w="1493" w:type="pct"/>
            <w:tcBorders>
              <w:left w:val="single" w:sz="4" w:space="0" w:color="auto"/>
            </w:tcBorders>
            <w:vAlign w:val="center"/>
          </w:tcPr>
          <w:p w:rsidR="008A55EA" w:rsidRPr="00AB22D0" w:rsidRDefault="008A55EA" w:rsidP="008A55EA">
            <w:pPr>
              <w:pStyle w:val="Bezproreda"/>
              <w:rPr>
                <w:b/>
              </w:rPr>
            </w:pPr>
            <w:r w:rsidRPr="00AB22D0">
              <w:t xml:space="preserve">Snage civilne zaštite koje nisu u nadležnosti </w:t>
            </w:r>
            <w:r w:rsidRPr="002316E1">
              <w:t>Općine Kaštelir-Labinci – Castelliere-S. Domenica</w:t>
            </w:r>
            <w:r w:rsidRPr="00AB22D0">
              <w:t>, a koje će se po potrebi uključiti u civilnu zaštitu sukladno vlastitim Operativnim planovima</w:t>
            </w:r>
          </w:p>
        </w:tc>
      </w:tr>
      <w:bookmarkEnd w:id="241"/>
    </w:tbl>
    <w:p w:rsidR="008A55EA" w:rsidRDefault="008A55EA" w:rsidP="008A55EA">
      <w:pPr>
        <w:tabs>
          <w:tab w:val="left" w:pos="3465"/>
        </w:tabs>
      </w:pPr>
    </w:p>
    <w:p w:rsidR="008A55EA" w:rsidRDefault="008A55EA" w:rsidP="008A55EA">
      <w:pPr>
        <w:pStyle w:val="Opisslike"/>
        <w:jc w:val="center"/>
        <w:rPr>
          <w:rFonts w:ascii="Arial Narrow" w:hAnsi="Arial Narrow"/>
          <w:b/>
          <w:i w:val="0"/>
          <w:color w:val="auto"/>
          <w:sz w:val="20"/>
        </w:rPr>
      </w:pPr>
      <w:r w:rsidRPr="0012581F">
        <w:rPr>
          <w:rFonts w:ascii="Arial Narrow" w:hAnsi="Arial Narrow"/>
          <w:b/>
          <w:i w:val="0"/>
          <w:color w:val="auto"/>
          <w:sz w:val="20"/>
        </w:rPr>
        <w:t xml:space="preserve">Tablica </w:t>
      </w:r>
      <w:r w:rsidRPr="0012581F">
        <w:rPr>
          <w:rFonts w:ascii="Arial Narrow" w:hAnsi="Arial Narrow"/>
          <w:b/>
          <w:i w:val="0"/>
          <w:color w:val="auto"/>
          <w:sz w:val="20"/>
        </w:rPr>
        <w:fldChar w:fldCharType="begin"/>
      </w:r>
      <w:r w:rsidRPr="0012581F">
        <w:rPr>
          <w:rFonts w:ascii="Arial Narrow" w:hAnsi="Arial Narrow"/>
          <w:b/>
          <w:i w:val="0"/>
          <w:color w:val="auto"/>
          <w:sz w:val="20"/>
        </w:rPr>
        <w:instrText xml:space="preserve"> SEQ Tablica \* ARABIC </w:instrText>
      </w:r>
      <w:r w:rsidRPr="0012581F">
        <w:rPr>
          <w:rFonts w:ascii="Arial Narrow" w:hAnsi="Arial Narrow"/>
          <w:b/>
          <w:i w:val="0"/>
          <w:color w:val="auto"/>
          <w:sz w:val="20"/>
        </w:rPr>
        <w:fldChar w:fldCharType="separate"/>
      </w:r>
      <w:r>
        <w:rPr>
          <w:rFonts w:ascii="Arial Narrow" w:hAnsi="Arial Narrow"/>
          <w:b/>
          <w:i w:val="0"/>
          <w:noProof/>
          <w:color w:val="auto"/>
          <w:sz w:val="20"/>
        </w:rPr>
        <w:t>125</w:t>
      </w:r>
      <w:r w:rsidRPr="0012581F">
        <w:rPr>
          <w:rFonts w:ascii="Arial Narrow" w:hAnsi="Arial Narrow"/>
          <w:b/>
          <w:i w:val="0"/>
          <w:color w:val="auto"/>
          <w:sz w:val="20"/>
        </w:rPr>
        <w:fldChar w:fldCharType="end"/>
      </w:r>
      <w:r w:rsidRPr="0012581F">
        <w:rPr>
          <w:rFonts w:ascii="Arial Narrow" w:hAnsi="Arial Narrow"/>
          <w:b/>
          <w:i w:val="0"/>
          <w:color w:val="auto"/>
          <w:sz w:val="20"/>
        </w:rPr>
        <w:t xml:space="preserve">. Analiza sustava civilne zaštite – područje reagiranja - </w:t>
      </w:r>
      <w:r>
        <w:rPr>
          <w:rFonts w:ascii="Arial Narrow" w:hAnsi="Arial Narrow"/>
          <w:b/>
          <w:i w:val="0"/>
          <w:color w:val="auto"/>
          <w:sz w:val="20"/>
        </w:rPr>
        <w:t>tuča</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8A55EA" w:rsidRPr="000735D4" w:rsidTr="008A55EA">
        <w:trPr>
          <w:trHeight w:val="352"/>
          <w:tblHeader/>
          <w:jc w:val="center"/>
        </w:trPr>
        <w:tc>
          <w:tcPr>
            <w:tcW w:w="2995" w:type="dxa"/>
            <w:vMerge w:val="restart"/>
            <w:tcBorders>
              <w:right w:val="single" w:sz="4" w:space="0" w:color="auto"/>
            </w:tcBorders>
            <w:shd w:val="clear" w:color="auto" w:fill="auto"/>
          </w:tcPr>
          <w:p w:rsidR="008A55EA" w:rsidRPr="003F6EBB" w:rsidRDefault="008A55EA" w:rsidP="008A55EA">
            <w:pPr>
              <w:jc w:val="center"/>
              <w:rPr>
                <w:rFonts w:ascii="Arial Narrow" w:hAnsi="Arial Narrow"/>
                <w:b/>
              </w:rPr>
            </w:pPr>
            <w:r>
              <w:tab/>
            </w:r>
          </w:p>
          <w:p w:rsidR="008A55EA" w:rsidRPr="003F6EBB" w:rsidRDefault="008A55EA" w:rsidP="008A55EA">
            <w:pPr>
              <w:rPr>
                <w:rFonts w:ascii="Arial Narrow" w:hAnsi="Arial Narrow"/>
                <w:b/>
              </w:rPr>
            </w:pPr>
            <w:r w:rsidRPr="003F6EBB">
              <w:rPr>
                <w:rFonts w:ascii="Arial Narrow" w:hAnsi="Arial Narrow"/>
                <w:b/>
              </w:rPr>
              <w:t>PODRUČJE REAGIRANJA</w:t>
            </w:r>
          </w:p>
        </w:tc>
        <w:tc>
          <w:tcPr>
            <w:tcW w:w="1756" w:type="dxa"/>
            <w:tcBorders>
              <w:left w:val="single" w:sz="4" w:space="0" w:color="auto"/>
            </w:tcBorders>
            <w:shd w:val="clear" w:color="auto" w:fill="FF0000"/>
            <w:vAlign w:val="center"/>
          </w:tcPr>
          <w:p w:rsidR="008A55EA" w:rsidRPr="003F6EBB" w:rsidRDefault="008A55EA" w:rsidP="008A55EA">
            <w:pPr>
              <w:jc w:val="center"/>
              <w:rPr>
                <w:rFonts w:ascii="Arial Narrow" w:hAnsi="Arial Narrow"/>
                <w:b/>
              </w:rPr>
            </w:pPr>
            <w:r w:rsidRPr="003F6EBB">
              <w:rPr>
                <w:rFonts w:ascii="Arial Narrow" w:hAnsi="Arial Narrow"/>
                <w:b/>
              </w:rPr>
              <w:t>Vrlo niska spremnost</w:t>
            </w:r>
          </w:p>
        </w:tc>
        <w:tc>
          <w:tcPr>
            <w:tcW w:w="1652" w:type="dxa"/>
            <w:shd w:val="clear" w:color="auto" w:fill="FFC000"/>
            <w:vAlign w:val="center"/>
          </w:tcPr>
          <w:p w:rsidR="008A55EA" w:rsidRPr="003F6EBB" w:rsidRDefault="008A55EA" w:rsidP="008A55EA">
            <w:pPr>
              <w:jc w:val="center"/>
              <w:rPr>
                <w:rFonts w:ascii="Arial Narrow" w:hAnsi="Arial Narrow"/>
                <w:b/>
              </w:rPr>
            </w:pPr>
            <w:r w:rsidRPr="003F6EBB">
              <w:rPr>
                <w:rFonts w:ascii="Arial Narrow" w:hAnsi="Arial Narrow"/>
                <w:b/>
              </w:rPr>
              <w:t>Niska spremnost</w:t>
            </w:r>
          </w:p>
        </w:tc>
        <w:tc>
          <w:tcPr>
            <w:tcW w:w="1817" w:type="dxa"/>
            <w:shd w:val="clear" w:color="auto" w:fill="FFFF00"/>
            <w:vAlign w:val="center"/>
          </w:tcPr>
          <w:p w:rsidR="008A55EA" w:rsidRPr="003F6EBB" w:rsidRDefault="008A55EA" w:rsidP="008A55EA">
            <w:pPr>
              <w:jc w:val="center"/>
              <w:rPr>
                <w:rFonts w:ascii="Arial Narrow" w:hAnsi="Arial Narrow"/>
                <w:b/>
              </w:rPr>
            </w:pPr>
            <w:r w:rsidRPr="003F6EBB">
              <w:rPr>
                <w:rFonts w:ascii="Arial Narrow" w:hAnsi="Arial Narrow"/>
                <w:b/>
              </w:rPr>
              <w:t>Visoka spremnost</w:t>
            </w:r>
          </w:p>
        </w:tc>
        <w:tc>
          <w:tcPr>
            <w:tcW w:w="1652" w:type="dxa"/>
            <w:shd w:val="clear" w:color="auto" w:fill="92D050"/>
            <w:vAlign w:val="center"/>
          </w:tcPr>
          <w:p w:rsidR="008A55EA" w:rsidRPr="003F6EBB" w:rsidRDefault="008A55EA" w:rsidP="008A55EA">
            <w:pPr>
              <w:jc w:val="center"/>
              <w:rPr>
                <w:rFonts w:ascii="Arial Narrow" w:hAnsi="Arial Narrow"/>
                <w:b/>
              </w:rPr>
            </w:pPr>
            <w:r w:rsidRPr="003F6EBB">
              <w:rPr>
                <w:rFonts w:ascii="Arial Narrow" w:hAnsi="Arial Narrow"/>
                <w:b/>
              </w:rPr>
              <w:t>Vrlo visoka spremnost</w:t>
            </w:r>
          </w:p>
        </w:tc>
      </w:tr>
      <w:tr w:rsidR="008A55EA" w:rsidRPr="000735D4" w:rsidTr="008A55EA">
        <w:trPr>
          <w:trHeight w:val="278"/>
          <w:tblHeader/>
          <w:jc w:val="center"/>
        </w:trPr>
        <w:tc>
          <w:tcPr>
            <w:tcW w:w="2995" w:type="dxa"/>
            <w:vMerge/>
            <w:tcBorders>
              <w:right w:val="single" w:sz="4" w:space="0" w:color="auto"/>
            </w:tcBorders>
            <w:shd w:val="clear" w:color="auto" w:fill="auto"/>
          </w:tcPr>
          <w:p w:rsidR="008A55EA" w:rsidRPr="003F6EBB" w:rsidRDefault="008A55EA" w:rsidP="008A55EA">
            <w:pPr>
              <w:rPr>
                <w:rFonts w:ascii="Arial Narrow" w:hAnsi="Arial Narrow"/>
                <w:b/>
              </w:rPr>
            </w:pPr>
          </w:p>
        </w:tc>
        <w:tc>
          <w:tcPr>
            <w:tcW w:w="1756" w:type="dxa"/>
            <w:tcBorders>
              <w:left w:val="single" w:sz="4" w:space="0" w:color="auto"/>
            </w:tcBorders>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4</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3</w:t>
            </w: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2</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1</w:t>
            </w: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STOŽER</w:t>
            </w:r>
            <w:r>
              <w:rPr>
                <w:rFonts w:ascii="Arial Narrow" w:hAnsi="Arial Narrow"/>
                <w:b/>
              </w:rPr>
              <w:t xml:space="preserve"> CIVILNE ZAŠTITE</w:t>
            </w:r>
            <w:r w:rsidRPr="003F6EBB">
              <w:rPr>
                <w:rFonts w:ascii="Arial Narrow" w:hAnsi="Arial Narrow"/>
                <w:b/>
              </w:rPr>
              <w:t xml:space="preserve"> </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lastRenderedPageBreak/>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Samodostatnost i logističk</w:t>
            </w:r>
            <w:r>
              <w:rPr>
                <w:rFonts w:ascii="Arial Narrow" w:hAnsi="Arial Narrow"/>
              </w:rPr>
              <w:t>a</w:t>
            </w:r>
            <w:r w:rsidRPr="003F6EBB">
              <w:rPr>
                <w:rFonts w:ascii="Arial Narrow" w:hAnsi="Arial Narrow"/>
              </w:rPr>
              <w:t xml:space="preserve"> 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tcPr>
          <w:p w:rsidR="008A55EA" w:rsidRPr="003F6EBB" w:rsidRDefault="008A55EA" w:rsidP="008A55EA">
            <w:pPr>
              <w:rPr>
                <w:rFonts w:ascii="Arial Narrow" w:hAnsi="Arial Narrow"/>
                <w:b/>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Pr>
                <w:rFonts w:ascii="Arial Narrow" w:hAnsi="Arial Narrow"/>
                <w:b/>
              </w:rPr>
              <w:t>Operativne snage vatrogastva (JVP Poreč, DVD Grom)</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 xml:space="preserve">Pravne osobe </w:t>
            </w:r>
            <w:r>
              <w:rPr>
                <w:rFonts w:ascii="Arial Narrow" w:hAnsi="Arial Narrow"/>
                <w:b/>
              </w:rPr>
              <w:t>od</w:t>
            </w:r>
            <w:r w:rsidRPr="003F6EBB">
              <w:rPr>
                <w:rFonts w:ascii="Arial Narrow" w:hAnsi="Arial Narrow"/>
                <w:b/>
              </w:rPr>
              <w:t xml:space="preserve"> interesa </w:t>
            </w:r>
            <w:r>
              <w:rPr>
                <w:rFonts w:ascii="Arial Narrow" w:hAnsi="Arial Narrow"/>
                <w:b/>
              </w:rPr>
              <w:t>za sustav civilne zaštite</w:t>
            </w:r>
            <w:r w:rsidRPr="003F6EBB">
              <w:rPr>
                <w:rFonts w:ascii="Arial Narrow" w:hAnsi="Arial Narrow"/>
                <w:b/>
              </w:rPr>
              <w:t xml:space="preserve"> </w:t>
            </w:r>
            <w:r w:rsidRPr="0012581F">
              <w:rPr>
                <w:rFonts w:ascii="Arial Narrow" w:hAnsi="Arial Narrow"/>
                <w:b/>
              </w:rPr>
              <w:t>Općine Kaštelir</w:t>
            </w:r>
            <w:r>
              <w:rPr>
                <w:rFonts w:ascii="Arial Narrow" w:hAnsi="Arial Narrow"/>
                <w:b/>
              </w:rPr>
              <w:t>-</w:t>
            </w:r>
            <w:r w:rsidRPr="0012581F">
              <w:rPr>
                <w:rFonts w:ascii="Arial Narrow" w:hAnsi="Arial Narrow"/>
                <w:b/>
              </w:rPr>
              <w:t>Labinci – Castelliere</w:t>
            </w:r>
            <w:r>
              <w:rPr>
                <w:rFonts w:ascii="Arial Narrow" w:hAnsi="Arial Narrow"/>
                <w:b/>
              </w:rPr>
              <w:t>-</w:t>
            </w:r>
            <w:r w:rsidRPr="0012581F">
              <w:rPr>
                <w:rFonts w:ascii="Arial Narrow" w:hAnsi="Arial Narrow"/>
                <w:b/>
              </w:rPr>
              <w:t>S. Domenica</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bl>
    <w:p w:rsidR="008A55EA" w:rsidRDefault="008A55EA" w:rsidP="008A55EA">
      <w:pPr>
        <w:tabs>
          <w:tab w:val="left" w:pos="2025"/>
        </w:tabs>
      </w:pPr>
    </w:p>
    <w:p w:rsidR="008A55EA" w:rsidRDefault="008A55EA" w:rsidP="008A55EA">
      <w:pPr>
        <w:tabs>
          <w:tab w:val="left" w:pos="2025"/>
        </w:tabs>
      </w:pPr>
    </w:p>
    <w:p w:rsidR="008A55EA" w:rsidRDefault="008A55EA" w:rsidP="008A55EA">
      <w:pPr>
        <w:tabs>
          <w:tab w:val="left" w:pos="2025"/>
        </w:tabs>
      </w:pPr>
    </w:p>
    <w:p w:rsidR="008A55EA" w:rsidRDefault="008A55EA" w:rsidP="008A55EA">
      <w:pPr>
        <w:tabs>
          <w:tab w:val="left" w:pos="2025"/>
        </w:tabs>
      </w:pPr>
    </w:p>
    <w:p w:rsidR="008A55EA" w:rsidRDefault="008A55EA" w:rsidP="008A55EA">
      <w:pPr>
        <w:tabs>
          <w:tab w:val="left" w:pos="2025"/>
        </w:tabs>
      </w:pPr>
    </w:p>
    <w:p w:rsidR="008A55EA" w:rsidRDefault="008A55EA" w:rsidP="008A55EA">
      <w:pPr>
        <w:pStyle w:val="Opisslike"/>
        <w:jc w:val="center"/>
        <w:rPr>
          <w:rFonts w:ascii="Arial Narrow" w:hAnsi="Arial Narrow"/>
          <w:b/>
          <w:i w:val="0"/>
          <w:color w:val="auto"/>
          <w:sz w:val="20"/>
        </w:rPr>
      </w:pPr>
      <w:r w:rsidRPr="0012581F">
        <w:rPr>
          <w:rFonts w:ascii="Arial Narrow" w:hAnsi="Arial Narrow"/>
          <w:b/>
          <w:i w:val="0"/>
          <w:color w:val="auto"/>
          <w:sz w:val="20"/>
        </w:rPr>
        <w:t xml:space="preserve">Tablica </w:t>
      </w:r>
      <w:r w:rsidRPr="0012581F">
        <w:rPr>
          <w:rFonts w:ascii="Arial Narrow" w:hAnsi="Arial Narrow"/>
          <w:b/>
          <w:i w:val="0"/>
          <w:color w:val="auto"/>
          <w:sz w:val="20"/>
        </w:rPr>
        <w:fldChar w:fldCharType="begin"/>
      </w:r>
      <w:r w:rsidRPr="0012581F">
        <w:rPr>
          <w:rFonts w:ascii="Arial Narrow" w:hAnsi="Arial Narrow"/>
          <w:b/>
          <w:i w:val="0"/>
          <w:color w:val="auto"/>
          <w:sz w:val="20"/>
        </w:rPr>
        <w:instrText xml:space="preserve"> SEQ Tablica \* ARABIC </w:instrText>
      </w:r>
      <w:r w:rsidRPr="0012581F">
        <w:rPr>
          <w:rFonts w:ascii="Arial Narrow" w:hAnsi="Arial Narrow"/>
          <w:b/>
          <w:i w:val="0"/>
          <w:color w:val="auto"/>
          <w:sz w:val="20"/>
        </w:rPr>
        <w:fldChar w:fldCharType="separate"/>
      </w:r>
      <w:r>
        <w:rPr>
          <w:rFonts w:ascii="Arial Narrow" w:hAnsi="Arial Narrow"/>
          <w:b/>
          <w:i w:val="0"/>
          <w:noProof/>
          <w:color w:val="auto"/>
          <w:sz w:val="20"/>
        </w:rPr>
        <w:t>126</w:t>
      </w:r>
      <w:r w:rsidRPr="0012581F">
        <w:rPr>
          <w:rFonts w:ascii="Arial Narrow" w:hAnsi="Arial Narrow"/>
          <w:b/>
          <w:i w:val="0"/>
          <w:color w:val="auto"/>
          <w:sz w:val="20"/>
        </w:rPr>
        <w:fldChar w:fldCharType="end"/>
      </w:r>
      <w:r w:rsidRPr="0012581F">
        <w:rPr>
          <w:rFonts w:ascii="Arial Narrow" w:hAnsi="Arial Narrow"/>
          <w:b/>
          <w:i w:val="0"/>
          <w:color w:val="auto"/>
          <w:sz w:val="20"/>
        </w:rPr>
        <w:t xml:space="preserve">. Analiza sustava civilne zaštite– područje reagiranja  – Spremnost operativnih kapaciteta u slučaju </w:t>
      </w:r>
      <w:r>
        <w:rPr>
          <w:rFonts w:ascii="Arial Narrow" w:hAnsi="Arial Narrow"/>
          <w:b/>
          <w:i w:val="0"/>
          <w:color w:val="auto"/>
          <w:sz w:val="20"/>
        </w:rPr>
        <w:t xml:space="preserve">tuče </w:t>
      </w:r>
      <w:r w:rsidRPr="0012581F">
        <w:rPr>
          <w:rFonts w:ascii="Arial Narrow" w:hAnsi="Arial Narrow"/>
          <w:b/>
          <w:i w:val="0"/>
          <w:color w:val="auto"/>
          <w:sz w:val="20"/>
        </w:rPr>
        <w:t>– ZBIRNO</w:t>
      </w:r>
    </w:p>
    <w:tbl>
      <w:tblPr>
        <w:tblStyle w:val="Reetkatablice19"/>
        <w:tblW w:w="0" w:type="auto"/>
        <w:tblInd w:w="1555" w:type="dxa"/>
        <w:tblLook w:val="04A0" w:firstRow="1" w:lastRow="0" w:firstColumn="1" w:lastColumn="0" w:noHBand="0" w:noVBand="1"/>
      </w:tblPr>
      <w:tblGrid>
        <w:gridCol w:w="2975"/>
        <w:gridCol w:w="2836"/>
      </w:tblGrid>
      <w:tr w:rsidR="008A55EA" w:rsidRPr="0012581F" w:rsidTr="008A55EA">
        <w:tc>
          <w:tcPr>
            <w:tcW w:w="2975" w:type="dxa"/>
            <w:vAlign w:val="center"/>
          </w:tcPr>
          <w:p w:rsidR="008A55EA" w:rsidRPr="0012581F" w:rsidRDefault="008A55EA" w:rsidP="008A55EA">
            <w:pPr>
              <w:spacing w:after="160"/>
              <w:jc w:val="center"/>
              <w:rPr>
                <w:rFonts w:ascii="Arial Narrow" w:hAnsi="Arial Narrow"/>
              </w:rPr>
            </w:pPr>
            <w:bookmarkStart w:id="242" w:name="_Hlk512515912"/>
            <w:r w:rsidRPr="0012581F">
              <w:rPr>
                <w:rFonts w:ascii="Arial Narrow" w:hAnsi="Arial Narrow"/>
              </w:rPr>
              <w:t>Stožer civilne zaštite</w:t>
            </w:r>
          </w:p>
        </w:tc>
        <w:tc>
          <w:tcPr>
            <w:tcW w:w="2836" w:type="dxa"/>
            <w:shd w:val="clear" w:color="auto" w:fill="FFFF00"/>
            <w:vAlign w:val="center"/>
          </w:tcPr>
          <w:p w:rsidR="008A55EA" w:rsidRPr="0012581F" w:rsidRDefault="008A55EA" w:rsidP="008A55EA">
            <w:pPr>
              <w:spacing w:after="160"/>
              <w:jc w:val="center"/>
              <w:rPr>
                <w:rFonts w:ascii="Arial Narrow" w:hAnsi="Arial Narrow"/>
                <w:b/>
                <w:color w:val="000000"/>
              </w:rPr>
            </w:pPr>
            <w:r w:rsidRPr="0012581F">
              <w:rPr>
                <w:rFonts w:ascii="Arial Narrow" w:hAnsi="Arial Narrow"/>
                <w:b/>
                <w:color w:val="000000"/>
              </w:rPr>
              <w:t>visoka spremnost</w:t>
            </w:r>
          </w:p>
        </w:tc>
      </w:tr>
      <w:tr w:rsidR="008A55EA" w:rsidRPr="0012581F" w:rsidTr="008A55EA">
        <w:tc>
          <w:tcPr>
            <w:tcW w:w="2975" w:type="dxa"/>
            <w:vAlign w:val="center"/>
          </w:tcPr>
          <w:p w:rsidR="008A55EA" w:rsidRPr="0012581F" w:rsidRDefault="008A55EA" w:rsidP="008A55EA">
            <w:pPr>
              <w:spacing w:after="160"/>
              <w:jc w:val="center"/>
              <w:rPr>
                <w:rFonts w:ascii="Arial Narrow" w:hAnsi="Arial Narrow"/>
              </w:rPr>
            </w:pPr>
            <w:r w:rsidRPr="0012581F">
              <w:rPr>
                <w:rFonts w:ascii="Arial Narrow" w:hAnsi="Arial Narrow"/>
              </w:rPr>
              <w:t xml:space="preserve">Operativne snage vatrogastva (JVP </w:t>
            </w:r>
            <w:r>
              <w:rPr>
                <w:rFonts w:ascii="Arial Narrow" w:hAnsi="Arial Narrow"/>
              </w:rPr>
              <w:t>Poreč</w:t>
            </w:r>
            <w:r w:rsidRPr="0012581F">
              <w:rPr>
                <w:rFonts w:ascii="Arial Narrow" w:hAnsi="Arial Narrow"/>
              </w:rPr>
              <w:t xml:space="preserve">, DVD </w:t>
            </w:r>
            <w:r>
              <w:rPr>
                <w:rFonts w:ascii="Arial Narrow" w:hAnsi="Arial Narrow"/>
              </w:rPr>
              <w:t>Grom</w:t>
            </w:r>
            <w:r w:rsidRPr="0012581F">
              <w:rPr>
                <w:rFonts w:ascii="Arial Narrow" w:hAnsi="Arial Narrow"/>
              </w:rPr>
              <w:t>)</w:t>
            </w:r>
          </w:p>
        </w:tc>
        <w:tc>
          <w:tcPr>
            <w:tcW w:w="2836" w:type="dxa"/>
            <w:shd w:val="clear" w:color="auto" w:fill="FFFF00"/>
            <w:vAlign w:val="center"/>
          </w:tcPr>
          <w:p w:rsidR="008A55EA" w:rsidRPr="0012581F" w:rsidRDefault="008A55EA" w:rsidP="008A55EA">
            <w:pPr>
              <w:spacing w:after="160"/>
              <w:jc w:val="center"/>
              <w:rPr>
                <w:rFonts w:ascii="Arial Narrow" w:hAnsi="Arial Narrow"/>
                <w:b/>
                <w:color w:val="000000"/>
              </w:rPr>
            </w:pPr>
            <w:r w:rsidRPr="0012581F">
              <w:rPr>
                <w:rFonts w:ascii="Arial Narrow" w:hAnsi="Arial Narrow"/>
                <w:b/>
                <w:color w:val="000000"/>
              </w:rPr>
              <w:t>visoka spremnost</w:t>
            </w:r>
          </w:p>
        </w:tc>
      </w:tr>
      <w:tr w:rsidR="008A55EA" w:rsidRPr="0012581F" w:rsidTr="008A55EA">
        <w:tc>
          <w:tcPr>
            <w:tcW w:w="2975" w:type="dxa"/>
            <w:vAlign w:val="center"/>
          </w:tcPr>
          <w:p w:rsidR="008A55EA" w:rsidRPr="0012581F" w:rsidRDefault="008A55EA" w:rsidP="008A55EA">
            <w:pPr>
              <w:spacing w:after="160"/>
              <w:jc w:val="center"/>
              <w:rPr>
                <w:rFonts w:ascii="Arial Narrow" w:hAnsi="Arial Narrow"/>
              </w:rPr>
            </w:pPr>
            <w:r w:rsidRPr="0012581F">
              <w:rPr>
                <w:rFonts w:ascii="Arial Narrow" w:hAnsi="Arial Narrow"/>
              </w:rPr>
              <w:lastRenderedPageBreak/>
              <w:t>Pravne osobe i udruge od interesa za sustav civilne zaštite</w:t>
            </w:r>
          </w:p>
        </w:tc>
        <w:tc>
          <w:tcPr>
            <w:tcW w:w="2836" w:type="dxa"/>
            <w:shd w:val="clear" w:color="auto" w:fill="F79646"/>
            <w:vAlign w:val="center"/>
          </w:tcPr>
          <w:p w:rsidR="008A55EA" w:rsidRPr="0012581F" w:rsidRDefault="008A55EA" w:rsidP="008A55EA">
            <w:pPr>
              <w:spacing w:after="160"/>
              <w:jc w:val="center"/>
              <w:rPr>
                <w:rFonts w:ascii="Arial Narrow" w:hAnsi="Arial Narrow"/>
                <w:b/>
                <w:color w:val="000000"/>
              </w:rPr>
            </w:pPr>
            <w:r w:rsidRPr="0012581F">
              <w:rPr>
                <w:rFonts w:ascii="Arial Narrow" w:hAnsi="Arial Narrow"/>
                <w:b/>
                <w:color w:val="000000"/>
              </w:rPr>
              <w:t>niska spremnost</w:t>
            </w:r>
          </w:p>
        </w:tc>
      </w:tr>
      <w:bookmarkEnd w:id="242"/>
    </w:tbl>
    <w:p w:rsidR="008A55EA" w:rsidRDefault="008A55EA" w:rsidP="008A55EA"/>
    <w:tbl>
      <w:tblPr>
        <w:tblStyle w:val="Reetkatablice20"/>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12581F" w:rsidTr="008A55EA">
        <w:trPr>
          <w:jc w:val="center"/>
        </w:trPr>
        <w:tc>
          <w:tcPr>
            <w:tcW w:w="3020" w:type="dxa"/>
            <w:tcBorders>
              <w:bottom w:val="single" w:sz="4" w:space="0" w:color="auto"/>
            </w:tcBorders>
            <w:shd w:val="clear" w:color="auto" w:fill="D9D9D9"/>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b/>
                <w:color w:val="000000"/>
              </w:rPr>
            </w:pPr>
            <w:bookmarkStart w:id="243" w:name="_Hlk512515939"/>
            <w:r w:rsidRPr="0012581F">
              <w:rPr>
                <w:rFonts w:ascii="Arial Narrow" w:hAnsi="Arial Narrow"/>
                <w:b/>
                <w:color w:val="000000"/>
              </w:rPr>
              <w:t>PODRUČJE REAGIRANJA</w:t>
            </w:r>
          </w:p>
        </w:tc>
        <w:tc>
          <w:tcPr>
            <w:tcW w:w="3020" w:type="dxa"/>
            <w:shd w:val="clear" w:color="auto" w:fill="D9D9D9"/>
            <w:vAlign w:val="center"/>
          </w:tcPr>
          <w:p w:rsidR="008A55EA" w:rsidRPr="0012581F" w:rsidRDefault="008A55EA" w:rsidP="008A55EA">
            <w:pPr>
              <w:spacing w:before="120" w:after="120"/>
              <w:jc w:val="center"/>
              <w:rPr>
                <w:rFonts w:ascii="Arial Narrow" w:hAnsi="Arial Narrow"/>
                <w:b/>
                <w:color w:val="000000"/>
              </w:rPr>
            </w:pPr>
            <w:r w:rsidRPr="0012581F">
              <w:rPr>
                <w:rFonts w:ascii="Arial Narrow" w:hAnsi="Arial Narrow"/>
                <w:b/>
                <w:color w:val="000000"/>
              </w:rPr>
              <w:t>RAZINA SPREMNOSTI</w:t>
            </w:r>
          </w:p>
        </w:tc>
        <w:tc>
          <w:tcPr>
            <w:tcW w:w="1752" w:type="dxa"/>
            <w:shd w:val="clear" w:color="auto" w:fill="D9D9D9"/>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b/>
                <w:color w:val="000000"/>
              </w:rPr>
            </w:pPr>
            <w:r w:rsidRPr="0012581F">
              <w:rPr>
                <w:rFonts w:ascii="Arial Narrow" w:hAnsi="Arial Narrow"/>
                <w:b/>
                <w:color w:val="000000"/>
              </w:rPr>
              <w:t>ODABRANO</w:t>
            </w:r>
          </w:p>
        </w:tc>
      </w:tr>
      <w:tr w:rsidR="008A55EA" w:rsidRPr="0012581F" w:rsidTr="008A55EA">
        <w:trPr>
          <w:jc w:val="center"/>
        </w:trPr>
        <w:tc>
          <w:tcPr>
            <w:tcW w:w="3020" w:type="dxa"/>
            <w:vMerge w:val="restart"/>
            <w:tcBorders>
              <w:bottom w:val="single" w:sz="4" w:space="0" w:color="auto"/>
            </w:tcBorders>
            <w:vAlign w:val="center"/>
          </w:tcPr>
          <w:p w:rsidR="008A55EA" w:rsidRPr="0012581F" w:rsidRDefault="008A55EA" w:rsidP="008A55EA">
            <w:pPr>
              <w:spacing w:after="120"/>
              <w:jc w:val="center"/>
              <w:rPr>
                <w:rFonts w:ascii="Arial Narrow" w:hAnsi="Arial Narrow"/>
                <w:b/>
                <w:bCs/>
                <w:szCs w:val="18"/>
              </w:rPr>
            </w:pPr>
            <w:r w:rsidRPr="0012581F">
              <w:rPr>
                <w:rFonts w:ascii="Arial Narrow" w:hAnsi="Arial Narrow"/>
                <w:b/>
                <w:bCs/>
                <w:szCs w:val="18"/>
              </w:rPr>
              <w:t xml:space="preserve">Spremnost operativnih kapaciteta u slučaju </w:t>
            </w:r>
            <w:r>
              <w:rPr>
                <w:rFonts w:ascii="Arial Narrow" w:hAnsi="Arial Narrow"/>
                <w:b/>
                <w:bCs/>
                <w:szCs w:val="18"/>
              </w:rPr>
              <w:t>tuče</w:t>
            </w:r>
            <w:r w:rsidRPr="0012581F">
              <w:rPr>
                <w:rFonts w:ascii="Arial Narrow" w:hAnsi="Arial Narrow"/>
                <w:b/>
                <w:bCs/>
                <w:szCs w:val="18"/>
              </w:rPr>
              <w:t xml:space="preserve"> - ZBIRNO</w:t>
            </w:r>
          </w:p>
        </w:tc>
        <w:tc>
          <w:tcPr>
            <w:tcW w:w="3020" w:type="dxa"/>
            <w:shd w:val="clear" w:color="auto" w:fill="FF0000"/>
            <w:vAlign w:val="center"/>
          </w:tcPr>
          <w:p w:rsidR="008A55EA" w:rsidRPr="0012581F" w:rsidRDefault="008A55EA" w:rsidP="008A55EA">
            <w:pPr>
              <w:jc w:val="center"/>
              <w:rPr>
                <w:rFonts w:ascii="Arial Narrow" w:hAnsi="Arial Narrow"/>
                <w:b/>
                <w:color w:val="000000"/>
              </w:rPr>
            </w:pPr>
            <w:r w:rsidRPr="0012581F">
              <w:rPr>
                <w:rFonts w:ascii="Arial Narrow" w:hAnsi="Arial Narrow"/>
                <w:b/>
                <w:color w:val="000000"/>
              </w:rPr>
              <w:t>Vrlo niska spremnost</w:t>
            </w:r>
          </w:p>
        </w:tc>
        <w:tc>
          <w:tcPr>
            <w:tcW w:w="1752" w:type="dxa"/>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12581F" w:rsidTr="008A55EA">
        <w:trPr>
          <w:jc w:val="center"/>
        </w:trPr>
        <w:tc>
          <w:tcPr>
            <w:tcW w:w="3020" w:type="dxa"/>
            <w:vMerge/>
            <w:tcBorders>
              <w:bottom w:val="single" w:sz="4" w:space="0" w:color="auto"/>
            </w:tcBorders>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r w:rsidRPr="0012581F">
              <w:rPr>
                <w:rFonts w:ascii="Arial Narrow" w:hAnsi="Arial Narrow"/>
                <w:b/>
                <w:color w:val="000000"/>
              </w:rPr>
              <w:t>Niska spremnost</w:t>
            </w:r>
          </w:p>
        </w:tc>
        <w:tc>
          <w:tcPr>
            <w:tcW w:w="1752" w:type="dxa"/>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FF0000"/>
              </w:rPr>
            </w:pPr>
          </w:p>
        </w:tc>
      </w:tr>
      <w:tr w:rsidR="008A55EA" w:rsidRPr="0012581F" w:rsidTr="008A55EA">
        <w:trPr>
          <w:jc w:val="center"/>
        </w:trPr>
        <w:tc>
          <w:tcPr>
            <w:tcW w:w="3020" w:type="dxa"/>
            <w:vMerge/>
            <w:tcBorders>
              <w:bottom w:val="single" w:sz="4" w:space="0" w:color="auto"/>
            </w:tcBorders>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r w:rsidRPr="0012581F">
              <w:rPr>
                <w:rFonts w:ascii="Arial Narrow" w:hAnsi="Arial Narrow"/>
                <w:b/>
                <w:color w:val="000000"/>
              </w:rPr>
              <w:t>Visoka spremnost</w:t>
            </w:r>
          </w:p>
        </w:tc>
        <w:tc>
          <w:tcPr>
            <w:tcW w:w="1752" w:type="dxa"/>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FF0000"/>
              </w:rPr>
            </w:pPr>
            <w:r w:rsidRPr="0012581F">
              <w:rPr>
                <w:b/>
                <w:szCs w:val="22"/>
              </w:rPr>
              <w:t>x</w:t>
            </w:r>
          </w:p>
        </w:tc>
      </w:tr>
      <w:tr w:rsidR="008A55EA" w:rsidRPr="0012581F" w:rsidTr="008A55EA">
        <w:trPr>
          <w:jc w:val="center"/>
        </w:trPr>
        <w:tc>
          <w:tcPr>
            <w:tcW w:w="3020" w:type="dxa"/>
            <w:vMerge/>
            <w:tcBorders>
              <w:bottom w:val="single" w:sz="4" w:space="0" w:color="auto"/>
            </w:tcBorders>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r w:rsidRPr="0012581F">
              <w:rPr>
                <w:rFonts w:ascii="Arial Narrow" w:hAnsi="Arial Narrow"/>
                <w:b/>
                <w:color w:val="000000"/>
              </w:rPr>
              <w:t>Vrlo visoka spremnost</w:t>
            </w:r>
          </w:p>
        </w:tc>
        <w:tc>
          <w:tcPr>
            <w:tcW w:w="1752" w:type="dxa"/>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p>
        </w:tc>
      </w:tr>
      <w:bookmarkEnd w:id="243"/>
    </w:tbl>
    <w:p w:rsidR="008A55EA" w:rsidRDefault="008A55EA" w:rsidP="008A55EA"/>
    <w:p w:rsidR="008A55EA" w:rsidRDefault="008A55EA" w:rsidP="00941A47">
      <w:pPr>
        <w:pStyle w:val="Naslov4"/>
        <w:keepLines/>
        <w:numPr>
          <w:ilvl w:val="3"/>
          <w:numId w:val="12"/>
        </w:numPr>
        <w:tabs>
          <w:tab w:val="clear" w:pos="567"/>
          <w:tab w:val="clear" w:pos="993"/>
        </w:tabs>
        <w:spacing w:before="40" w:after="160" w:line="276" w:lineRule="auto"/>
        <w:jc w:val="both"/>
      </w:pPr>
      <w:r>
        <w:t>Mraz</w:t>
      </w:r>
    </w:p>
    <w:p w:rsidR="008A55EA" w:rsidRPr="003F6EBB" w:rsidRDefault="008A55EA" w:rsidP="008A55EA">
      <w:pPr>
        <w:spacing w:before="120"/>
        <w:rPr>
          <w:rFonts w:ascii="Arial Narrow" w:hAnsi="Arial Narrow"/>
        </w:rPr>
      </w:pPr>
      <w:bookmarkStart w:id="244" w:name="_Hlk512516051"/>
      <w:r w:rsidRPr="003F6EBB">
        <w:rPr>
          <w:rFonts w:ascii="Arial Narrow" w:hAnsi="Arial Narrow"/>
        </w:rPr>
        <w:t xml:space="preserve">U sljedećoj tablici navedene su snage civilne zaštite potrebne u slučaju nastanka </w:t>
      </w:r>
      <w:r>
        <w:rPr>
          <w:rFonts w:ascii="Arial Narrow" w:hAnsi="Arial Narrow"/>
        </w:rPr>
        <w:t>mraza</w:t>
      </w:r>
      <w:r w:rsidRPr="003F6EBB">
        <w:rPr>
          <w:rFonts w:ascii="Arial Narrow" w:hAnsi="Arial Narrow"/>
        </w:rPr>
        <w:t>.</w:t>
      </w:r>
    </w:p>
    <w:bookmarkEnd w:id="244"/>
    <w:p w:rsidR="008A55EA" w:rsidRPr="0012581F" w:rsidRDefault="008A55EA" w:rsidP="008A55EA">
      <w:pPr>
        <w:pStyle w:val="Opisslike"/>
        <w:jc w:val="center"/>
        <w:rPr>
          <w:rFonts w:ascii="Arial Narrow" w:hAnsi="Arial Narrow"/>
          <w:b/>
          <w:i w:val="0"/>
          <w:color w:val="auto"/>
          <w:sz w:val="20"/>
        </w:rPr>
      </w:pPr>
      <w:r w:rsidRPr="0012581F">
        <w:rPr>
          <w:rFonts w:ascii="Arial Narrow" w:hAnsi="Arial Narrow"/>
          <w:b/>
          <w:i w:val="0"/>
          <w:color w:val="auto"/>
          <w:sz w:val="20"/>
        </w:rPr>
        <w:t xml:space="preserve">Tablica </w:t>
      </w:r>
      <w:r w:rsidRPr="0012581F">
        <w:rPr>
          <w:rFonts w:ascii="Arial Narrow" w:hAnsi="Arial Narrow"/>
          <w:b/>
          <w:i w:val="0"/>
          <w:color w:val="auto"/>
          <w:sz w:val="20"/>
        </w:rPr>
        <w:fldChar w:fldCharType="begin"/>
      </w:r>
      <w:r w:rsidRPr="0012581F">
        <w:rPr>
          <w:rFonts w:ascii="Arial Narrow" w:hAnsi="Arial Narrow"/>
          <w:b/>
          <w:i w:val="0"/>
          <w:color w:val="auto"/>
          <w:sz w:val="20"/>
        </w:rPr>
        <w:instrText xml:space="preserve"> SEQ Tablica \* ARABIC </w:instrText>
      </w:r>
      <w:r w:rsidRPr="0012581F">
        <w:rPr>
          <w:rFonts w:ascii="Arial Narrow" w:hAnsi="Arial Narrow"/>
          <w:b/>
          <w:i w:val="0"/>
          <w:color w:val="auto"/>
          <w:sz w:val="20"/>
        </w:rPr>
        <w:fldChar w:fldCharType="separate"/>
      </w:r>
      <w:r>
        <w:rPr>
          <w:rFonts w:ascii="Arial Narrow" w:hAnsi="Arial Narrow"/>
          <w:b/>
          <w:i w:val="0"/>
          <w:noProof/>
          <w:color w:val="auto"/>
          <w:sz w:val="20"/>
        </w:rPr>
        <w:t>127</w:t>
      </w:r>
      <w:r w:rsidRPr="0012581F">
        <w:rPr>
          <w:rFonts w:ascii="Arial Narrow" w:hAnsi="Arial Narrow"/>
          <w:b/>
          <w:i w:val="0"/>
          <w:color w:val="auto"/>
          <w:sz w:val="20"/>
        </w:rPr>
        <w:fldChar w:fldCharType="end"/>
      </w:r>
      <w:r w:rsidRPr="0012581F">
        <w:rPr>
          <w:rFonts w:ascii="Arial Narrow" w:hAnsi="Arial Narrow"/>
          <w:b/>
          <w:i w:val="0"/>
          <w:color w:val="auto"/>
          <w:sz w:val="20"/>
        </w:rPr>
        <w:t xml:space="preserve">. </w:t>
      </w:r>
      <w:bookmarkStart w:id="245" w:name="_Hlk512516060"/>
      <w:r w:rsidRPr="0012581F">
        <w:rPr>
          <w:rFonts w:ascii="Arial Narrow" w:hAnsi="Arial Narrow"/>
          <w:b/>
          <w:i w:val="0"/>
          <w:color w:val="auto"/>
          <w:sz w:val="20"/>
        </w:rPr>
        <w:t xml:space="preserve">Potrebne snage u slučaju </w:t>
      </w:r>
      <w:bookmarkEnd w:id="245"/>
      <w:r>
        <w:rPr>
          <w:rFonts w:ascii="Arial Narrow" w:hAnsi="Arial Narrow"/>
          <w:b/>
          <w:i w:val="0"/>
          <w:color w:val="auto"/>
          <w:sz w:val="20"/>
        </w:rPr>
        <w:t>mraza</w:t>
      </w:r>
    </w:p>
    <w:tbl>
      <w:tblPr>
        <w:tblW w:w="52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74"/>
        <w:gridCol w:w="3011"/>
      </w:tblGrid>
      <w:tr w:rsidR="008A55EA" w:rsidRPr="00B6782C" w:rsidTr="008A55EA">
        <w:trPr>
          <w:trHeight w:val="519"/>
          <w:tblHeader/>
          <w:jc w:val="center"/>
        </w:trPr>
        <w:tc>
          <w:tcPr>
            <w:tcW w:w="3507" w:type="pct"/>
            <w:shd w:val="clear" w:color="auto" w:fill="D9D9D9" w:themeFill="background1" w:themeFillShade="D9"/>
            <w:vAlign w:val="center"/>
          </w:tcPr>
          <w:p w:rsidR="008A55EA" w:rsidRPr="00AB22D0" w:rsidRDefault="008A55EA" w:rsidP="008A55EA">
            <w:pPr>
              <w:pStyle w:val="Bezproreda"/>
            </w:pPr>
            <w:r w:rsidRPr="00AB22D0">
              <w:t xml:space="preserve">Potrebne snage u slučaju </w:t>
            </w:r>
            <w:r>
              <w:t>mraza</w:t>
            </w:r>
          </w:p>
        </w:tc>
        <w:tc>
          <w:tcPr>
            <w:tcW w:w="1493" w:type="pct"/>
            <w:shd w:val="clear" w:color="auto" w:fill="D9D9D9" w:themeFill="background1" w:themeFillShade="D9"/>
            <w:vAlign w:val="center"/>
          </w:tcPr>
          <w:p w:rsidR="008A55EA" w:rsidRPr="00AB22D0" w:rsidRDefault="008A55EA" w:rsidP="008A55EA">
            <w:pPr>
              <w:pStyle w:val="Bezproreda"/>
            </w:pPr>
            <w:r w:rsidRPr="00AB22D0">
              <w:t>Napomena</w:t>
            </w:r>
          </w:p>
        </w:tc>
      </w:tr>
      <w:tr w:rsidR="008A55EA" w:rsidRPr="00B6782C" w:rsidTr="008A55EA">
        <w:trPr>
          <w:trHeight w:val="304"/>
          <w:jc w:val="center"/>
        </w:trPr>
        <w:tc>
          <w:tcPr>
            <w:tcW w:w="3507" w:type="pct"/>
            <w:tcBorders>
              <w:bottom w:val="single" w:sz="4" w:space="0" w:color="auto"/>
            </w:tcBorders>
            <w:vAlign w:val="center"/>
          </w:tcPr>
          <w:p w:rsidR="008A55EA" w:rsidRPr="00AB22D0" w:rsidRDefault="008A55EA" w:rsidP="00941A47">
            <w:pPr>
              <w:pStyle w:val="Bezproreda"/>
              <w:numPr>
                <w:ilvl w:val="0"/>
                <w:numId w:val="66"/>
              </w:numPr>
              <w:spacing w:before="120" w:after="120"/>
              <w:rPr>
                <w:b/>
              </w:rPr>
            </w:pPr>
            <w:r w:rsidRPr="00AB22D0">
              <w:t xml:space="preserve">Stožer civilne zaštite </w:t>
            </w:r>
          </w:p>
          <w:p w:rsidR="008A55EA" w:rsidRPr="00AB22D0" w:rsidRDefault="008A55EA" w:rsidP="00941A47">
            <w:pPr>
              <w:pStyle w:val="Bezproreda"/>
              <w:numPr>
                <w:ilvl w:val="0"/>
                <w:numId w:val="66"/>
              </w:numPr>
              <w:spacing w:before="120" w:after="120"/>
              <w:ind w:hanging="357"/>
              <w:rPr>
                <w:b/>
              </w:rPr>
            </w:pPr>
            <w:r w:rsidRPr="00AB22D0">
              <w:t>Koordinatori na lokaciji</w:t>
            </w:r>
          </w:p>
          <w:p w:rsidR="008A55EA" w:rsidRPr="00AB22D0" w:rsidRDefault="008A55EA" w:rsidP="00941A47">
            <w:pPr>
              <w:pStyle w:val="Bezproreda"/>
              <w:numPr>
                <w:ilvl w:val="0"/>
                <w:numId w:val="66"/>
              </w:numPr>
              <w:spacing w:before="120" w:after="120"/>
              <w:ind w:hanging="357"/>
              <w:rPr>
                <w:b/>
              </w:rPr>
            </w:pPr>
            <w:r w:rsidRPr="00AB22D0">
              <w:t>Operativne snage vatrogastva</w:t>
            </w:r>
          </w:p>
          <w:p w:rsidR="008A55EA" w:rsidRPr="00AB22D0" w:rsidRDefault="008A55EA" w:rsidP="00941A47">
            <w:pPr>
              <w:pStyle w:val="Bezproreda"/>
              <w:numPr>
                <w:ilvl w:val="0"/>
                <w:numId w:val="43"/>
              </w:numPr>
              <w:spacing w:before="120" w:after="120"/>
              <w:ind w:left="1156" w:hanging="357"/>
              <w:rPr>
                <w:b/>
              </w:rPr>
            </w:pPr>
            <w:r w:rsidRPr="00AB22D0">
              <w:t xml:space="preserve">JVP </w:t>
            </w:r>
            <w:r>
              <w:t>Poreč</w:t>
            </w:r>
          </w:p>
          <w:p w:rsidR="008A55EA" w:rsidRPr="00AB22D0" w:rsidRDefault="008A55EA" w:rsidP="00941A47">
            <w:pPr>
              <w:pStyle w:val="Bezproreda"/>
              <w:numPr>
                <w:ilvl w:val="0"/>
                <w:numId w:val="43"/>
              </w:numPr>
              <w:spacing w:before="120" w:after="120"/>
              <w:ind w:left="1156" w:hanging="357"/>
              <w:rPr>
                <w:b/>
              </w:rPr>
            </w:pPr>
            <w:r w:rsidRPr="00AB22D0">
              <w:t xml:space="preserve">DVD </w:t>
            </w:r>
            <w:r>
              <w:t>Grom</w:t>
            </w:r>
          </w:p>
          <w:p w:rsidR="008A55EA" w:rsidRPr="00AB22D0" w:rsidRDefault="008A55EA" w:rsidP="00941A47">
            <w:pPr>
              <w:pStyle w:val="Bezproreda"/>
              <w:numPr>
                <w:ilvl w:val="0"/>
                <w:numId w:val="66"/>
              </w:numPr>
              <w:spacing w:before="120" w:after="120"/>
              <w:ind w:hanging="357"/>
              <w:rPr>
                <w:b/>
              </w:rPr>
            </w:pPr>
            <w:r w:rsidRPr="00AB22D0">
              <w:t>Pravne osobe od interesa za sustavu civilne zaštite:</w:t>
            </w:r>
          </w:p>
          <w:p w:rsidR="008A55EA" w:rsidRDefault="008A55EA" w:rsidP="00941A47">
            <w:pPr>
              <w:pStyle w:val="Bezproreda"/>
              <w:numPr>
                <w:ilvl w:val="0"/>
                <w:numId w:val="43"/>
              </w:numPr>
              <w:spacing w:before="120" w:after="120"/>
              <w:ind w:left="1156" w:hanging="357"/>
              <w:rPr>
                <w:b/>
              </w:rPr>
            </w:pPr>
            <w:r>
              <w:t>Komunalna firma Mavriš d.o.o.</w:t>
            </w:r>
          </w:p>
          <w:p w:rsidR="008A55EA" w:rsidRPr="00AB22D0" w:rsidRDefault="008A55EA" w:rsidP="00941A47">
            <w:pPr>
              <w:pStyle w:val="Bezproreda"/>
              <w:numPr>
                <w:ilvl w:val="0"/>
                <w:numId w:val="43"/>
              </w:numPr>
              <w:spacing w:before="120" w:after="120"/>
              <w:ind w:left="1156" w:hanging="357"/>
              <w:rPr>
                <w:b/>
              </w:rPr>
            </w:pPr>
            <w:r>
              <w:t>Istarski vodovod d.o.o. Buzet, Ispostava Poreč</w:t>
            </w:r>
          </w:p>
          <w:p w:rsidR="008A55EA" w:rsidRDefault="008A55EA" w:rsidP="00941A47">
            <w:pPr>
              <w:pStyle w:val="Bezproreda"/>
              <w:numPr>
                <w:ilvl w:val="0"/>
                <w:numId w:val="66"/>
              </w:numPr>
              <w:spacing w:before="120" w:after="120"/>
              <w:ind w:hanging="357"/>
              <w:rPr>
                <w:b/>
              </w:rPr>
            </w:pPr>
            <w:r>
              <w:t>Udruge</w:t>
            </w:r>
          </w:p>
          <w:p w:rsidR="008A55EA" w:rsidRPr="00C661BC" w:rsidRDefault="008A55EA" w:rsidP="00941A47">
            <w:pPr>
              <w:pStyle w:val="Bezproreda"/>
              <w:numPr>
                <w:ilvl w:val="0"/>
                <w:numId w:val="43"/>
              </w:numPr>
              <w:spacing w:before="120" w:after="120"/>
              <w:ind w:left="1156" w:hanging="357"/>
              <w:rPr>
                <w:b/>
              </w:rPr>
            </w:pPr>
            <w:r>
              <w:t>Lovačko društvo Fazan Kaštelir - Vižinada</w:t>
            </w:r>
          </w:p>
        </w:tc>
        <w:tc>
          <w:tcPr>
            <w:tcW w:w="1493" w:type="pct"/>
            <w:vAlign w:val="center"/>
          </w:tcPr>
          <w:p w:rsidR="008A55EA" w:rsidRPr="00AB22D0" w:rsidRDefault="008A55EA" w:rsidP="008A55EA">
            <w:pPr>
              <w:pStyle w:val="Bezproreda"/>
              <w:rPr>
                <w:b/>
              </w:rPr>
            </w:pPr>
            <w:r w:rsidRPr="00AB22D0">
              <w:t xml:space="preserve">Raspoložive snage civilne zaštite s područja </w:t>
            </w:r>
            <w:r w:rsidRPr="002316E1">
              <w:t>Općine Kaštelir-Labinci – Castelliere-S. Domenica</w:t>
            </w:r>
          </w:p>
        </w:tc>
      </w:tr>
      <w:tr w:rsidR="008A55EA" w:rsidRPr="00B6782C" w:rsidTr="008A55EA">
        <w:trPr>
          <w:trHeight w:val="469"/>
          <w:jc w:val="center"/>
        </w:trPr>
        <w:tc>
          <w:tcPr>
            <w:tcW w:w="3507" w:type="pct"/>
            <w:tcBorders>
              <w:top w:val="single" w:sz="4" w:space="0" w:color="auto"/>
              <w:left w:val="single" w:sz="4" w:space="0" w:color="auto"/>
              <w:bottom w:val="single" w:sz="4" w:space="0" w:color="auto"/>
              <w:right w:val="single" w:sz="4" w:space="0" w:color="auto"/>
            </w:tcBorders>
            <w:vAlign w:val="center"/>
          </w:tcPr>
          <w:p w:rsidR="008A55EA" w:rsidRDefault="008A55EA" w:rsidP="00941A47">
            <w:pPr>
              <w:pStyle w:val="Bezproreda"/>
              <w:numPr>
                <w:ilvl w:val="0"/>
                <w:numId w:val="67"/>
              </w:numPr>
              <w:spacing w:before="120" w:after="120"/>
              <w:rPr>
                <w:b/>
              </w:rPr>
            </w:pPr>
            <w:r w:rsidRPr="00AB22D0">
              <w:t>Državna uprava za zaštitu i spašavanje, Područni ured Pazin</w:t>
            </w:r>
          </w:p>
          <w:p w:rsidR="008A55EA" w:rsidRPr="004C1885" w:rsidRDefault="008A55EA" w:rsidP="00941A47">
            <w:pPr>
              <w:pStyle w:val="Bezproreda"/>
              <w:numPr>
                <w:ilvl w:val="0"/>
                <w:numId w:val="67"/>
              </w:numPr>
              <w:spacing w:before="120" w:after="120"/>
              <w:rPr>
                <w:b/>
              </w:rPr>
            </w:pPr>
            <w:r w:rsidRPr="00BB5F9A">
              <w:t>Poljoprivredna savjetodavna služba</w:t>
            </w:r>
          </w:p>
        </w:tc>
        <w:tc>
          <w:tcPr>
            <w:tcW w:w="1493" w:type="pct"/>
            <w:tcBorders>
              <w:left w:val="single" w:sz="4" w:space="0" w:color="auto"/>
            </w:tcBorders>
            <w:vAlign w:val="center"/>
          </w:tcPr>
          <w:p w:rsidR="008A55EA" w:rsidRPr="00AB22D0" w:rsidRDefault="008A55EA" w:rsidP="008A55EA">
            <w:pPr>
              <w:pStyle w:val="Bezproreda"/>
              <w:rPr>
                <w:b/>
              </w:rPr>
            </w:pPr>
            <w:r w:rsidRPr="00AB22D0">
              <w:t xml:space="preserve">Snage civilne zaštite koje nisu u nadležnosti </w:t>
            </w:r>
            <w:r w:rsidRPr="002316E1">
              <w:t>Općine Kaštelir-Labinci – Castelliere-S. Domenica</w:t>
            </w:r>
            <w:r w:rsidRPr="00AB22D0">
              <w:t>, a koje će se po potrebi uključiti u civilnu zaštitu sukladno vlastitim Operativnim planovima</w:t>
            </w:r>
          </w:p>
        </w:tc>
      </w:tr>
    </w:tbl>
    <w:p w:rsidR="008A55EA" w:rsidRDefault="008A55EA" w:rsidP="008A55EA">
      <w:pPr>
        <w:tabs>
          <w:tab w:val="left" w:pos="2430"/>
        </w:tabs>
      </w:pPr>
    </w:p>
    <w:p w:rsidR="008A55EA" w:rsidRDefault="008A55EA" w:rsidP="008A55EA">
      <w:pPr>
        <w:tabs>
          <w:tab w:val="left" w:pos="2430"/>
        </w:tabs>
      </w:pPr>
    </w:p>
    <w:p w:rsidR="008A55EA" w:rsidRPr="0012581F" w:rsidRDefault="008A55EA" w:rsidP="008A55EA">
      <w:pPr>
        <w:pStyle w:val="Opisslike"/>
        <w:jc w:val="center"/>
        <w:rPr>
          <w:rFonts w:ascii="Arial Narrow" w:hAnsi="Arial Narrow"/>
          <w:b/>
          <w:i w:val="0"/>
          <w:color w:val="auto"/>
          <w:sz w:val="20"/>
        </w:rPr>
      </w:pPr>
      <w:r w:rsidRPr="0012581F">
        <w:rPr>
          <w:rFonts w:ascii="Arial Narrow" w:hAnsi="Arial Narrow"/>
          <w:b/>
          <w:i w:val="0"/>
          <w:color w:val="auto"/>
          <w:sz w:val="20"/>
        </w:rPr>
        <w:t xml:space="preserve">Tablica </w:t>
      </w:r>
      <w:r w:rsidRPr="0012581F">
        <w:rPr>
          <w:rFonts w:ascii="Arial Narrow" w:hAnsi="Arial Narrow"/>
          <w:b/>
          <w:i w:val="0"/>
          <w:color w:val="auto"/>
          <w:sz w:val="20"/>
        </w:rPr>
        <w:fldChar w:fldCharType="begin"/>
      </w:r>
      <w:r w:rsidRPr="0012581F">
        <w:rPr>
          <w:rFonts w:ascii="Arial Narrow" w:hAnsi="Arial Narrow"/>
          <w:b/>
          <w:i w:val="0"/>
          <w:color w:val="auto"/>
          <w:sz w:val="20"/>
        </w:rPr>
        <w:instrText xml:space="preserve"> SEQ Tablica \* ARABIC </w:instrText>
      </w:r>
      <w:r w:rsidRPr="0012581F">
        <w:rPr>
          <w:rFonts w:ascii="Arial Narrow" w:hAnsi="Arial Narrow"/>
          <w:b/>
          <w:i w:val="0"/>
          <w:color w:val="auto"/>
          <w:sz w:val="20"/>
        </w:rPr>
        <w:fldChar w:fldCharType="separate"/>
      </w:r>
      <w:r>
        <w:rPr>
          <w:rFonts w:ascii="Arial Narrow" w:hAnsi="Arial Narrow"/>
          <w:b/>
          <w:i w:val="0"/>
          <w:noProof/>
          <w:color w:val="auto"/>
          <w:sz w:val="20"/>
        </w:rPr>
        <w:t>128</w:t>
      </w:r>
      <w:r w:rsidRPr="0012581F">
        <w:rPr>
          <w:rFonts w:ascii="Arial Narrow" w:hAnsi="Arial Narrow"/>
          <w:b/>
          <w:i w:val="0"/>
          <w:color w:val="auto"/>
          <w:sz w:val="20"/>
        </w:rPr>
        <w:fldChar w:fldCharType="end"/>
      </w:r>
      <w:r w:rsidRPr="0012581F">
        <w:rPr>
          <w:rFonts w:ascii="Arial Narrow" w:hAnsi="Arial Narrow"/>
          <w:b/>
          <w:i w:val="0"/>
          <w:color w:val="auto"/>
          <w:sz w:val="20"/>
        </w:rPr>
        <w:t xml:space="preserve">. </w:t>
      </w:r>
      <w:bookmarkStart w:id="246" w:name="_Hlk512516272"/>
      <w:r w:rsidRPr="0012581F">
        <w:rPr>
          <w:rFonts w:ascii="Arial Narrow" w:hAnsi="Arial Narrow"/>
          <w:b/>
          <w:i w:val="0"/>
          <w:color w:val="auto"/>
          <w:sz w:val="20"/>
        </w:rPr>
        <w:t xml:space="preserve">Analiza sustava civilne zaštite – područje reagiranja - </w:t>
      </w:r>
      <w:bookmarkEnd w:id="246"/>
      <w:r>
        <w:rPr>
          <w:rFonts w:ascii="Arial Narrow" w:hAnsi="Arial Narrow"/>
          <w:b/>
          <w:i w:val="0"/>
          <w:color w:val="auto"/>
          <w:sz w:val="20"/>
        </w:rPr>
        <w:t>mraz</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8A55EA" w:rsidRPr="000735D4" w:rsidTr="008A55EA">
        <w:trPr>
          <w:trHeight w:val="352"/>
          <w:tblHeader/>
          <w:jc w:val="center"/>
        </w:trPr>
        <w:tc>
          <w:tcPr>
            <w:tcW w:w="2995" w:type="dxa"/>
            <w:vMerge w:val="restart"/>
            <w:tcBorders>
              <w:right w:val="single" w:sz="4" w:space="0" w:color="auto"/>
            </w:tcBorders>
            <w:shd w:val="clear" w:color="auto" w:fill="auto"/>
          </w:tcPr>
          <w:p w:rsidR="008A55EA" w:rsidRPr="003F6EBB" w:rsidRDefault="008A55EA" w:rsidP="008A55EA">
            <w:pPr>
              <w:jc w:val="center"/>
              <w:rPr>
                <w:rFonts w:ascii="Arial Narrow" w:hAnsi="Arial Narrow"/>
                <w:b/>
              </w:rPr>
            </w:pPr>
          </w:p>
          <w:p w:rsidR="008A55EA" w:rsidRPr="003F6EBB" w:rsidRDefault="008A55EA" w:rsidP="008A55EA">
            <w:pPr>
              <w:rPr>
                <w:rFonts w:ascii="Arial Narrow" w:hAnsi="Arial Narrow"/>
                <w:b/>
              </w:rPr>
            </w:pPr>
            <w:r w:rsidRPr="003F6EBB">
              <w:rPr>
                <w:rFonts w:ascii="Arial Narrow" w:hAnsi="Arial Narrow"/>
                <w:b/>
              </w:rPr>
              <w:t>PODRUČJE REAGIRANJA</w:t>
            </w:r>
          </w:p>
        </w:tc>
        <w:tc>
          <w:tcPr>
            <w:tcW w:w="1756" w:type="dxa"/>
            <w:tcBorders>
              <w:left w:val="single" w:sz="4" w:space="0" w:color="auto"/>
            </w:tcBorders>
            <w:shd w:val="clear" w:color="auto" w:fill="FF0000"/>
            <w:vAlign w:val="center"/>
          </w:tcPr>
          <w:p w:rsidR="008A55EA" w:rsidRPr="003F6EBB" w:rsidRDefault="008A55EA" w:rsidP="008A55EA">
            <w:pPr>
              <w:jc w:val="center"/>
              <w:rPr>
                <w:rFonts w:ascii="Arial Narrow" w:hAnsi="Arial Narrow"/>
                <w:b/>
              </w:rPr>
            </w:pPr>
            <w:r w:rsidRPr="003F6EBB">
              <w:rPr>
                <w:rFonts w:ascii="Arial Narrow" w:hAnsi="Arial Narrow"/>
                <w:b/>
              </w:rPr>
              <w:t>Vrlo niska spremnost</w:t>
            </w:r>
          </w:p>
        </w:tc>
        <w:tc>
          <w:tcPr>
            <w:tcW w:w="1652" w:type="dxa"/>
            <w:shd w:val="clear" w:color="auto" w:fill="FFC000"/>
            <w:vAlign w:val="center"/>
          </w:tcPr>
          <w:p w:rsidR="008A55EA" w:rsidRPr="003F6EBB" w:rsidRDefault="008A55EA" w:rsidP="008A55EA">
            <w:pPr>
              <w:jc w:val="center"/>
              <w:rPr>
                <w:rFonts w:ascii="Arial Narrow" w:hAnsi="Arial Narrow"/>
                <w:b/>
              </w:rPr>
            </w:pPr>
            <w:r w:rsidRPr="003F6EBB">
              <w:rPr>
                <w:rFonts w:ascii="Arial Narrow" w:hAnsi="Arial Narrow"/>
                <w:b/>
              </w:rPr>
              <w:t>Niska spremnost</w:t>
            </w:r>
          </w:p>
        </w:tc>
        <w:tc>
          <w:tcPr>
            <w:tcW w:w="1817" w:type="dxa"/>
            <w:shd w:val="clear" w:color="auto" w:fill="FFFF00"/>
            <w:vAlign w:val="center"/>
          </w:tcPr>
          <w:p w:rsidR="008A55EA" w:rsidRPr="003F6EBB" w:rsidRDefault="008A55EA" w:rsidP="008A55EA">
            <w:pPr>
              <w:jc w:val="center"/>
              <w:rPr>
                <w:rFonts w:ascii="Arial Narrow" w:hAnsi="Arial Narrow"/>
                <w:b/>
              </w:rPr>
            </w:pPr>
            <w:r w:rsidRPr="003F6EBB">
              <w:rPr>
                <w:rFonts w:ascii="Arial Narrow" w:hAnsi="Arial Narrow"/>
                <w:b/>
              </w:rPr>
              <w:t>Visoka spremnost</w:t>
            </w:r>
          </w:p>
        </w:tc>
        <w:tc>
          <w:tcPr>
            <w:tcW w:w="1652" w:type="dxa"/>
            <w:shd w:val="clear" w:color="auto" w:fill="92D050"/>
            <w:vAlign w:val="center"/>
          </w:tcPr>
          <w:p w:rsidR="008A55EA" w:rsidRPr="003F6EBB" w:rsidRDefault="008A55EA" w:rsidP="008A55EA">
            <w:pPr>
              <w:jc w:val="center"/>
              <w:rPr>
                <w:rFonts w:ascii="Arial Narrow" w:hAnsi="Arial Narrow"/>
                <w:b/>
              </w:rPr>
            </w:pPr>
            <w:r w:rsidRPr="003F6EBB">
              <w:rPr>
                <w:rFonts w:ascii="Arial Narrow" w:hAnsi="Arial Narrow"/>
                <w:b/>
              </w:rPr>
              <w:t>Vrlo visoka spremnost</w:t>
            </w:r>
          </w:p>
        </w:tc>
      </w:tr>
      <w:tr w:rsidR="008A55EA" w:rsidRPr="000735D4" w:rsidTr="008A55EA">
        <w:trPr>
          <w:trHeight w:val="278"/>
          <w:tblHeader/>
          <w:jc w:val="center"/>
        </w:trPr>
        <w:tc>
          <w:tcPr>
            <w:tcW w:w="2995" w:type="dxa"/>
            <w:vMerge/>
            <w:tcBorders>
              <w:right w:val="single" w:sz="4" w:space="0" w:color="auto"/>
            </w:tcBorders>
            <w:shd w:val="clear" w:color="auto" w:fill="auto"/>
          </w:tcPr>
          <w:p w:rsidR="008A55EA" w:rsidRPr="003F6EBB" w:rsidRDefault="008A55EA" w:rsidP="008A55EA">
            <w:pPr>
              <w:rPr>
                <w:rFonts w:ascii="Arial Narrow" w:hAnsi="Arial Narrow"/>
                <w:b/>
              </w:rPr>
            </w:pPr>
          </w:p>
        </w:tc>
        <w:tc>
          <w:tcPr>
            <w:tcW w:w="1756" w:type="dxa"/>
            <w:tcBorders>
              <w:left w:val="single" w:sz="4" w:space="0" w:color="auto"/>
            </w:tcBorders>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4</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3</w:t>
            </w: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2</w:t>
            </w: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1</w:t>
            </w: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STOŽER</w:t>
            </w:r>
            <w:r>
              <w:rPr>
                <w:rFonts w:ascii="Arial Narrow" w:hAnsi="Arial Narrow"/>
                <w:b/>
              </w:rPr>
              <w:t xml:space="preserve"> CIVILNE ZAŠTITE</w:t>
            </w:r>
            <w:r w:rsidRPr="003F6EBB">
              <w:rPr>
                <w:rFonts w:ascii="Arial Narrow" w:hAnsi="Arial Narrow"/>
                <w:b/>
              </w:rPr>
              <w:t xml:space="preserve"> </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lastRenderedPageBreak/>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Samodostatnost i logističk</w:t>
            </w:r>
            <w:r>
              <w:rPr>
                <w:rFonts w:ascii="Arial Narrow" w:hAnsi="Arial Narrow"/>
              </w:rPr>
              <w:t>a</w:t>
            </w:r>
            <w:r w:rsidRPr="003F6EBB">
              <w:rPr>
                <w:rFonts w:ascii="Arial Narrow" w:hAnsi="Arial Narrow"/>
              </w:rPr>
              <w:t xml:space="preserve"> 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tcPr>
          <w:p w:rsidR="008A55EA" w:rsidRPr="003F6EBB" w:rsidRDefault="008A55EA" w:rsidP="008A55EA">
            <w:pPr>
              <w:rPr>
                <w:rFonts w:ascii="Arial Narrow" w:hAnsi="Arial Narrow"/>
                <w:b/>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Pr>
                <w:rFonts w:ascii="Arial Narrow" w:hAnsi="Arial Narrow"/>
                <w:b/>
              </w:rPr>
              <w:t>Operativne snage vatrogastva (JVP Poreč, DVD Grom)</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jc w:val="cente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vAlign w:val="center"/>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278"/>
          <w:jc w:val="center"/>
        </w:trPr>
        <w:tc>
          <w:tcPr>
            <w:tcW w:w="9872" w:type="dxa"/>
            <w:gridSpan w:val="5"/>
            <w:shd w:val="clear" w:color="auto" w:fill="auto"/>
          </w:tcPr>
          <w:p w:rsidR="008A55EA" w:rsidRPr="003F6EBB" w:rsidRDefault="008A55EA" w:rsidP="008A55EA">
            <w:pPr>
              <w:rPr>
                <w:rFonts w:ascii="Arial Narrow" w:hAnsi="Arial Narrow"/>
                <w:b/>
              </w:rPr>
            </w:pPr>
            <w:r w:rsidRPr="003F6EBB">
              <w:rPr>
                <w:rFonts w:ascii="Arial Narrow" w:hAnsi="Arial Narrow"/>
                <w:b/>
              </w:rPr>
              <w:t xml:space="preserve">Pravne osobe </w:t>
            </w:r>
            <w:r>
              <w:rPr>
                <w:rFonts w:ascii="Arial Narrow" w:hAnsi="Arial Narrow"/>
                <w:b/>
              </w:rPr>
              <w:t>od</w:t>
            </w:r>
            <w:r w:rsidRPr="003F6EBB">
              <w:rPr>
                <w:rFonts w:ascii="Arial Narrow" w:hAnsi="Arial Narrow"/>
                <w:b/>
              </w:rPr>
              <w:t xml:space="preserve"> interesa </w:t>
            </w:r>
            <w:r>
              <w:rPr>
                <w:rFonts w:ascii="Arial Narrow" w:hAnsi="Arial Narrow"/>
                <w:b/>
              </w:rPr>
              <w:t>za sustav civilne zaštite</w:t>
            </w:r>
            <w:r w:rsidRPr="003F6EBB">
              <w:rPr>
                <w:rFonts w:ascii="Arial Narrow" w:hAnsi="Arial Narrow"/>
                <w:b/>
              </w:rPr>
              <w:t xml:space="preserve"> </w:t>
            </w:r>
            <w:r w:rsidRPr="0012581F">
              <w:rPr>
                <w:rFonts w:ascii="Arial Narrow" w:hAnsi="Arial Narrow"/>
                <w:b/>
              </w:rPr>
              <w:t>Općine Kaštelir</w:t>
            </w:r>
            <w:r>
              <w:rPr>
                <w:rFonts w:ascii="Arial Narrow" w:hAnsi="Arial Narrow"/>
                <w:b/>
              </w:rPr>
              <w:t>-</w:t>
            </w:r>
            <w:r w:rsidRPr="0012581F">
              <w:rPr>
                <w:rFonts w:ascii="Arial Narrow" w:hAnsi="Arial Narrow"/>
                <w:b/>
              </w:rPr>
              <w:t>Labinci – Castellier</w:t>
            </w:r>
            <w:r>
              <w:rPr>
                <w:rFonts w:ascii="Arial Narrow" w:hAnsi="Arial Narrow"/>
                <w:b/>
              </w:rPr>
              <w:t>e-</w:t>
            </w:r>
            <w:r w:rsidRPr="0012581F">
              <w:rPr>
                <w:rFonts w:ascii="Arial Narrow" w:hAnsi="Arial Narrow"/>
                <w:b/>
              </w:rPr>
              <w:t>S. Domenica</w:t>
            </w: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popunjenosti ljudstvom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spremnosti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rPr>
            </w:pPr>
            <w:r w:rsidRPr="003F6EBB">
              <w:rPr>
                <w:rFonts w:ascii="Arial Narrow" w:hAnsi="Arial Narrow"/>
              </w:rPr>
              <w:t>Stup</w:t>
            </w:r>
            <w:r>
              <w:rPr>
                <w:rFonts w:ascii="Arial Narrow" w:hAnsi="Arial Narrow"/>
              </w:rPr>
              <w:t>anj</w:t>
            </w:r>
            <w:r w:rsidRPr="003F6EBB">
              <w:rPr>
                <w:rFonts w:ascii="Arial Narrow" w:hAnsi="Arial Narrow"/>
              </w:rPr>
              <w:t xml:space="preserve"> osposobljenosti ljudstva i zapovjednog osoblja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b/>
              </w:rPr>
            </w:pPr>
            <w:r w:rsidRPr="003F6EBB">
              <w:rPr>
                <w:rFonts w:ascii="Arial Narrow" w:hAnsi="Arial Narrow"/>
              </w:rPr>
              <w:t>Stup</w:t>
            </w:r>
            <w:r>
              <w:rPr>
                <w:rFonts w:ascii="Arial Narrow" w:hAnsi="Arial Narrow"/>
              </w:rPr>
              <w:t>anj</w:t>
            </w:r>
            <w:r w:rsidRPr="003F6EBB">
              <w:rPr>
                <w:rFonts w:ascii="Arial Narrow" w:hAnsi="Arial Narrow"/>
              </w:rPr>
              <w:t xml:space="preserve"> uvježbanosti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Stup</w:t>
            </w:r>
            <w:r>
              <w:rPr>
                <w:rFonts w:ascii="Arial Narrow" w:hAnsi="Arial Narrow"/>
              </w:rPr>
              <w:t>anj</w:t>
            </w:r>
            <w:r w:rsidRPr="003F6EBB">
              <w:rPr>
                <w:rFonts w:ascii="Arial Narrow" w:hAnsi="Arial Narrow"/>
              </w:rPr>
              <w:t xml:space="preserve"> opremljenosti materijalnim sredstvima i opremom</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p>
        </w:tc>
        <w:tc>
          <w:tcPr>
            <w:tcW w:w="1817" w:type="dxa"/>
            <w:shd w:val="clear" w:color="auto" w:fill="auto"/>
          </w:tcPr>
          <w:p w:rsidR="008A55EA" w:rsidRPr="003F6EBB" w:rsidRDefault="008A55EA" w:rsidP="008A55EA">
            <w:pPr>
              <w:jc w:val="center"/>
              <w:rPr>
                <w:rFonts w:ascii="Arial Narrow" w:hAnsi="Arial Narrow"/>
                <w:b/>
              </w:rPr>
            </w:pPr>
            <w:r w:rsidRPr="003F6EBB">
              <w:rPr>
                <w:rFonts w:ascii="Arial Narrow" w:hAnsi="Arial Narrow"/>
                <w:b/>
              </w:rPr>
              <w:t>x</w:t>
            </w: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Vr</w:t>
            </w:r>
            <w:r>
              <w:rPr>
                <w:rFonts w:ascii="Arial Narrow" w:hAnsi="Arial Narrow"/>
              </w:rPr>
              <w:t>ijeme</w:t>
            </w:r>
            <w:r w:rsidRPr="003F6EBB">
              <w:rPr>
                <w:rFonts w:ascii="Arial Narrow" w:hAnsi="Arial Narrow"/>
              </w:rPr>
              <w:t xml:space="preserve"> mobilizacijske spremnosti/operativne gotovosti</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5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rPr>
              <w:t>Samodostatnost i logističk</w:t>
            </w:r>
            <w:r>
              <w:rPr>
                <w:rFonts w:ascii="Arial Narrow" w:hAnsi="Arial Narrow"/>
              </w:rPr>
              <w:t xml:space="preserve">a </w:t>
            </w:r>
            <w:r w:rsidRPr="003F6EBB">
              <w:rPr>
                <w:rFonts w:ascii="Arial Narrow" w:hAnsi="Arial Narrow"/>
              </w:rPr>
              <w:t>potpor</w:t>
            </w:r>
            <w:r>
              <w:rPr>
                <w:rFonts w:ascii="Arial Narrow" w:hAnsi="Arial Narrow"/>
              </w:rPr>
              <w:t>a</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r w:rsidR="008A55EA" w:rsidRPr="000735D4" w:rsidTr="008A55EA">
        <w:trPr>
          <w:trHeight w:val="362"/>
          <w:jc w:val="center"/>
        </w:trPr>
        <w:tc>
          <w:tcPr>
            <w:tcW w:w="2995" w:type="dxa"/>
            <w:shd w:val="clear" w:color="auto" w:fill="auto"/>
            <w:vAlign w:val="center"/>
          </w:tcPr>
          <w:p w:rsidR="008A55EA" w:rsidRPr="003F6EBB" w:rsidRDefault="008A55EA" w:rsidP="008A55EA">
            <w:pPr>
              <w:rPr>
                <w:rFonts w:ascii="Arial Narrow" w:hAnsi="Arial Narrow"/>
                <w:u w:val="single"/>
              </w:rPr>
            </w:pPr>
            <w:r w:rsidRPr="003F6EBB">
              <w:rPr>
                <w:rFonts w:ascii="Arial Narrow" w:hAnsi="Arial Narrow"/>
                <w:u w:val="single"/>
              </w:rPr>
              <w:t>Područje reagiranja - ZBIRNO</w:t>
            </w:r>
          </w:p>
        </w:tc>
        <w:tc>
          <w:tcPr>
            <w:tcW w:w="1756" w:type="dxa"/>
            <w:shd w:val="clear" w:color="auto" w:fill="auto"/>
          </w:tcPr>
          <w:p w:rsidR="008A55EA" w:rsidRPr="003F6EBB" w:rsidRDefault="008A55EA" w:rsidP="008A55EA">
            <w:pPr>
              <w:rPr>
                <w:rFonts w:ascii="Arial Narrow" w:hAnsi="Arial Narrow"/>
                <w:b/>
              </w:rPr>
            </w:pPr>
          </w:p>
        </w:tc>
        <w:tc>
          <w:tcPr>
            <w:tcW w:w="1652" w:type="dxa"/>
            <w:shd w:val="clear" w:color="auto" w:fill="auto"/>
            <w:vAlign w:val="center"/>
          </w:tcPr>
          <w:p w:rsidR="008A55EA" w:rsidRPr="003F6EBB" w:rsidRDefault="008A55EA" w:rsidP="008A55EA">
            <w:pPr>
              <w:jc w:val="center"/>
              <w:rPr>
                <w:rFonts w:ascii="Arial Narrow" w:hAnsi="Arial Narrow"/>
                <w:b/>
              </w:rPr>
            </w:pPr>
            <w:r w:rsidRPr="003F6EBB">
              <w:rPr>
                <w:rFonts w:ascii="Arial Narrow" w:hAnsi="Arial Narrow"/>
                <w:b/>
              </w:rPr>
              <w:t>x</w:t>
            </w:r>
          </w:p>
        </w:tc>
        <w:tc>
          <w:tcPr>
            <w:tcW w:w="1817" w:type="dxa"/>
            <w:shd w:val="clear" w:color="auto" w:fill="auto"/>
          </w:tcPr>
          <w:p w:rsidR="008A55EA" w:rsidRPr="003F6EBB" w:rsidRDefault="008A55EA" w:rsidP="008A55EA">
            <w:pPr>
              <w:jc w:val="center"/>
              <w:rPr>
                <w:rFonts w:ascii="Arial Narrow" w:hAnsi="Arial Narrow"/>
                <w:b/>
              </w:rPr>
            </w:pPr>
          </w:p>
        </w:tc>
        <w:tc>
          <w:tcPr>
            <w:tcW w:w="1652" w:type="dxa"/>
            <w:shd w:val="clear" w:color="auto" w:fill="auto"/>
          </w:tcPr>
          <w:p w:rsidR="008A55EA" w:rsidRPr="003F6EBB" w:rsidRDefault="008A55EA" w:rsidP="008A55EA">
            <w:pPr>
              <w:rPr>
                <w:rFonts w:ascii="Arial Narrow" w:hAnsi="Arial Narrow"/>
                <w:b/>
              </w:rPr>
            </w:pPr>
          </w:p>
        </w:tc>
      </w:tr>
    </w:tbl>
    <w:p w:rsidR="008A55EA" w:rsidRDefault="008A55EA" w:rsidP="008A55EA">
      <w:pPr>
        <w:tabs>
          <w:tab w:val="left" w:pos="2025"/>
        </w:tabs>
      </w:pPr>
    </w:p>
    <w:p w:rsidR="008A55EA" w:rsidRPr="0012581F" w:rsidRDefault="008A55EA" w:rsidP="008A55EA">
      <w:pPr>
        <w:pStyle w:val="Opisslike"/>
        <w:jc w:val="center"/>
        <w:rPr>
          <w:rFonts w:ascii="Arial Narrow" w:hAnsi="Arial Narrow"/>
          <w:b/>
          <w:i w:val="0"/>
          <w:color w:val="auto"/>
          <w:sz w:val="20"/>
        </w:rPr>
      </w:pPr>
      <w:r w:rsidRPr="0012581F">
        <w:rPr>
          <w:rFonts w:ascii="Arial Narrow" w:hAnsi="Arial Narrow"/>
          <w:b/>
          <w:i w:val="0"/>
          <w:color w:val="auto"/>
          <w:sz w:val="20"/>
        </w:rPr>
        <w:t xml:space="preserve">Tablica </w:t>
      </w:r>
      <w:r w:rsidRPr="0012581F">
        <w:rPr>
          <w:rFonts w:ascii="Arial Narrow" w:hAnsi="Arial Narrow"/>
          <w:b/>
          <w:i w:val="0"/>
          <w:color w:val="auto"/>
          <w:sz w:val="20"/>
        </w:rPr>
        <w:fldChar w:fldCharType="begin"/>
      </w:r>
      <w:r w:rsidRPr="0012581F">
        <w:rPr>
          <w:rFonts w:ascii="Arial Narrow" w:hAnsi="Arial Narrow"/>
          <w:b/>
          <w:i w:val="0"/>
          <w:color w:val="auto"/>
          <w:sz w:val="20"/>
        </w:rPr>
        <w:instrText xml:space="preserve"> SEQ Tablica \* ARABIC </w:instrText>
      </w:r>
      <w:r w:rsidRPr="0012581F">
        <w:rPr>
          <w:rFonts w:ascii="Arial Narrow" w:hAnsi="Arial Narrow"/>
          <w:b/>
          <w:i w:val="0"/>
          <w:color w:val="auto"/>
          <w:sz w:val="20"/>
        </w:rPr>
        <w:fldChar w:fldCharType="separate"/>
      </w:r>
      <w:r>
        <w:rPr>
          <w:rFonts w:ascii="Arial Narrow" w:hAnsi="Arial Narrow"/>
          <w:b/>
          <w:i w:val="0"/>
          <w:noProof/>
          <w:color w:val="auto"/>
          <w:sz w:val="20"/>
        </w:rPr>
        <w:t>129</w:t>
      </w:r>
      <w:r w:rsidRPr="0012581F">
        <w:rPr>
          <w:rFonts w:ascii="Arial Narrow" w:hAnsi="Arial Narrow"/>
          <w:b/>
          <w:i w:val="0"/>
          <w:color w:val="auto"/>
          <w:sz w:val="20"/>
        </w:rPr>
        <w:fldChar w:fldCharType="end"/>
      </w:r>
      <w:r w:rsidRPr="0012581F">
        <w:rPr>
          <w:rFonts w:ascii="Arial Narrow" w:hAnsi="Arial Narrow"/>
          <w:b/>
          <w:i w:val="0"/>
          <w:color w:val="auto"/>
          <w:sz w:val="20"/>
        </w:rPr>
        <w:t xml:space="preserve">. </w:t>
      </w:r>
      <w:bookmarkStart w:id="247" w:name="_Hlk512516338"/>
      <w:r w:rsidRPr="0012581F">
        <w:rPr>
          <w:rFonts w:ascii="Arial Narrow" w:hAnsi="Arial Narrow"/>
          <w:b/>
          <w:i w:val="0"/>
          <w:color w:val="auto"/>
          <w:sz w:val="20"/>
        </w:rPr>
        <w:t xml:space="preserve">Analiza sustava civilne zaštite– područje reagiranja  – Spremnost operativnih kapaciteta u slučaju </w:t>
      </w:r>
      <w:r>
        <w:rPr>
          <w:rFonts w:ascii="Arial Narrow" w:hAnsi="Arial Narrow"/>
          <w:b/>
          <w:i w:val="0"/>
          <w:color w:val="auto"/>
          <w:sz w:val="20"/>
        </w:rPr>
        <w:t>mraza</w:t>
      </w:r>
      <w:r w:rsidRPr="0012581F">
        <w:rPr>
          <w:rFonts w:ascii="Arial Narrow" w:hAnsi="Arial Narrow"/>
          <w:b/>
          <w:i w:val="0"/>
          <w:color w:val="auto"/>
          <w:sz w:val="20"/>
        </w:rPr>
        <w:t xml:space="preserve"> – ZBIRNO</w:t>
      </w:r>
      <w:bookmarkEnd w:id="247"/>
    </w:p>
    <w:tbl>
      <w:tblPr>
        <w:tblStyle w:val="Reetkatablice21"/>
        <w:tblW w:w="0" w:type="auto"/>
        <w:tblInd w:w="1555" w:type="dxa"/>
        <w:tblLook w:val="04A0" w:firstRow="1" w:lastRow="0" w:firstColumn="1" w:lastColumn="0" w:noHBand="0" w:noVBand="1"/>
      </w:tblPr>
      <w:tblGrid>
        <w:gridCol w:w="2975"/>
        <w:gridCol w:w="2836"/>
      </w:tblGrid>
      <w:tr w:rsidR="008A55EA" w:rsidRPr="0012581F" w:rsidTr="008A55EA">
        <w:tc>
          <w:tcPr>
            <w:tcW w:w="2975" w:type="dxa"/>
            <w:vAlign w:val="center"/>
          </w:tcPr>
          <w:p w:rsidR="008A55EA" w:rsidRPr="0012581F" w:rsidRDefault="008A55EA" w:rsidP="008A55EA">
            <w:pPr>
              <w:spacing w:after="160"/>
              <w:jc w:val="center"/>
              <w:rPr>
                <w:rFonts w:ascii="Arial Narrow" w:hAnsi="Arial Narrow"/>
              </w:rPr>
            </w:pPr>
            <w:r w:rsidRPr="0012581F">
              <w:rPr>
                <w:rFonts w:ascii="Arial Narrow" w:hAnsi="Arial Narrow"/>
              </w:rPr>
              <w:t>Stožer civilne zaštite</w:t>
            </w:r>
          </w:p>
        </w:tc>
        <w:tc>
          <w:tcPr>
            <w:tcW w:w="2836" w:type="dxa"/>
            <w:shd w:val="clear" w:color="auto" w:fill="FFFF00"/>
            <w:vAlign w:val="center"/>
          </w:tcPr>
          <w:p w:rsidR="008A55EA" w:rsidRPr="0012581F" w:rsidRDefault="008A55EA" w:rsidP="008A55EA">
            <w:pPr>
              <w:spacing w:after="160"/>
              <w:jc w:val="center"/>
              <w:rPr>
                <w:rFonts w:ascii="Arial Narrow" w:hAnsi="Arial Narrow"/>
                <w:b/>
                <w:color w:val="000000"/>
              </w:rPr>
            </w:pPr>
            <w:r w:rsidRPr="0012581F">
              <w:rPr>
                <w:rFonts w:ascii="Arial Narrow" w:hAnsi="Arial Narrow"/>
                <w:b/>
                <w:color w:val="000000"/>
              </w:rPr>
              <w:t>visoka spremnost</w:t>
            </w:r>
          </w:p>
        </w:tc>
      </w:tr>
      <w:tr w:rsidR="008A55EA" w:rsidRPr="0012581F" w:rsidTr="008A55EA">
        <w:tc>
          <w:tcPr>
            <w:tcW w:w="2975" w:type="dxa"/>
            <w:vAlign w:val="center"/>
          </w:tcPr>
          <w:p w:rsidR="008A55EA" w:rsidRPr="0012581F" w:rsidRDefault="008A55EA" w:rsidP="008A55EA">
            <w:pPr>
              <w:spacing w:after="160"/>
              <w:jc w:val="center"/>
              <w:rPr>
                <w:rFonts w:ascii="Arial Narrow" w:hAnsi="Arial Narrow"/>
              </w:rPr>
            </w:pPr>
            <w:r w:rsidRPr="0012581F">
              <w:rPr>
                <w:rFonts w:ascii="Arial Narrow" w:hAnsi="Arial Narrow"/>
              </w:rPr>
              <w:t xml:space="preserve">Operativne snage vatrogastva (JVP </w:t>
            </w:r>
            <w:r>
              <w:rPr>
                <w:rFonts w:ascii="Arial Narrow" w:hAnsi="Arial Narrow"/>
              </w:rPr>
              <w:t>Poreč</w:t>
            </w:r>
            <w:r w:rsidRPr="0012581F">
              <w:rPr>
                <w:rFonts w:ascii="Arial Narrow" w:hAnsi="Arial Narrow"/>
              </w:rPr>
              <w:t xml:space="preserve">, DVD </w:t>
            </w:r>
            <w:r>
              <w:rPr>
                <w:rFonts w:ascii="Arial Narrow" w:hAnsi="Arial Narrow"/>
              </w:rPr>
              <w:t>Grom</w:t>
            </w:r>
            <w:r w:rsidRPr="0012581F">
              <w:rPr>
                <w:rFonts w:ascii="Arial Narrow" w:hAnsi="Arial Narrow"/>
              </w:rPr>
              <w:t>)</w:t>
            </w:r>
          </w:p>
        </w:tc>
        <w:tc>
          <w:tcPr>
            <w:tcW w:w="2836" w:type="dxa"/>
            <w:shd w:val="clear" w:color="auto" w:fill="FFFF00"/>
            <w:vAlign w:val="center"/>
          </w:tcPr>
          <w:p w:rsidR="008A55EA" w:rsidRPr="0012581F" w:rsidRDefault="008A55EA" w:rsidP="008A55EA">
            <w:pPr>
              <w:spacing w:after="160"/>
              <w:jc w:val="center"/>
              <w:rPr>
                <w:rFonts w:ascii="Arial Narrow" w:hAnsi="Arial Narrow"/>
                <w:b/>
                <w:color w:val="000000"/>
              </w:rPr>
            </w:pPr>
            <w:r w:rsidRPr="0012581F">
              <w:rPr>
                <w:rFonts w:ascii="Arial Narrow" w:hAnsi="Arial Narrow"/>
                <w:b/>
                <w:color w:val="000000"/>
              </w:rPr>
              <w:t>visoka spremnost</w:t>
            </w:r>
          </w:p>
        </w:tc>
      </w:tr>
      <w:tr w:rsidR="008A55EA" w:rsidRPr="0012581F" w:rsidTr="008A55EA">
        <w:tc>
          <w:tcPr>
            <w:tcW w:w="2975" w:type="dxa"/>
            <w:vAlign w:val="center"/>
          </w:tcPr>
          <w:p w:rsidR="008A55EA" w:rsidRPr="0012581F" w:rsidRDefault="008A55EA" w:rsidP="008A55EA">
            <w:pPr>
              <w:spacing w:after="160"/>
              <w:jc w:val="center"/>
              <w:rPr>
                <w:rFonts w:ascii="Arial Narrow" w:hAnsi="Arial Narrow"/>
              </w:rPr>
            </w:pPr>
            <w:r w:rsidRPr="0012581F">
              <w:rPr>
                <w:rFonts w:ascii="Arial Narrow" w:hAnsi="Arial Narrow"/>
              </w:rPr>
              <w:t>Pravne osobe i udruge od interesa za sustav civilne zaštite</w:t>
            </w:r>
          </w:p>
        </w:tc>
        <w:tc>
          <w:tcPr>
            <w:tcW w:w="2836" w:type="dxa"/>
            <w:shd w:val="clear" w:color="auto" w:fill="F79646"/>
            <w:vAlign w:val="center"/>
          </w:tcPr>
          <w:p w:rsidR="008A55EA" w:rsidRPr="0012581F" w:rsidRDefault="008A55EA" w:rsidP="008A55EA">
            <w:pPr>
              <w:spacing w:after="160"/>
              <w:jc w:val="center"/>
              <w:rPr>
                <w:rFonts w:ascii="Arial Narrow" w:hAnsi="Arial Narrow"/>
                <w:b/>
                <w:color w:val="000000"/>
              </w:rPr>
            </w:pPr>
            <w:r w:rsidRPr="0012581F">
              <w:rPr>
                <w:rFonts w:ascii="Arial Narrow" w:hAnsi="Arial Narrow"/>
                <w:b/>
                <w:color w:val="000000"/>
              </w:rPr>
              <w:t>niska spremnost</w:t>
            </w:r>
          </w:p>
        </w:tc>
      </w:tr>
    </w:tbl>
    <w:p w:rsidR="008A55EA" w:rsidRDefault="008A55EA" w:rsidP="008A55EA">
      <w:pPr>
        <w:tabs>
          <w:tab w:val="left" w:pos="2370"/>
        </w:tabs>
      </w:pPr>
      <w:r>
        <w:tab/>
      </w:r>
    </w:p>
    <w:tbl>
      <w:tblPr>
        <w:tblStyle w:val="Reetkatablice2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12581F" w:rsidTr="008A55EA">
        <w:trPr>
          <w:jc w:val="center"/>
        </w:trPr>
        <w:tc>
          <w:tcPr>
            <w:tcW w:w="3020" w:type="dxa"/>
            <w:tcBorders>
              <w:bottom w:val="single" w:sz="4" w:space="0" w:color="auto"/>
            </w:tcBorders>
            <w:shd w:val="clear" w:color="auto" w:fill="D9D9D9"/>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b/>
                <w:color w:val="000000"/>
              </w:rPr>
            </w:pPr>
            <w:r w:rsidRPr="0012581F">
              <w:rPr>
                <w:rFonts w:ascii="Arial Narrow" w:hAnsi="Arial Narrow"/>
                <w:b/>
                <w:color w:val="000000"/>
              </w:rPr>
              <w:lastRenderedPageBreak/>
              <w:t>PODRUČJE REAGIRANJA</w:t>
            </w:r>
          </w:p>
        </w:tc>
        <w:tc>
          <w:tcPr>
            <w:tcW w:w="3020" w:type="dxa"/>
            <w:shd w:val="clear" w:color="auto" w:fill="D9D9D9"/>
            <w:vAlign w:val="center"/>
          </w:tcPr>
          <w:p w:rsidR="008A55EA" w:rsidRPr="0012581F" w:rsidRDefault="008A55EA" w:rsidP="008A55EA">
            <w:pPr>
              <w:spacing w:before="120" w:after="120"/>
              <w:jc w:val="center"/>
              <w:rPr>
                <w:rFonts w:ascii="Arial Narrow" w:hAnsi="Arial Narrow"/>
                <w:b/>
                <w:color w:val="000000"/>
              </w:rPr>
            </w:pPr>
            <w:r w:rsidRPr="0012581F">
              <w:rPr>
                <w:rFonts w:ascii="Arial Narrow" w:hAnsi="Arial Narrow"/>
                <w:b/>
                <w:color w:val="000000"/>
              </w:rPr>
              <w:t>RAZINA SPREMNOSTI</w:t>
            </w:r>
          </w:p>
        </w:tc>
        <w:tc>
          <w:tcPr>
            <w:tcW w:w="1752" w:type="dxa"/>
            <w:shd w:val="clear" w:color="auto" w:fill="D9D9D9"/>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b/>
                <w:color w:val="000000"/>
              </w:rPr>
            </w:pPr>
            <w:r w:rsidRPr="0012581F">
              <w:rPr>
                <w:rFonts w:ascii="Arial Narrow" w:hAnsi="Arial Narrow"/>
                <w:b/>
                <w:color w:val="000000"/>
              </w:rPr>
              <w:t>ODABRANO</w:t>
            </w:r>
          </w:p>
        </w:tc>
      </w:tr>
      <w:tr w:rsidR="008A55EA" w:rsidRPr="0012581F" w:rsidTr="008A55EA">
        <w:trPr>
          <w:jc w:val="center"/>
        </w:trPr>
        <w:tc>
          <w:tcPr>
            <w:tcW w:w="3020" w:type="dxa"/>
            <w:vMerge w:val="restart"/>
            <w:tcBorders>
              <w:bottom w:val="single" w:sz="4" w:space="0" w:color="auto"/>
            </w:tcBorders>
            <w:vAlign w:val="center"/>
          </w:tcPr>
          <w:p w:rsidR="008A55EA" w:rsidRPr="0012581F" w:rsidRDefault="008A55EA" w:rsidP="008A55EA">
            <w:pPr>
              <w:spacing w:after="120"/>
              <w:jc w:val="center"/>
              <w:rPr>
                <w:rFonts w:ascii="Arial Narrow" w:hAnsi="Arial Narrow"/>
                <w:b/>
                <w:bCs/>
                <w:szCs w:val="18"/>
              </w:rPr>
            </w:pPr>
            <w:r w:rsidRPr="0012581F">
              <w:rPr>
                <w:rFonts w:ascii="Arial Narrow" w:hAnsi="Arial Narrow"/>
                <w:b/>
                <w:bCs/>
                <w:szCs w:val="18"/>
              </w:rPr>
              <w:t xml:space="preserve">Spremnost operativnih kapaciteta u slučaju </w:t>
            </w:r>
            <w:r>
              <w:rPr>
                <w:rFonts w:ascii="Arial Narrow" w:hAnsi="Arial Narrow"/>
                <w:b/>
                <w:bCs/>
                <w:szCs w:val="18"/>
              </w:rPr>
              <w:t>mraza</w:t>
            </w:r>
            <w:r w:rsidRPr="0012581F">
              <w:rPr>
                <w:rFonts w:ascii="Arial Narrow" w:hAnsi="Arial Narrow"/>
                <w:b/>
                <w:bCs/>
                <w:szCs w:val="18"/>
              </w:rPr>
              <w:t xml:space="preserve"> - ZBIRNO</w:t>
            </w:r>
          </w:p>
        </w:tc>
        <w:tc>
          <w:tcPr>
            <w:tcW w:w="3020" w:type="dxa"/>
            <w:shd w:val="clear" w:color="auto" w:fill="FF0000"/>
            <w:vAlign w:val="center"/>
          </w:tcPr>
          <w:p w:rsidR="008A55EA" w:rsidRPr="0012581F" w:rsidRDefault="008A55EA" w:rsidP="008A55EA">
            <w:pPr>
              <w:jc w:val="center"/>
              <w:rPr>
                <w:rFonts w:ascii="Arial Narrow" w:hAnsi="Arial Narrow"/>
                <w:b/>
                <w:color w:val="000000"/>
              </w:rPr>
            </w:pPr>
            <w:r w:rsidRPr="0012581F">
              <w:rPr>
                <w:rFonts w:ascii="Arial Narrow" w:hAnsi="Arial Narrow"/>
                <w:b/>
                <w:color w:val="000000"/>
              </w:rPr>
              <w:t>Vrlo niska spremnost</w:t>
            </w:r>
          </w:p>
        </w:tc>
        <w:tc>
          <w:tcPr>
            <w:tcW w:w="1752" w:type="dxa"/>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12581F" w:rsidTr="008A55EA">
        <w:trPr>
          <w:jc w:val="center"/>
        </w:trPr>
        <w:tc>
          <w:tcPr>
            <w:tcW w:w="3020" w:type="dxa"/>
            <w:vMerge/>
            <w:tcBorders>
              <w:bottom w:val="single" w:sz="4" w:space="0" w:color="auto"/>
            </w:tcBorders>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r w:rsidRPr="0012581F">
              <w:rPr>
                <w:rFonts w:ascii="Arial Narrow" w:hAnsi="Arial Narrow"/>
                <w:b/>
                <w:color w:val="000000"/>
              </w:rPr>
              <w:t>Niska spremnost</w:t>
            </w:r>
          </w:p>
        </w:tc>
        <w:tc>
          <w:tcPr>
            <w:tcW w:w="1752" w:type="dxa"/>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FF0000"/>
              </w:rPr>
            </w:pPr>
          </w:p>
        </w:tc>
      </w:tr>
      <w:tr w:rsidR="008A55EA" w:rsidRPr="0012581F" w:rsidTr="008A55EA">
        <w:trPr>
          <w:jc w:val="center"/>
        </w:trPr>
        <w:tc>
          <w:tcPr>
            <w:tcW w:w="3020" w:type="dxa"/>
            <w:vMerge/>
            <w:tcBorders>
              <w:bottom w:val="single" w:sz="4" w:space="0" w:color="auto"/>
            </w:tcBorders>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r w:rsidRPr="0012581F">
              <w:rPr>
                <w:rFonts w:ascii="Arial Narrow" w:hAnsi="Arial Narrow"/>
                <w:b/>
                <w:color w:val="000000"/>
              </w:rPr>
              <w:t>Visoka spremnost</w:t>
            </w:r>
          </w:p>
        </w:tc>
        <w:tc>
          <w:tcPr>
            <w:tcW w:w="1752" w:type="dxa"/>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FF0000"/>
              </w:rPr>
            </w:pPr>
            <w:r w:rsidRPr="0012581F">
              <w:rPr>
                <w:b/>
                <w:szCs w:val="22"/>
              </w:rPr>
              <w:t>x</w:t>
            </w:r>
          </w:p>
        </w:tc>
      </w:tr>
      <w:tr w:rsidR="008A55EA" w:rsidRPr="0012581F" w:rsidTr="008A55EA">
        <w:trPr>
          <w:jc w:val="center"/>
        </w:trPr>
        <w:tc>
          <w:tcPr>
            <w:tcW w:w="3020" w:type="dxa"/>
            <w:vMerge/>
            <w:tcBorders>
              <w:bottom w:val="single" w:sz="4" w:space="0" w:color="auto"/>
            </w:tcBorders>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r w:rsidRPr="0012581F">
              <w:rPr>
                <w:rFonts w:ascii="Arial Narrow" w:hAnsi="Arial Narrow"/>
                <w:b/>
                <w:color w:val="000000"/>
              </w:rPr>
              <w:t>Vrlo visoka spremnost</w:t>
            </w:r>
          </w:p>
        </w:tc>
        <w:tc>
          <w:tcPr>
            <w:tcW w:w="1752" w:type="dxa"/>
            <w:vAlign w:val="center"/>
          </w:tcPr>
          <w:p w:rsidR="008A55EA" w:rsidRPr="0012581F"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tabs>
          <w:tab w:val="left" w:pos="2370"/>
        </w:tabs>
      </w:pPr>
    </w:p>
    <w:p w:rsidR="008A55EA" w:rsidRDefault="008A55EA" w:rsidP="00941A47">
      <w:pPr>
        <w:pStyle w:val="Naslov3"/>
        <w:keepLines/>
        <w:numPr>
          <w:ilvl w:val="2"/>
          <w:numId w:val="12"/>
        </w:numPr>
        <w:spacing w:before="40" w:after="160" w:line="276" w:lineRule="auto"/>
        <w:ind w:left="720"/>
        <w:jc w:val="both"/>
      </w:pPr>
      <w:bookmarkStart w:id="248" w:name="_Toc514160386"/>
      <w:r>
        <w:t>Stanje mobilnosti operativnih kapaciteta sustava civilne zaštite i stanja komunikacijskih kapaciteta</w:t>
      </w:r>
      <w:bookmarkEnd w:id="248"/>
    </w:p>
    <w:p w:rsidR="008A55EA" w:rsidRDefault="008A55EA" w:rsidP="008A55EA">
      <w:pPr>
        <w:spacing w:before="120" w:after="120"/>
        <w:rPr>
          <w:rFonts w:ascii="Arial Narrow" w:hAnsi="Arial Narrow"/>
        </w:rPr>
      </w:pPr>
      <w:r w:rsidRPr="000B6E34">
        <w:rPr>
          <w:rFonts w:ascii="Arial Narrow" w:hAnsi="Arial Narrow"/>
        </w:rPr>
        <w:t xml:space="preserve">Procjena spremnosti sustava civilne zaštite provodi se na temelju procjene stanja mobilnosti operativnih kapaciteta sustava civilne zaštite i stanja komunikacijskih kapaciteta na temelju procjene stanja transportne potpore i komunikacijskih kapaciteta. Ukupna razina spremnosti operativnih kapaciteta procijenjena je </w:t>
      </w:r>
      <w:r w:rsidRPr="000B6E34">
        <w:rPr>
          <w:rFonts w:ascii="Arial Narrow" w:hAnsi="Arial Narrow"/>
          <w:u w:val="single"/>
        </w:rPr>
        <w:t>visokom</w:t>
      </w:r>
      <w:r w:rsidRPr="000B6E34">
        <w:rPr>
          <w:rFonts w:ascii="Arial Narrow" w:hAnsi="Arial Narrow"/>
        </w:rPr>
        <w:t xml:space="preserve"> i to posebno zbog spremnosti najvažnijih operativnih </w:t>
      </w:r>
      <w:r>
        <w:rPr>
          <w:rFonts w:ascii="Arial Narrow" w:hAnsi="Arial Narrow"/>
        </w:rPr>
        <w:t>snaga</w:t>
      </w:r>
      <w:r w:rsidRPr="000B6E34">
        <w:rPr>
          <w:rFonts w:ascii="Arial Narrow" w:hAnsi="Arial Narrow"/>
        </w:rPr>
        <w:t xml:space="preserve"> od značaja za sustav civilne zaštite u cjelini. </w:t>
      </w:r>
    </w:p>
    <w:p w:rsidR="008A55EA" w:rsidRDefault="008A55EA" w:rsidP="008A55EA"/>
    <w:p w:rsidR="008A55EA" w:rsidRDefault="008A55EA" w:rsidP="008A55EA"/>
    <w:p w:rsidR="008A55EA" w:rsidRPr="00543371" w:rsidRDefault="008A55EA" w:rsidP="008A55EA">
      <w:pPr>
        <w:pStyle w:val="Opisslike"/>
        <w:jc w:val="center"/>
        <w:rPr>
          <w:rFonts w:ascii="Arial Narrow" w:hAnsi="Arial Narrow"/>
          <w:b/>
          <w:i w:val="0"/>
          <w:color w:val="auto"/>
          <w:sz w:val="20"/>
        </w:rPr>
      </w:pPr>
      <w:r w:rsidRPr="00543371">
        <w:rPr>
          <w:rFonts w:ascii="Arial Narrow" w:hAnsi="Arial Narrow"/>
          <w:b/>
          <w:i w:val="0"/>
          <w:color w:val="auto"/>
          <w:sz w:val="20"/>
        </w:rPr>
        <w:t xml:space="preserve">Tablica </w:t>
      </w:r>
      <w:r w:rsidRPr="00543371">
        <w:rPr>
          <w:rFonts w:ascii="Arial Narrow" w:hAnsi="Arial Narrow"/>
          <w:b/>
          <w:i w:val="0"/>
          <w:color w:val="auto"/>
          <w:sz w:val="20"/>
        </w:rPr>
        <w:fldChar w:fldCharType="begin"/>
      </w:r>
      <w:r w:rsidRPr="00543371">
        <w:rPr>
          <w:rFonts w:ascii="Arial Narrow" w:hAnsi="Arial Narrow"/>
          <w:b/>
          <w:i w:val="0"/>
          <w:color w:val="auto"/>
          <w:sz w:val="20"/>
        </w:rPr>
        <w:instrText xml:space="preserve"> SEQ Tablica \* ARABIC </w:instrText>
      </w:r>
      <w:r w:rsidRPr="00543371">
        <w:rPr>
          <w:rFonts w:ascii="Arial Narrow" w:hAnsi="Arial Narrow"/>
          <w:b/>
          <w:i w:val="0"/>
          <w:color w:val="auto"/>
          <w:sz w:val="20"/>
        </w:rPr>
        <w:fldChar w:fldCharType="separate"/>
      </w:r>
      <w:r>
        <w:rPr>
          <w:rFonts w:ascii="Arial Narrow" w:hAnsi="Arial Narrow"/>
          <w:b/>
          <w:i w:val="0"/>
          <w:noProof/>
          <w:color w:val="auto"/>
          <w:sz w:val="20"/>
        </w:rPr>
        <w:t>130</w:t>
      </w:r>
      <w:r w:rsidRPr="00543371">
        <w:rPr>
          <w:rFonts w:ascii="Arial Narrow" w:hAnsi="Arial Narrow"/>
          <w:b/>
          <w:i w:val="0"/>
          <w:color w:val="auto"/>
          <w:sz w:val="20"/>
        </w:rPr>
        <w:fldChar w:fldCharType="end"/>
      </w:r>
      <w:r w:rsidRPr="00543371">
        <w:rPr>
          <w:rFonts w:ascii="Arial Narrow" w:hAnsi="Arial Narrow"/>
          <w:b/>
          <w:i w:val="0"/>
          <w:color w:val="auto"/>
          <w:sz w:val="20"/>
        </w:rPr>
        <w:t>. Analiza sustava civilne zaštite– područje reagiranja  – Stanje mobilnosti operativnih kapaciteta sustava civilne zaštite i stanja komunikacijskih kapaciteta</w:t>
      </w:r>
    </w:p>
    <w:tbl>
      <w:tblPr>
        <w:tblStyle w:val="Reetkatablice2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543371" w:rsidTr="008A55EA">
        <w:trPr>
          <w:jc w:val="center"/>
        </w:trPr>
        <w:tc>
          <w:tcPr>
            <w:tcW w:w="3020" w:type="dxa"/>
            <w:shd w:val="clear" w:color="auto" w:fill="D9D9D9"/>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b/>
                <w:color w:val="000000"/>
              </w:rPr>
            </w:pPr>
            <w:r w:rsidRPr="00543371">
              <w:rPr>
                <w:rFonts w:ascii="Arial Narrow" w:hAnsi="Arial Narrow"/>
                <w:b/>
                <w:color w:val="000000"/>
              </w:rPr>
              <w:t>PODRUČJE REAGIRANJA</w:t>
            </w:r>
          </w:p>
        </w:tc>
        <w:tc>
          <w:tcPr>
            <w:tcW w:w="3020" w:type="dxa"/>
            <w:shd w:val="clear" w:color="auto" w:fill="D9D9D9"/>
            <w:vAlign w:val="center"/>
          </w:tcPr>
          <w:p w:rsidR="008A55EA" w:rsidRPr="00543371" w:rsidRDefault="008A55EA" w:rsidP="008A55EA">
            <w:pPr>
              <w:spacing w:before="120" w:after="120"/>
              <w:jc w:val="center"/>
              <w:rPr>
                <w:rFonts w:ascii="Arial Narrow" w:hAnsi="Arial Narrow"/>
                <w:b/>
                <w:color w:val="000000"/>
              </w:rPr>
            </w:pPr>
            <w:r w:rsidRPr="00543371">
              <w:rPr>
                <w:rFonts w:ascii="Arial Narrow" w:hAnsi="Arial Narrow"/>
                <w:b/>
                <w:color w:val="000000"/>
              </w:rPr>
              <w:t>RAZINA SPREMNOSTI</w:t>
            </w:r>
          </w:p>
        </w:tc>
        <w:tc>
          <w:tcPr>
            <w:tcW w:w="1752" w:type="dxa"/>
            <w:shd w:val="clear" w:color="auto" w:fill="D9D9D9"/>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b/>
                <w:color w:val="000000"/>
              </w:rPr>
            </w:pPr>
            <w:r w:rsidRPr="00543371">
              <w:rPr>
                <w:rFonts w:ascii="Arial Narrow" w:hAnsi="Arial Narrow"/>
                <w:b/>
                <w:color w:val="000000"/>
              </w:rPr>
              <w:t>ODABRANO</w:t>
            </w:r>
          </w:p>
        </w:tc>
      </w:tr>
      <w:tr w:rsidR="008A55EA" w:rsidRPr="00543371" w:rsidTr="008A55EA">
        <w:trPr>
          <w:jc w:val="center"/>
        </w:trPr>
        <w:tc>
          <w:tcPr>
            <w:tcW w:w="3020" w:type="dxa"/>
            <w:vMerge w:val="restart"/>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rFonts w:ascii="Arial Narrow" w:hAnsi="Arial Narrow"/>
                <w:color w:val="000000"/>
              </w:rPr>
              <w:t>Stanje mobilnosti operativnih kapaciteta sustava civilne zaštite i stanja komunikacijskih kapaciteta</w:t>
            </w:r>
          </w:p>
        </w:tc>
        <w:tc>
          <w:tcPr>
            <w:tcW w:w="3020" w:type="dxa"/>
            <w:shd w:val="clear" w:color="auto" w:fill="FF0000"/>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Vrlo niska spremnost</w:t>
            </w:r>
          </w:p>
        </w:tc>
        <w:tc>
          <w:tcPr>
            <w:tcW w:w="1752"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543371" w:rsidTr="008A55EA">
        <w:trPr>
          <w:jc w:val="center"/>
        </w:trPr>
        <w:tc>
          <w:tcPr>
            <w:tcW w:w="3020" w:type="dxa"/>
            <w:vMerge/>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rFonts w:ascii="Arial Narrow" w:hAnsi="Arial Narrow"/>
                <w:b/>
                <w:color w:val="000000"/>
              </w:rPr>
              <w:t>Niska spremnost</w:t>
            </w:r>
          </w:p>
        </w:tc>
        <w:tc>
          <w:tcPr>
            <w:tcW w:w="1752"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543371" w:rsidTr="008A55EA">
        <w:trPr>
          <w:jc w:val="center"/>
        </w:trPr>
        <w:tc>
          <w:tcPr>
            <w:tcW w:w="3020" w:type="dxa"/>
            <w:vMerge/>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rFonts w:ascii="Arial Narrow" w:hAnsi="Arial Narrow"/>
                <w:b/>
                <w:color w:val="000000"/>
              </w:rPr>
              <w:t>Visoka spremnost</w:t>
            </w:r>
          </w:p>
        </w:tc>
        <w:tc>
          <w:tcPr>
            <w:tcW w:w="1752"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b/>
                <w:color w:val="000000"/>
                <w:szCs w:val="22"/>
              </w:rPr>
              <w:t>x</w:t>
            </w:r>
          </w:p>
        </w:tc>
      </w:tr>
      <w:tr w:rsidR="008A55EA" w:rsidRPr="00543371" w:rsidTr="008A55EA">
        <w:trPr>
          <w:jc w:val="center"/>
        </w:trPr>
        <w:tc>
          <w:tcPr>
            <w:tcW w:w="3020" w:type="dxa"/>
            <w:vMerge/>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rFonts w:ascii="Arial Narrow" w:hAnsi="Arial Narrow"/>
                <w:b/>
                <w:color w:val="000000"/>
              </w:rPr>
              <w:t>Vrlo visoka spremnost</w:t>
            </w:r>
          </w:p>
        </w:tc>
        <w:tc>
          <w:tcPr>
            <w:tcW w:w="1752"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pStyle w:val="Opisslike"/>
      </w:pPr>
    </w:p>
    <w:p w:rsidR="008A55EA" w:rsidRDefault="008A55EA" w:rsidP="00941A47">
      <w:pPr>
        <w:pStyle w:val="Naslov3"/>
        <w:keepLines/>
        <w:numPr>
          <w:ilvl w:val="2"/>
          <w:numId w:val="12"/>
        </w:numPr>
        <w:spacing w:before="40" w:after="160" w:line="276" w:lineRule="auto"/>
        <w:ind w:left="720"/>
        <w:jc w:val="both"/>
      </w:pPr>
      <w:bookmarkStart w:id="249" w:name="_Toc514160387"/>
      <w:r>
        <w:t>Zbirna ocjena analize sustava civilne zaštite u području reagiranja</w:t>
      </w:r>
      <w:bookmarkEnd w:id="249"/>
    </w:p>
    <w:p w:rsidR="008A55EA" w:rsidRPr="00543371" w:rsidRDefault="008A55EA" w:rsidP="008A55EA">
      <w:r w:rsidRPr="00605940">
        <w:rPr>
          <w:rFonts w:ascii="Arial Narrow" w:hAnsi="Arial Narrow"/>
        </w:rPr>
        <w:t xml:space="preserve">Procjena ukupne spremnosti sustava civilne zaštite </w:t>
      </w:r>
      <w:r w:rsidRPr="00543371">
        <w:rPr>
          <w:rFonts w:ascii="Arial Narrow" w:hAnsi="Arial Narrow"/>
        </w:rPr>
        <w:t>Općine Kaštelir</w:t>
      </w:r>
      <w:r>
        <w:rPr>
          <w:rFonts w:ascii="Arial Narrow" w:hAnsi="Arial Narrow"/>
        </w:rPr>
        <w:t>-</w:t>
      </w:r>
      <w:r w:rsidRPr="00543371">
        <w:rPr>
          <w:rFonts w:ascii="Arial Narrow" w:hAnsi="Arial Narrow"/>
        </w:rPr>
        <w:t>Labinci – Castelliere</w:t>
      </w:r>
      <w:r>
        <w:rPr>
          <w:rFonts w:ascii="Arial Narrow" w:hAnsi="Arial Narrow"/>
        </w:rPr>
        <w:t>-</w:t>
      </w:r>
      <w:r w:rsidRPr="00543371">
        <w:rPr>
          <w:rFonts w:ascii="Arial Narrow" w:hAnsi="Arial Narrow"/>
        </w:rPr>
        <w:t>S. Domenica</w:t>
      </w:r>
      <w:r>
        <w:rPr>
          <w:rFonts w:ascii="Arial Narrow" w:hAnsi="Arial Narrow"/>
        </w:rPr>
        <w:t xml:space="preserve"> </w:t>
      </w:r>
      <w:r w:rsidRPr="00605940">
        <w:rPr>
          <w:rFonts w:ascii="Arial Narrow" w:hAnsi="Arial Narrow"/>
        </w:rPr>
        <w:t>u području reagiranja i aktivnosti usmjerenih na zaštitu svih kategorija društvenih vrijednosti koje su potencijalno izložene štetnim utjecajima velike nesreće prikazana je u slijedećoj tablici.</w:t>
      </w:r>
    </w:p>
    <w:p w:rsidR="008A55EA" w:rsidRPr="00543371" w:rsidRDefault="008A55EA" w:rsidP="008A55EA">
      <w:pPr>
        <w:pStyle w:val="Opisslike"/>
        <w:jc w:val="center"/>
        <w:rPr>
          <w:rFonts w:ascii="Arial Narrow" w:hAnsi="Arial Narrow"/>
          <w:b/>
          <w:i w:val="0"/>
          <w:color w:val="auto"/>
          <w:sz w:val="20"/>
        </w:rPr>
      </w:pPr>
      <w:r w:rsidRPr="00543371">
        <w:rPr>
          <w:rFonts w:ascii="Arial Narrow" w:hAnsi="Arial Narrow"/>
          <w:b/>
          <w:i w:val="0"/>
          <w:color w:val="auto"/>
          <w:sz w:val="20"/>
        </w:rPr>
        <w:t xml:space="preserve">Tablica </w:t>
      </w:r>
      <w:r w:rsidRPr="00543371">
        <w:rPr>
          <w:rFonts w:ascii="Arial Narrow" w:hAnsi="Arial Narrow"/>
          <w:b/>
          <w:i w:val="0"/>
          <w:color w:val="auto"/>
          <w:sz w:val="20"/>
        </w:rPr>
        <w:fldChar w:fldCharType="begin"/>
      </w:r>
      <w:r w:rsidRPr="00543371">
        <w:rPr>
          <w:rFonts w:ascii="Arial Narrow" w:hAnsi="Arial Narrow"/>
          <w:b/>
          <w:i w:val="0"/>
          <w:color w:val="auto"/>
          <w:sz w:val="20"/>
        </w:rPr>
        <w:instrText xml:space="preserve"> SEQ Tablica \* ARABIC </w:instrText>
      </w:r>
      <w:r w:rsidRPr="00543371">
        <w:rPr>
          <w:rFonts w:ascii="Arial Narrow" w:hAnsi="Arial Narrow"/>
          <w:b/>
          <w:i w:val="0"/>
          <w:color w:val="auto"/>
          <w:sz w:val="20"/>
        </w:rPr>
        <w:fldChar w:fldCharType="separate"/>
      </w:r>
      <w:r>
        <w:rPr>
          <w:rFonts w:ascii="Arial Narrow" w:hAnsi="Arial Narrow"/>
          <w:b/>
          <w:i w:val="0"/>
          <w:noProof/>
          <w:color w:val="auto"/>
          <w:sz w:val="20"/>
        </w:rPr>
        <w:t>131</w:t>
      </w:r>
      <w:r w:rsidRPr="00543371">
        <w:rPr>
          <w:rFonts w:ascii="Arial Narrow" w:hAnsi="Arial Narrow"/>
          <w:b/>
          <w:i w:val="0"/>
          <w:color w:val="auto"/>
          <w:sz w:val="20"/>
        </w:rPr>
        <w:fldChar w:fldCharType="end"/>
      </w:r>
      <w:r w:rsidRPr="00543371">
        <w:rPr>
          <w:rFonts w:ascii="Arial Narrow" w:hAnsi="Arial Narrow"/>
          <w:b/>
          <w:i w:val="0"/>
          <w:color w:val="auto"/>
          <w:sz w:val="20"/>
        </w:rPr>
        <w:t>. Analiza sustava civilne zaštite – područje reagiranja  – ZBIRNA OCJENA</w:t>
      </w:r>
    </w:p>
    <w:tbl>
      <w:tblPr>
        <w:tblStyle w:val="Reetkatablice24"/>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1752"/>
      </w:tblGrid>
      <w:tr w:rsidR="008A55EA" w:rsidRPr="00543371" w:rsidTr="008A55EA">
        <w:trPr>
          <w:jc w:val="center"/>
        </w:trPr>
        <w:tc>
          <w:tcPr>
            <w:tcW w:w="3020" w:type="dxa"/>
            <w:shd w:val="clear" w:color="auto" w:fill="D9D9D9"/>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b/>
                <w:color w:val="000000"/>
              </w:rPr>
            </w:pPr>
            <w:r w:rsidRPr="00543371">
              <w:rPr>
                <w:rFonts w:ascii="Arial Narrow" w:hAnsi="Arial Narrow"/>
                <w:b/>
                <w:color w:val="000000"/>
              </w:rPr>
              <w:t>PODRUČJE REAGIRANJA</w:t>
            </w:r>
          </w:p>
        </w:tc>
        <w:tc>
          <w:tcPr>
            <w:tcW w:w="3020" w:type="dxa"/>
            <w:shd w:val="clear" w:color="auto" w:fill="D9D9D9"/>
            <w:vAlign w:val="center"/>
          </w:tcPr>
          <w:p w:rsidR="008A55EA" w:rsidRPr="00543371" w:rsidRDefault="008A55EA" w:rsidP="008A55EA">
            <w:pPr>
              <w:spacing w:before="120" w:after="120"/>
              <w:jc w:val="center"/>
              <w:rPr>
                <w:rFonts w:ascii="Arial Narrow" w:hAnsi="Arial Narrow"/>
                <w:b/>
                <w:color w:val="000000"/>
              </w:rPr>
            </w:pPr>
            <w:r w:rsidRPr="00543371">
              <w:rPr>
                <w:rFonts w:ascii="Arial Narrow" w:hAnsi="Arial Narrow"/>
                <w:b/>
                <w:color w:val="000000"/>
              </w:rPr>
              <w:t>RAZINA SPREMNOSTI</w:t>
            </w:r>
          </w:p>
        </w:tc>
        <w:tc>
          <w:tcPr>
            <w:tcW w:w="1752" w:type="dxa"/>
            <w:shd w:val="clear" w:color="auto" w:fill="D9D9D9"/>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b/>
                <w:color w:val="000000"/>
              </w:rPr>
            </w:pPr>
            <w:r w:rsidRPr="00543371">
              <w:rPr>
                <w:rFonts w:ascii="Arial Narrow" w:hAnsi="Arial Narrow"/>
                <w:b/>
                <w:color w:val="000000"/>
              </w:rPr>
              <w:t>ODABRANO</w:t>
            </w:r>
          </w:p>
        </w:tc>
      </w:tr>
      <w:tr w:rsidR="008A55EA" w:rsidRPr="00543371" w:rsidTr="008A55EA">
        <w:trPr>
          <w:jc w:val="center"/>
        </w:trPr>
        <w:tc>
          <w:tcPr>
            <w:tcW w:w="3020" w:type="dxa"/>
            <w:vMerge w:val="restart"/>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b/>
                <w:color w:val="000000"/>
              </w:rPr>
            </w:pPr>
            <w:r w:rsidRPr="00543371">
              <w:rPr>
                <w:rFonts w:ascii="Arial Narrow" w:hAnsi="Arial Narrow"/>
                <w:b/>
                <w:color w:val="000000"/>
              </w:rPr>
              <w:t>ZBIRNA OCJENA</w:t>
            </w:r>
          </w:p>
        </w:tc>
        <w:tc>
          <w:tcPr>
            <w:tcW w:w="3020" w:type="dxa"/>
            <w:shd w:val="clear" w:color="auto" w:fill="FF0000"/>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Vrlo niska spremnost</w:t>
            </w:r>
          </w:p>
        </w:tc>
        <w:tc>
          <w:tcPr>
            <w:tcW w:w="1752"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543371" w:rsidTr="008A55EA">
        <w:trPr>
          <w:jc w:val="center"/>
        </w:trPr>
        <w:tc>
          <w:tcPr>
            <w:tcW w:w="3020" w:type="dxa"/>
            <w:vMerge/>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79646"/>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rFonts w:ascii="Arial Narrow" w:hAnsi="Arial Narrow"/>
                <w:b/>
                <w:color w:val="000000"/>
              </w:rPr>
              <w:t>Niska spremnost</w:t>
            </w:r>
          </w:p>
        </w:tc>
        <w:tc>
          <w:tcPr>
            <w:tcW w:w="1752"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543371" w:rsidTr="008A55EA">
        <w:trPr>
          <w:jc w:val="center"/>
        </w:trPr>
        <w:tc>
          <w:tcPr>
            <w:tcW w:w="3020" w:type="dxa"/>
            <w:vMerge/>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FFFF00"/>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rFonts w:ascii="Arial Narrow" w:hAnsi="Arial Narrow"/>
                <w:b/>
                <w:color w:val="000000"/>
              </w:rPr>
              <w:t>Visoka spremnost</w:t>
            </w:r>
          </w:p>
        </w:tc>
        <w:tc>
          <w:tcPr>
            <w:tcW w:w="1752"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b/>
                <w:color w:val="000000"/>
                <w:szCs w:val="22"/>
              </w:rPr>
              <w:t>x</w:t>
            </w:r>
          </w:p>
        </w:tc>
      </w:tr>
      <w:tr w:rsidR="008A55EA" w:rsidRPr="00543371" w:rsidTr="008A55EA">
        <w:trPr>
          <w:jc w:val="center"/>
        </w:trPr>
        <w:tc>
          <w:tcPr>
            <w:tcW w:w="3020" w:type="dxa"/>
            <w:vMerge/>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3020" w:type="dxa"/>
            <w:shd w:val="clear" w:color="auto" w:fill="92D050"/>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rFonts w:ascii="Arial Narrow" w:hAnsi="Arial Narrow"/>
                <w:b/>
                <w:color w:val="000000"/>
              </w:rPr>
              <w:t>Vrlo visoka spremnost</w:t>
            </w:r>
          </w:p>
        </w:tc>
        <w:tc>
          <w:tcPr>
            <w:tcW w:w="1752"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r>
    </w:tbl>
    <w:p w:rsidR="008A55EA" w:rsidRDefault="008A55EA" w:rsidP="008A55EA">
      <w:pPr>
        <w:tabs>
          <w:tab w:val="left" w:pos="1395"/>
        </w:tabs>
      </w:pPr>
    </w:p>
    <w:p w:rsidR="008A55EA" w:rsidRDefault="008A55EA" w:rsidP="00941A47">
      <w:pPr>
        <w:pStyle w:val="Naslov2"/>
        <w:keepLines/>
        <w:numPr>
          <w:ilvl w:val="1"/>
          <w:numId w:val="12"/>
        </w:numPr>
        <w:tabs>
          <w:tab w:val="clear" w:pos="567"/>
          <w:tab w:val="clear" w:pos="993"/>
        </w:tabs>
        <w:spacing w:before="240" w:after="160" w:line="276" w:lineRule="auto"/>
        <w:ind w:left="578" w:hanging="578"/>
      </w:pPr>
      <w:bookmarkStart w:id="250" w:name="_Toc514160388"/>
      <w:r>
        <w:t xml:space="preserve">Stanje sustava civilne zaštite na području </w:t>
      </w:r>
      <w:r w:rsidRPr="00543371">
        <w:t>Općine Kaštelir</w:t>
      </w:r>
      <w:r>
        <w:t>-</w:t>
      </w:r>
      <w:r w:rsidRPr="00543371">
        <w:t>Labinci – Castelliere</w:t>
      </w:r>
      <w:r>
        <w:t>-</w:t>
      </w:r>
      <w:r w:rsidRPr="00543371">
        <w:t>S. Domenica</w:t>
      </w:r>
      <w:bookmarkEnd w:id="250"/>
    </w:p>
    <w:p w:rsidR="008A55EA" w:rsidRPr="00FE7EA0" w:rsidRDefault="008A55EA" w:rsidP="008A55EA">
      <w:pPr>
        <w:spacing w:before="120" w:after="120"/>
        <w:rPr>
          <w:rFonts w:ascii="Arial Narrow" w:hAnsi="Arial Narrow"/>
        </w:rPr>
      </w:pPr>
      <w:r w:rsidRPr="00FE7EA0">
        <w:rPr>
          <w:rFonts w:ascii="Arial Narrow" w:hAnsi="Arial Narrow"/>
        </w:rPr>
        <w:t xml:space="preserve">Procijenjena spremnosti cjelovitog sustava civilne zaštite za upravljanje rizicima od katastrofa (područje preventive) i za spašavanje svih kategorija društvenih vrijednosti izloženih štetnim utjecajima u katastrofama (područje reagiranja) je </w:t>
      </w:r>
      <w:r>
        <w:rPr>
          <w:rFonts w:ascii="Arial Narrow" w:hAnsi="Arial Narrow"/>
        </w:rPr>
        <w:t>visoka</w:t>
      </w:r>
      <w:r w:rsidRPr="00FE7EA0">
        <w:rPr>
          <w:rFonts w:ascii="Arial Narrow" w:hAnsi="Arial Narrow"/>
        </w:rPr>
        <w:t>.</w:t>
      </w:r>
    </w:p>
    <w:p w:rsidR="008A55EA" w:rsidRDefault="008A55EA" w:rsidP="008A55EA">
      <w:pPr>
        <w:pStyle w:val="Opisslike"/>
        <w:jc w:val="center"/>
        <w:rPr>
          <w:rFonts w:ascii="Arial Narrow" w:hAnsi="Arial Narrow"/>
          <w:b/>
          <w:i w:val="0"/>
          <w:color w:val="auto"/>
          <w:sz w:val="20"/>
        </w:rPr>
      </w:pPr>
      <w:r w:rsidRPr="00543371">
        <w:rPr>
          <w:rFonts w:ascii="Arial Narrow" w:hAnsi="Arial Narrow"/>
          <w:b/>
          <w:i w:val="0"/>
          <w:color w:val="auto"/>
          <w:sz w:val="20"/>
        </w:rPr>
        <w:lastRenderedPageBreak/>
        <w:t xml:space="preserve">Tablica </w:t>
      </w:r>
      <w:r w:rsidRPr="00543371">
        <w:rPr>
          <w:rFonts w:ascii="Arial Narrow" w:hAnsi="Arial Narrow"/>
          <w:b/>
          <w:i w:val="0"/>
          <w:color w:val="auto"/>
          <w:sz w:val="20"/>
        </w:rPr>
        <w:fldChar w:fldCharType="begin"/>
      </w:r>
      <w:r w:rsidRPr="00543371">
        <w:rPr>
          <w:rFonts w:ascii="Arial Narrow" w:hAnsi="Arial Narrow"/>
          <w:b/>
          <w:i w:val="0"/>
          <w:color w:val="auto"/>
          <w:sz w:val="20"/>
        </w:rPr>
        <w:instrText xml:space="preserve"> SEQ Tablica \* ARABIC </w:instrText>
      </w:r>
      <w:r w:rsidRPr="00543371">
        <w:rPr>
          <w:rFonts w:ascii="Arial Narrow" w:hAnsi="Arial Narrow"/>
          <w:b/>
          <w:i w:val="0"/>
          <w:color w:val="auto"/>
          <w:sz w:val="20"/>
        </w:rPr>
        <w:fldChar w:fldCharType="separate"/>
      </w:r>
      <w:r>
        <w:rPr>
          <w:rFonts w:ascii="Arial Narrow" w:hAnsi="Arial Narrow"/>
          <w:b/>
          <w:i w:val="0"/>
          <w:noProof/>
          <w:color w:val="auto"/>
          <w:sz w:val="20"/>
        </w:rPr>
        <w:t>132</w:t>
      </w:r>
      <w:r w:rsidRPr="00543371">
        <w:rPr>
          <w:rFonts w:ascii="Arial Narrow" w:hAnsi="Arial Narrow"/>
          <w:b/>
          <w:i w:val="0"/>
          <w:color w:val="auto"/>
          <w:sz w:val="20"/>
        </w:rPr>
        <w:fldChar w:fldCharType="end"/>
      </w:r>
      <w:r w:rsidRPr="00543371">
        <w:rPr>
          <w:rFonts w:ascii="Arial Narrow" w:hAnsi="Arial Narrow"/>
          <w:b/>
          <w:i w:val="0"/>
          <w:color w:val="auto"/>
          <w:sz w:val="20"/>
        </w:rPr>
        <w:t>. Analiza sustava civilne zaštite – ukupna ocjena na području preventive i reagiranja</w:t>
      </w:r>
    </w:p>
    <w:tbl>
      <w:tblPr>
        <w:tblStyle w:val="Reetkatablice25"/>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9"/>
        <w:gridCol w:w="2205"/>
        <w:gridCol w:w="1701"/>
        <w:gridCol w:w="1559"/>
        <w:gridCol w:w="1418"/>
      </w:tblGrid>
      <w:tr w:rsidR="008A55EA" w:rsidRPr="00543371" w:rsidTr="008A55EA">
        <w:trPr>
          <w:jc w:val="center"/>
        </w:trPr>
        <w:tc>
          <w:tcPr>
            <w:tcW w:w="2189" w:type="dxa"/>
            <w:tcBorders>
              <w:top w:val="nil"/>
              <w:left w:val="nil"/>
              <w:bottom w:val="single" w:sz="4" w:space="0" w:color="auto"/>
            </w:tcBorders>
            <w:shd w:val="clear" w:color="auto" w:fill="FFFFFF"/>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b/>
                <w:color w:val="000000"/>
              </w:rPr>
            </w:pPr>
            <w:r>
              <w:tab/>
            </w:r>
            <w:bookmarkStart w:id="251" w:name="_Hlk509472310"/>
          </w:p>
        </w:tc>
        <w:tc>
          <w:tcPr>
            <w:tcW w:w="2205" w:type="dxa"/>
            <w:shd w:val="clear" w:color="auto" w:fill="D9D9D9"/>
            <w:vAlign w:val="center"/>
          </w:tcPr>
          <w:p w:rsidR="008A55EA" w:rsidRPr="00543371" w:rsidRDefault="008A55EA" w:rsidP="008A55EA">
            <w:pPr>
              <w:spacing w:before="120" w:after="120"/>
              <w:jc w:val="center"/>
              <w:rPr>
                <w:rFonts w:ascii="Arial Narrow" w:hAnsi="Arial Narrow"/>
                <w:b/>
                <w:color w:val="000000"/>
              </w:rPr>
            </w:pPr>
            <w:r w:rsidRPr="00543371">
              <w:rPr>
                <w:rFonts w:ascii="Arial Narrow" w:hAnsi="Arial Narrow"/>
                <w:b/>
                <w:color w:val="000000"/>
              </w:rPr>
              <w:t>RAZINA SPREMNOSTI</w:t>
            </w:r>
          </w:p>
        </w:tc>
        <w:tc>
          <w:tcPr>
            <w:tcW w:w="1701" w:type="dxa"/>
            <w:shd w:val="clear" w:color="auto" w:fill="D9D9D9"/>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b/>
                <w:color w:val="000000"/>
              </w:rPr>
            </w:pPr>
            <w:r w:rsidRPr="00543371">
              <w:rPr>
                <w:rFonts w:ascii="Arial Narrow" w:hAnsi="Arial Narrow"/>
                <w:b/>
                <w:color w:val="000000"/>
              </w:rPr>
              <w:t>PREVENTIVA</w:t>
            </w:r>
          </w:p>
        </w:tc>
        <w:tc>
          <w:tcPr>
            <w:tcW w:w="1559" w:type="dxa"/>
            <w:shd w:val="clear" w:color="auto" w:fill="D9D9D9"/>
          </w:tcPr>
          <w:p w:rsidR="008A55EA" w:rsidRPr="00543371" w:rsidRDefault="008A55EA" w:rsidP="008A55EA">
            <w:pPr>
              <w:tabs>
                <w:tab w:val="left" w:pos="1410"/>
              </w:tabs>
              <w:autoSpaceDE w:val="0"/>
              <w:autoSpaceDN w:val="0"/>
              <w:adjustRightInd w:val="0"/>
              <w:spacing w:before="120" w:after="120"/>
              <w:jc w:val="center"/>
              <w:rPr>
                <w:rFonts w:ascii="Arial Narrow" w:hAnsi="Arial Narrow"/>
                <w:b/>
                <w:color w:val="000000"/>
              </w:rPr>
            </w:pPr>
            <w:r w:rsidRPr="00543371">
              <w:rPr>
                <w:rFonts w:ascii="Arial Narrow" w:hAnsi="Arial Narrow"/>
                <w:b/>
                <w:color w:val="000000"/>
              </w:rPr>
              <w:t>REAGIRANJE</w:t>
            </w:r>
          </w:p>
        </w:tc>
        <w:tc>
          <w:tcPr>
            <w:tcW w:w="1418" w:type="dxa"/>
            <w:shd w:val="clear" w:color="auto" w:fill="D9D9D9"/>
          </w:tcPr>
          <w:p w:rsidR="008A55EA" w:rsidRPr="00543371" w:rsidRDefault="008A55EA" w:rsidP="008A55EA">
            <w:pPr>
              <w:tabs>
                <w:tab w:val="left" w:pos="1410"/>
              </w:tabs>
              <w:autoSpaceDE w:val="0"/>
              <w:autoSpaceDN w:val="0"/>
              <w:adjustRightInd w:val="0"/>
              <w:spacing w:before="120" w:after="120"/>
              <w:jc w:val="center"/>
              <w:rPr>
                <w:rFonts w:ascii="Arial Narrow" w:hAnsi="Arial Narrow"/>
                <w:b/>
                <w:color w:val="000000"/>
              </w:rPr>
            </w:pPr>
            <w:r w:rsidRPr="00543371">
              <w:rPr>
                <w:rFonts w:ascii="Arial Narrow" w:hAnsi="Arial Narrow"/>
                <w:b/>
                <w:color w:val="000000"/>
              </w:rPr>
              <w:t>ZBIRNO</w:t>
            </w:r>
          </w:p>
        </w:tc>
      </w:tr>
      <w:tr w:rsidR="008A55EA" w:rsidRPr="00543371" w:rsidTr="008A55EA">
        <w:trPr>
          <w:jc w:val="center"/>
        </w:trPr>
        <w:tc>
          <w:tcPr>
            <w:tcW w:w="2189" w:type="dxa"/>
            <w:vMerge w:val="restart"/>
            <w:tcBorders>
              <w:top w:val="single" w:sz="4" w:space="0" w:color="auto"/>
              <w:left w:val="single" w:sz="4" w:space="0" w:color="auto"/>
              <w:bottom w:val="single" w:sz="4" w:space="0" w:color="auto"/>
              <w:right w:val="single" w:sz="4" w:space="0" w:color="auto"/>
            </w:tcBorders>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rFonts w:ascii="Arial Narrow" w:hAnsi="Arial Narrow"/>
                <w:b/>
                <w:color w:val="000000"/>
              </w:rPr>
              <w:t>SUSTAV CIVILNE ZAŠTITE – PREVENTIVA I REAGIRANJE</w:t>
            </w:r>
          </w:p>
        </w:tc>
        <w:tc>
          <w:tcPr>
            <w:tcW w:w="2205" w:type="dxa"/>
            <w:tcBorders>
              <w:left w:val="single" w:sz="4" w:space="0" w:color="auto"/>
            </w:tcBorders>
            <w:shd w:val="clear" w:color="auto" w:fill="FF0000"/>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Vrlo niska spremnost</w:t>
            </w:r>
          </w:p>
        </w:tc>
        <w:tc>
          <w:tcPr>
            <w:tcW w:w="1701"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1559" w:type="dxa"/>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1418" w:type="dxa"/>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543371" w:rsidTr="008A55EA">
        <w:trPr>
          <w:jc w:val="center"/>
        </w:trPr>
        <w:tc>
          <w:tcPr>
            <w:tcW w:w="2189" w:type="dxa"/>
            <w:vMerge/>
            <w:tcBorders>
              <w:top w:val="single" w:sz="4" w:space="0" w:color="auto"/>
              <w:left w:val="single" w:sz="4" w:space="0" w:color="auto"/>
              <w:bottom w:val="single" w:sz="4" w:space="0" w:color="auto"/>
              <w:right w:val="single" w:sz="4" w:space="0" w:color="auto"/>
            </w:tcBorders>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2205" w:type="dxa"/>
            <w:tcBorders>
              <w:left w:val="single" w:sz="4" w:space="0" w:color="auto"/>
            </w:tcBorders>
            <w:shd w:val="clear" w:color="auto" w:fill="F79646"/>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rFonts w:ascii="Arial Narrow" w:hAnsi="Arial Narrow"/>
                <w:b/>
                <w:color w:val="000000"/>
              </w:rPr>
              <w:t>Niska spremnost</w:t>
            </w:r>
          </w:p>
        </w:tc>
        <w:tc>
          <w:tcPr>
            <w:tcW w:w="1701"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1559" w:type="dxa"/>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1418" w:type="dxa"/>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r>
      <w:tr w:rsidR="008A55EA" w:rsidRPr="00543371" w:rsidTr="008A55EA">
        <w:trPr>
          <w:jc w:val="center"/>
        </w:trPr>
        <w:tc>
          <w:tcPr>
            <w:tcW w:w="2189" w:type="dxa"/>
            <w:vMerge/>
            <w:tcBorders>
              <w:top w:val="single" w:sz="4" w:space="0" w:color="auto"/>
              <w:left w:val="single" w:sz="4" w:space="0" w:color="auto"/>
              <w:bottom w:val="single" w:sz="4" w:space="0" w:color="auto"/>
              <w:right w:val="single" w:sz="4" w:space="0" w:color="auto"/>
            </w:tcBorders>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2205" w:type="dxa"/>
            <w:tcBorders>
              <w:left w:val="single" w:sz="4" w:space="0" w:color="auto"/>
            </w:tcBorders>
            <w:shd w:val="clear" w:color="auto" w:fill="FFFF00"/>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rFonts w:ascii="Arial Narrow" w:hAnsi="Arial Narrow"/>
                <w:b/>
                <w:color w:val="000000"/>
              </w:rPr>
              <w:t>Visoka spremnost</w:t>
            </w:r>
          </w:p>
        </w:tc>
        <w:tc>
          <w:tcPr>
            <w:tcW w:w="1701"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b/>
                <w:color w:val="000000"/>
                <w:szCs w:val="22"/>
              </w:rPr>
              <w:t>x</w:t>
            </w:r>
          </w:p>
        </w:tc>
        <w:tc>
          <w:tcPr>
            <w:tcW w:w="1559" w:type="dxa"/>
          </w:tcPr>
          <w:p w:rsidR="008A55EA" w:rsidRPr="00543371" w:rsidRDefault="008A55EA" w:rsidP="008A55EA">
            <w:pPr>
              <w:tabs>
                <w:tab w:val="left" w:pos="1410"/>
              </w:tabs>
              <w:autoSpaceDE w:val="0"/>
              <w:autoSpaceDN w:val="0"/>
              <w:adjustRightInd w:val="0"/>
              <w:spacing w:before="120" w:after="120"/>
              <w:jc w:val="center"/>
              <w:rPr>
                <w:b/>
                <w:color w:val="000000"/>
                <w:szCs w:val="22"/>
              </w:rPr>
            </w:pPr>
            <w:r w:rsidRPr="00543371">
              <w:rPr>
                <w:b/>
                <w:color w:val="000000"/>
                <w:szCs w:val="22"/>
              </w:rPr>
              <w:t>x</w:t>
            </w:r>
          </w:p>
        </w:tc>
        <w:tc>
          <w:tcPr>
            <w:tcW w:w="1418" w:type="dxa"/>
          </w:tcPr>
          <w:p w:rsidR="008A55EA" w:rsidRPr="00543371" w:rsidRDefault="008A55EA" w:rsidP="008A55EA">
            <w:pPr>
              <w:tabs>
                <w:tab w:val="left" w:pos="1410"/>
              </w:tabs>
              <w:autoSpaceDE w:val="0"/>
              <w:autoSpaceDN w:val="0"/>
              <w:adjustRightInd w:val="0"/>
              <w:spacing w:before="120" w:after="120"/>
              <w:jc w:val="center"/>
              <w:rPr>
                <w:b/>
                <w:color w:val="000000"/>
                <w:szCs w:val="22"/>
              </w:rPr>
            </w:pPr>
            <w:r w:rsidRPr="00543371">
              <w:rPr>
                <w:b/>
                <w:color w:val="000000"/>
                <w:szCs w:val="22"/>
              </w:rPr>
              <w:t>x</w:t>
            </w:r>
          </w:p>
        </w:tc>
      </w:tr>
      <w:tr w:rsidR="008A55EA" w:rsidRPr="00543371" w:rsidTr="008A55EA">
        <w:trPr>
          <w:jc w:val="center"/>
        </w:trPr>
        <w:tc>
          <w:tcPr>
            <w:tcW w:w="2189" w:type="dxa"/>
            <w:vMerge/>
            <w:tcBorders>
              <w:top w:val="single" w:sz="4" w:space="0" w:color="auto"/>
              <w:left w:val="single" w:sz="4" w:space="0" w:color="auto"/>
              <w:bottom w:val="single" w:sz="4" w:space="0" w:color="auto"/>
              <w:right w:val="single" w:sz="4" w:space="0" w:color="auto"/>
            </w:tcBorders>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2205" w:type="dxa"/>
            <w:tcBorders>
              <w:left w:val="single" w:sz="4" w:space="0" w:color="auto"/>
            </w:tcBorders>
            <w:shd w:val="clear" w:color="auto" w:fill="92D050"/>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r w:rsidRPr="00543371">
              <w:rPr>
                <w:rFonts w:ascii="Arial Narrow" w:hAnsi="Arial Narrow"/>
                <w:b/>
                <w:color w:val="000000"/>
              </w:rPr>
              <w:t>Vrlo visoka spremnost</w:t>
            </w:r>
          </w:p>
        </w:tc>
        <w:tc>
          <w:tcPr>
            <w:tcW w:w="1701" w:type="dxa"/>
            <w:vAlign w:val="center"/>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1559" w:type="dxa"/>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c>
          <w:tcPr>
            <w:tcW w:w="1418" w:type="dxa"/>
          </w:tcPr>
          <w:p w:rsidR="008A55EA" w:rsidRPr="00543371" w:rsidRDefault="008A55EA" w:rsidP="008A55EA">
            <w:pPr>
              <w:tabs>
                <w:tab w:val="left" w:pos="1410"/>
              </w:tabs>
              <w:autoSpaceDE w:val="0"/>
              <w:autoSpaceDN w:val="0"/>
              <w:adjustRightInd w:val="0"/>
              <w:spacing w:before="120" w:after="120"/>
              <w:jc w:val="center"/>
              <w:rPr>
                <w:rFonts w:ascii="Arial Narrow" w:hAnsi="Arial Narrow"/>
                <w:color w:val="000000"/>
              </w:rPr>
            </w:pPr>
          </w:p>
        </w:tc>
      </w:tr>
      <w:bookmarkEnd w:id="251"/>
    </w:tbl>
    <w:p w:rsidR="008A55EA" w:rsidRDefault="008A55EA" w:rsidP="008A55EA">
      <w:pPr>
        <w:tabs>
          <w:tab w:val="left" w:pos="1515"/>
        </w:tabs>
      </w:pPr>
    </w:p>
    <w:p w:rsidR="008A55EA" w:rsidRDefault="008A55EA" w:rsidP="00941A47">
      <w:pPr>
        <w:pStyle w:val="Naslov1"/>
        <w:keepLines/>
        <w:numPr>
          <w:ilvl w:val="0"/>
          <w:numId w:val="12"/>
        </w:numPr>
        <w:tabs>
          <w:tab w:val="clear" w:pos="1134"/>
        </w:tabs>
        <w:spacing w:before="240" w:after="160" w:line="276" w:lineRule="auto"/>
        <w:ind w:left="431" w:hanging="431"/>
      </w:pPr>
      <w:bookmarkStart w:id="252" w:name="_Toc514160389"/>
      <w:r>
        <w:t>Vrednovanje rizika</w:t>
      </w:r>
      <w:bookmarkEnd w:id="252"/>
    </w:p>
    <w:p w:rsidR="008A55EA" w:rsidRPr="00163FC0" w:rsidRDefault="008A55EA" w:rsidP="008A55EA">
      <w:pPr>
        <w:tabs>
          <w:tab w:val="left" w:pos="1410"/>
        </w:tabs>
        <w:autoSpaceDE w:val="0"/>
        <w:autoSpaceDN w:val="0"/>
        <w:adjustRightInd w:val="0"/>
        <w:spacing w:before="120" w:after="120"/>
        <w:rPr>
          <w:rFonts w:ascii="Arial Narrow" w:hAnsi="Arial Narrow"/>
        </w:rPr>
      </w:pPr>
      <w:r w:rsidRPr="00163FC0">
        <w:rPr>
          <w:rFonts w:ascii="Arial Narrow" w:hAnsi="Arial Narrow"/>
        </w:rPr>
        <w:t>Vrednovanje rizika je posljednji korak u procesu procjene rizika, te predstavlja osnovu za odabir mjera obrade rizika odnosno vodi prema izradi javnih politika za smanjenje rizika od velikih nesreća. Vrednovanje rizika je proces uspoređivanja rezultata analize rizika s kriterijima i provodi se primjenom ALARP (As Low As Reasonably Practicable) načela. Prema navedenom načelu  rizici se razvrstavaju u tri razreda:</w:t>
      </w:r>
    </w:p>
    <w:p w:rsidR="008A55EA" w:rsidRDefault="008A55EA" w:rsidP="00941A47">
      <w:pPr>
        <w:pStyle w:val="Odlomakpopisa"/>
        <w:numPr>
          <w:ilvl w:val="0"/>
          <w:numId w:val="54"/>
        </w:numPr>
        <w:tabs>
          <w:tab w:val="left" w:pos="2445"/>
          <w:tab w:val="left" w:pos="3045"/>
        </w:tabs>
        <w:spacing w:before="120" w:after="120" w:line="276" w:lineRule="auto"/>
        <w:contextualSpacing/>
      </w:pPr>
      <w:r w:rsidRPr="00163FC0">
        <w:rPr>
          <w:b/>
        </w:rPr>
        <w:t>prihvatljivi</w:t>
      </w:r>
      <w:r>
        <w:t xml:space="preserve"> – niski rizici pa dodatne mjere nisu potrebne (primjenjuju se samo već postojeće mjere na osnovu kojih je i ocijenjen rizik kao prihvatljiv).</w:t>
      </w:r>
    </w:p>
    <w:p w:rsidR="008A55EA" w:rsidRPr="00163FC0" w:rsidRDefault="008A55EA" w:rsidP="00941A47">
      <w:pPr>
        <w:pStyle w:val="Odlomakpopisa"/>
        <w:numPr>
          <w:ilvl w:val="0"/>
          <w:numId w:val="54"/>
        </w:numPr>
        <w:tabs>
          <w:tab w:val="left" w:pos="2445"/>
          <w:tab w:val="left" w:pos="3045"/>
        </w:tabs>
        <w:spacing w:before="120" w:after="120" w:line="276" w:lineRule="auto"/>
        <w:contextualSpacing/>
      </w:pPr>
      <w:r w:rsidRPr="00163FC0">
        <w:rPr>
          <w:b/>
        </w:rPr>
        <w:t>tolerantni</w:t>
      </w:r>
      <w:r w:rsidRPr="00163FC0">
        <w:t xml:space="preserve"> – gdje se rizici smatraju prihvatljivim zbog prevelikih troškova ili je njihovo smanjivanje nepraktično. U ovom slučaju treba periodički ažurirati rizike glede mogućih promjena</w:t>
      </w:r>
      <w:r>
        <w:t>.</w:t>
      </w:r>
    </w:p>
    <w:p w:rsidR="008A55EA" w:rsidRDefault="008A55EA" w:rsidP="00941A47">
      <w:pPr>
        <w:pStyle w:val="Odlomakpopisa"/>
        <w:numPr>
          <w:ilvl w:val="0"/>
          <w:numId w:val="54"/>
        </w:numPr>
        <w:tabs>
          <w:tab w:val="left" w:pos="2445"/>
          <w:tab w:val="left" w:pos="3045"/>
        </w:tabs>
        <w:spacing w:before="120" w:after="120" w:line="276" w:lineRule="auto"/>
        <w:contextualSpacing/>
      </w:pPr>
      <w:r w:rsidRPr="00163FC0">
        <w:rPr>
          <w:b/>
        </w:rPr>
        <w:t xml:space="preserve">neprihvatljivi </w:t>
      </w:r>
      <w:r>
        <w:t>– gdje su rizici visoki i treba hitno poraditi na njihovom smanjivanju. Svrha vrednovanja rizika je priprema prijedloga za odlučivanje o važnosti pojedinih.</w:t>
      </w:r>
    </w:p>
    <w:p w:rsidR="008A55EA" w:rsidRDefault="008A55EA" w:rsidP="008A55EA">
      <w:pPr>
        <w:jc w:val="center"/>
      </w:pPr>
      <w:r>
        <w:rPr>
          <w:noProof/>
        </w:rPr>
        <w:drawing>
          <wp:inline distT="0" distB="0" distL="0" distR="0" wp14:anchorId="5AFCC0CB" wp14:editId="2D7D09B5">
            <wp:extent cx="4467225" cy="3972013"/>
            <wp:effectExtent l="0" t="0" r="0" b="9525"/>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483643" cy="3986611"/>
                    </a:xfrm>
                    <a:prstGeom prst="rect">
                      <a:avLst/>
                    </a:prstGeom>
                  </pic:spPr>
                </pic:pic>
              </a:graphicData>
            </a:graphic>
          </wp:inline>
        </w:drawing>
      </w:r>
    </w:p>
    <w:p w:rsidR="008A55EA" w:rsidRDefault="008A55EA" w:rsidP="008A55EA">
      <w:pPr>
        <w:pStyle w:val="Opisslike"/>
        <w:jc w:val="center"/>
        <w:rPr>
          <w:rFonts w:ascii="Arial Narrow" w:hAnsi="Arial Narrow"/>
          <w:b/>
          <w:i w:val="0"/>
          <w:color w:val="auto"/>
          <w:sz w:val="20"/>
        </w:rPr>
      </w:pPr>
      <w:r w:rsidRPr="00543371">
        <w:rPr>
          <w:rFonts w:ascii="Arial Narrow" w:hAnsi="Arial Narrow"/>
          <w:b/>
          <w:i w:val="0"/>
          <w:color w:val="auto"/>
          <w:sz w:val="20"/>
        </w:rPr>
        <w:t xml:space="preserve">Slika </w:t>
      </w:r>
      <w:r w:rsidRPr="00543371">
        <w:rPr>
          <w:rFonts w:ascii="Arial Narrow" w:hAnsi="Arial Narrow"/>
          <w:b/>
          <w:i w:val="0"/>
          <w:color w:val="auto"/>
          <w:sz w:val="20"/>
        </w:rPr>
        <w:fldChar w:fldCharType="begin"/>
      </w:r>
      <w:r w:rsidRPr="00543371">
        <w:rPr>
          <w:rFonts w:ascii="Arial Narrow" w:hAnsi="Arial Narrow"/>
          <w:b/>
          <w:i w:val="0"/>
          <w:color w:val="auto"/>
          <w:sz w:val="20"/>
        </w:rPr>
        <w:instrText xml:space="preserve"> SEQ Slika \* ARABIC </w:instrText>
      </w:r>
      <w:r w:rsidRPr="00543371">
        <w:rPr>
          <w:rFonts w:ascii="Arial Narrow" w:hAnsi="Arial Narrow"/>
          <w:b/>
          <w:i w:val="0"/>
          <w:color w:val="auto"/>
          <w:sz w:val="20"/>
        </w:rPr>
        <w:fldChar w:fldCharType="separate"/>
      </w:r>
      <w:r>
        <w:rPr>
          <w:rFonts w:ascii="Arial Narrow" w:hAnsi="Arial Narrow"/>
          <w:b/>
          <w:i w:val="0"/>
          <w:noProof/>
          <w:color w:val="auto"/>
          <w:sz w:val="20"/>
        </w:rPr>
        <w:t>23</w:t>
      </w:r>
      <w:r w:rsidRPr="00543371">
        <w:rPr>
          <w:rFonts w:ascii="Arial Narrow" w:hAnsi="Arial Narrow"/>
          <w:b/>
          <w:i w:val="0"/>
          <w:color w:val="auto"/>
          <w:sz w:val="20"/>
        </w:rPr>
        <w:fldChar w:fldCharType="end"/>
      </w:r>
      <w:r w:rsidRPr="00543371">
        <w:rPr>
          <w:rFonts w:ascii="Arial Narrow" w:hAnsi="Arial Narrow"/>
          <w:b/>
          <w:i w:val="0"/>
          <w:color w:val="auto"/>
          <w:sz w:val="20"/>
        </w:rPr>
        <w:t>. ALARP načelo za vrednovanje rizika</w:t>
      </w:r>
    </w:p>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Pr="00BD6DCC" w:rsidRDefault="008A55EA" w:rsidP="008A55EA"/>
    <w:p w:rsidR="008A55EA" w:rsidRPr="00543371" w:rsidRDefault="008A55EA" w:rsidP="008A55EA">
      <w:pPr>
        <w:jc w:val="center"/>
        <w:rPr>
          <w:rFonts w:ascii="Arial Narrow" w:hAnsi="Arial Narrow"/>
          <w:b/>
        </w:rPr>
      </w:pPr>
      <w:r w:rsidRPr="00543371">
        <w:rPr>
          <w:rFonts w:ascii="Arial Narrow" w:hAnsi="Arial Narrow"/>
          <w:b/>
        </w:rPr>
        <w:t xml:space="preserve">Tablica </w:t>
      </w:r>
      <w:r w:rsidRPr="00543371">
        <w:rPr>
          <w:rFonts w:ascii="Arial Narrow" w:hAnsi="Arial Narrow"/>
          <w:b/>
        </w:rPr>
        <w:fldChar w:fldCharType="begin"/>
      </w:r>
      <w:r w:rsidRPr="00543371">
        <w:rPr>
          <w:rFonts w:ascii="Arial Narrow" w:hAnsi="Arial Narrow"/>
          <w:b/>
        </w:rPr>
        <w:instrText xml:space="preserve"> SEQ Tablica \* ARABIC </w:instrText>
      </w:r>
      <w:r w:rsidRPr="00543371">
        <w:rPr>
          <w:rFonts w:ascii="Arial Narrow" w:hAnsi="Arial Narrow"/>
          <w:b/>
        </w:rPr>
        <w:fldChar w:fldCharType="separate"/>
      </w:r>
      <w:r>
        <w:rPr>
          <w:rFonts w:ascii="Arial Narrow" w:hAnsi="Arial Narrow"/>
          <w:b/>
          <w:noProof/>
        </w:rPr>
        <w:t>133</w:t>
      </w:r>
      <w:r w:rsidRPr="00543371">
        <w:rPr>
          <w:rFonts w:ascii="Arial Narrow" w:hAnsi="Arial Narrow"/>
          <w:b/>
        </w:rPr>
        <w:fldChar w:fldCharType="end"/>
      </w:r>
      <w:r w:rsidRPr="00543371">
        <w:rPr>
          <w:rFonts w:ascii="Arial Narrow" w:hAnsi="Arial Narrow"/>
          <w:b/>
        </w:rPr>
        <w:t>. Vrednovanje rizika – Općine Kaštelir</w:t>
      </w:r>
      <w:r>
        <w:rPr>
          <w:rFonts w:ascii="Arial Narrow" w:hAnsi="Arial Narrow"/>
          <w:b/>
        </w:rPr>
        <w:t>-</w:t>
      </w:r>
      <w:r w:rsidRPr="00543371">
        <w:rPr>
          <w:rFonts w:ascii="Arial Narrow" w:hAnsi="Arial Narrow"/>
          <w:b/>
        </w:rPr>
        <w:t>Labinci – Castelliere</w:t>
      </w:r>
      <w:r>
        <w:rPr>
          <w:rFonts w:ascii="Arial Narrow" w:hAnsi="Arial Narrow"/>
          <w:b/>
        </w:rPr>
        <w:t>-</w:t>
      </w:r>
      <w:r w:rsidRPr="00543371">
        <w:rPr>
          <w:rFonts w:ascii="Arial Narrow" w:hAnsi="Arial Narrow"/>
          <w:b/>
        </w:rPr>
        <w:t>S. Domenica</w:t>
      </w:r>
    </w:p>
    <w:tbl>
      <w:tblPr>
        <w:tblW w:w="326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310"/>
        <w:gridCol w:w="2970"/>
      </w:tblGrid>
      <w:tr w:rsidR="008A55EA" w:rsidRPr="00543371" w:rsidTr="008A55EA">
        <w:trPr>
          <w:trHeight w:val="340"/>
          <w:tblHeader/>
          <w:jc w:val="center"/>
        </w:trPr>
        <w:tc>
          <w:tcPr>
            <w:tcW w:w="2635" w:type="pct"/>
            <w:shd w:val="clear" w:color="auto" w:fill="FFFFFF"/>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SCENARIJ</w:t>
            </w:r>
          </w:p>
        </w:tc>
        <w:tc>
          <w:tcPr>
            <w:tcW w:w="2365" w:type="pct"/>
            <w:shd w:val="clear" w:color="auto" w:fill="FFFFFF"/>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VREDNOVANJE</w:t>
            </w:r>
          </w:p>
        </w:tc>
      </w:tr>
      <w:tr w:rsidR="008A55EA" w:rsidRPr="00543371" w:rsidTr="008A55EA">
        <w:trPr>
          <w:trHeight w:val="340"/>
          <w:tblHeader/>
          <w:jc w:val="center"/>
        </w:trPr>
        <w:tc>
          <w:tcPr>
            <w:tcW w:w="2635" w:type="pct"/>
            <w:shd w:val="clear" w:color="auto" w:fill="FFFFFF"/>
            <w:vAlign w:val="center"/>
          </w:tcPr>
          <w:p w:rsidR="008A55EA" w:rsidRPr="00543371" w:rsidRDefault="008A55EA" w:rsidP="008A55EA">
            <w:pPr>
              <w:jc w:val="center"/>
              <w:rPr>
                <w:rFonts w:ascii="Arial Narrow" w:hAnsi="Arial Narrow"/>
                <w:b/>
                <w:color w:val="000000"/>
              </w:rPr>
            </w:pPr>
            <w:r w:rsidRPr="00543371">
              <w:rPr>
                <w:rFonts w:ascii="Arial Narrow" w:hAnsi="Arial Narrow"/>
                <w:color w:val="000000"/>
              </w:rPr>
              <w:t>Potres</w:t>
            </w:r>
          </w:p>
        </w:tc>
        <w:tc>
          <w:tcPr>
            <w:tcW w:w="2365" w:type="pct"/>
            <w:shd w:val="clear" w:color="auto" w:fill="FFFF00"/>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Tolerantni rizik</w:t>
            </w:r>
          </w:p>
        </w:tc>
      </w:tr>
      <w:tr w:rsidR="008A55EA" w:rsidRPr="00543371" w:rsidTr="008A55EA">
        <w:trPr>
          <w:trHeight w:val="340"/>
          <w:tblHeader/>
          <w:jc w:val="center"/>
        </w:trPr>
        <w:tc>
          <w:tcPr>
            <w:tcW w:w="2635" w:type="pct"/>
            <w:shd w:val="clear" w:color="auto" w:fill="FFFFFF"/>
            <w:vAlign w:val="center"/>
          </w:tcPr>
          <w:p w:rsidR="008A55EA" w:rsidRPr="00543371" w:rsidRDefault="008A55EA" w:rsidP="008A55EA">
            <w:pPr>
              <w:jc w:val="center"/>
              <w:rPr>
                <w:rFonts w:ascii="Arial Narrow" w:hAnsi="Arial Narrow"/>
                <w:color w:val="000000"/>
              </w:rPr>
            </w:pPr>
            <w:r w:rsidRPr="00543371">
              <w:rPr>
                <w:rFonts w:ascii="Arial Narrow" w:hAnsi="Arial Narrow"/>
                <w:color w:val="000000"/>
              </w:rPr>
              <w:t>Ekstremne temperature</w:t>
            </w:r>
          </w:p>
        </w:tc>
        <w:tc>
          <w:tcPr>
            <w:tcW w:w="2365" w:type="pct"/>
            <w:shd w:val="clear" w:color="auto" w:fill="F79646"/>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Tolerantni rizik</w:t>
            </w:r>
          </w:p>
        </w:tc>
      </w:tr>
      <w:tr w:rsidR="008A55EA" w:rsidRPr="00543371" w:rsidTr="008A55EA">
        <w:trPr>
          <w:trHeight w:val="340"/>
          <w:tblHeader/>
          <w:jc w:val="center"/>
        </w:trPr>
        <w:tc>
          <w:tcPr>
            <w:tcW w:w="2635" w:type="pct"/>
            <w:shd w:val="clear" w:color="auto" w:fill="FFFFFF"/>
            <w:vAlign w:val="center"/>
          </w:tcPr>
          <w:p w:rsidR="008A55EA" w:rsidRPr="00543371" w:rsidRDefault="008A55EA" w:rsidP="008A55EA">
            <w:pPr>
              <w:jc w:val="center"/>
              <w:rPr>
                <w:rFonts w:ascii="Arial Narrow" w:hAnsi="Arial Narrow"/>
                <w:color w:val="000000"/>
              </w:rPr>
            </w:pPr>
            <w:r w:rsidRPr="00543371">
              <w:rPr>
                <w:rFonts w:ascii="Arial Narrow" w:hAnsi="Arial Narrow"/>
                <w:color w:val="000000"/>
              </w:rPr>
              <w:t>Epidemija i pandemija</w:t>
            </w:r>
          </w:p>
        </w:tc>
        <w:tc>
          <w:tcPr>
            <w:tcW w:w="2365" w:type="pct"/>
            <w:shd w:val="clear" w:color="auto" w:fill="F79646"/>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Tolerantni rizik</w:t>
            </w:r>
          </w:p>
        </w:tc>
      </w:tr>
      <w:tr w:rsidR="008A55EA" w:rsidRPr="00543371" w:rsidTr="008A55EA">
        <w:trPr>
          <w:trHeight w:val="340"/>
          <w:tblHeader/>
          <w:jc w:val="center"/>
        </w:trPr>
        <w:tc>
          <w:tcPr>
            <w:tcW w:w="2635" w:type="pct"/>
            <w:shd w:val="clear" w:color="auto" w:fill="FFFFFF"/>
            <w:vAlign w:val="center"/>
          </w:tcPr>
          <w:p w:rsidR="008A55EA" w:rsidRPr="00543371" w:rsidRDefault="008A55EA" w:rsidP="008A55EA">
            <w:pPr>
              <w:jc w:val="center"/>
              <w:rPr>
                <w:rFonts w:ascii="Arial Narrow" w:hAnsi="Arial Narrow"/>
                <w:color w:val="000000"/>
              </w:rPr>
            </w:pPr>
            <w:r w:rsidRPr="00543371">
              <w:rPr>
                <w:rFonts w:ascii="Arial Narrow" w:hAnsi="Arial Narrow"/>
                <w:color w:val="000000"/>
              </w:rPr>
              <w:t>Suša</w:t>
            </w:r>
          </w:p>
        </w:tc>
        <w:tc>
          <w:tcPr>
            <w:tcW w:w="2365" w:type="pct"/>
            <w:shd w:val="clear" w:color="auto" w:fill="FFFF00"/>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Tolerantni rizik</w:t>
            </w:r>
          </w:p>
        </w:tc>
      </w:tr>
      <w:tr w:rsidR="008A55EA" w:rsidRPr="00543371" w:rsidTr="008A55EA">
        <w:trPr>
          <w:trHeight w:val="340"/>
          <w:tblHeader/>
          <w:jc w:val="center"/>
        </w:trPr>
        <w:tc>
          <w:tcPr>
            <w:tcW w:w="2635" w:type="pct"/>
            <w:shd w:val="clear" w:color="auto" w:fill="FFFFFF"/>
            <w:vAlign w:val="center"/>
          </w:tcPr>
          <w:p w:rsidR="008A55EA" w:rsidRPr="00543371" w:rsidRDefault="008A55EA" w:rsidP="008A55EA">
            <w:pPr>
              <w:jc w:val="center"/>
              <w:rPr>
                <w:rFonts w:ascii="Arial Narrow" w:hAnsi="Arial Narrow"/>
                <w:color w:val="000000"/>
              </w:rPr>
            </w:pPr>
            <w:r>
              <w:rPr>
                <w:rFonts w:ascii="Arial Narrow" w:hAnsi="Arial Narrow"/>
                <w:color w:val="000000"/>
              </w:rPr>
              <w:t>Tuča</w:t>
            </w:r>
          </w:p>
        </w:tc>
        <w:tc>
          <w:tcPr>
            <w:tcW w:w="2365" w:type="pct"/>
            <w:shd w:val="clear" w:color="auto" w:fill="FFFF00"/>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Tolerantni rizik</w:t>
            </w:r>
          </w:p>
        </w:tc>
      </w:tr>
      <w:tr w:rsidR="008A55EA" w:rsidRPr="00543371" w:rsidTr="008A55EA">
        <w:trPr>
          <w:trHeight w:val="340"/>
          <w:tblHeader/>
          <w:jc w:val="center"/>
        </w:trPr>
        <w:tc>
          <w:tcPr>
            <w:tcW w:w="2635" w:type="pct"/>
            <w:shd w:val="clear" w:color="auto" w:fill="FFFFFF"/>
            <w:vAlign w:val="center"/>
          </w:tcPr>
          <w:p w:rsidR="008A55EA" w:rsidRDefault="008A55EA" w:rsidP="008A55EA">
            <w:pPr>
              <w:jc w:val="center"/>
              <w:rPr>
                <w:rFonts w:ascii="Arial Narrow" w:hAnsi="Arial Narrow"/>
                <w:color w:val="000000"/>
              </w:rPr>
            </w:pPr>
            <w:r>
              <w:rPr>
                <w:rFonts w:ascii="Arial Narrow" w:hAnsi="Arial Narrow"/>
                <w:color w:val="000000"/>
              </w:rPr>
              <w:t>Mraz</w:t>
            </w:r>
          </w:p>
        </w:tc>
        <w:tc>
          <w:tcPr>
            <w:tcW w:w="2365" w:type="pct"/>
            <w:shd w:val="clear" w:color="auto" w:fill="FFFF00"/>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Tolerantni rizik</w:t>
            </w:r>
          </w:p>
        </w:tc>
      </w:tr>
      <w:tr w:rsidR="008A55EA" w:rsidRPr="00543371" w:rsidTr="008A55EA">
        <w:trPr>
          <w:trHeight w:val="340"/>
          <w:tblHeader/>
          <w:jc w:val="center"/>
        </w:trPr>
        <w:tc>
          <w:tcPr>
            <w:tcW w:w="2635" w:type="pct"/>
            <w:shd w:val="clear" w:color="auto" w:fill="FFFFFF"/>
            <w:vAlign w:val="center"/>
          </w:tcPr>
          <w:p w:rsidR="008A55EA" w:rsidRPr="00543371" w:rsidRDefault="008A55EA" w:rsidP="008A55EA">
            <w:pPr>
              <w:jc w:val="center"/>
              <w:rPr>
                <w:rFonts w:ascii="Arial Narrow" w:hAnsi="Arial Narrow"/>
                <w:color w:val="000000"/>
              </w:rPr>
            </w:pPr>
            <w:r w:rsidRPr="00543371">
              <w:rPr>
                <w:rFonts w:ascii="Arial Narrow" w:hAnsi="Arial Narrow"/>
                <w:color w:val="000000"/>
              </w:rPr>
              <w:t xml:space="preserve">Požar otvorenog </w:t>
            </w:r>
            <w:r>
              <w:rPr>
                <w:rFonts w:ascii="Arial Narrow" w:hAnsi="Arial Narrow"/>
                <w:color w:val="000000"/>
              </w:rPr>
              <w:t>tipa</w:t>
            </w:r>
          </w:p>
        </w:tc>
        <w:tc>
          <w:tcPr>
            <w:tcW w:w="2365" w:type="pct"/>
            <w:shd w:val="clear" w:color="auto" w:fill="F79646"/>
            <w:vAlign w:val="center"/>
          </w:tcPr>
          <w:p w:rsidR="008A55EA" w:rsidRPr="00543371" w:rsidRDefault="008A55EA" w:rsidP="008A55EA">
            <w:pPr>
              <w:jc w:val="center"/>
              <w:rPr>
                <w:rFonts w:ascii="Arial Narrow" w:hAnsi="Arial Narrow"/>
                <w:b/>
                <w:color w:val="000000"/>
              </w:rPr>
            </w:pPr>
            <w:r w:rsidRPr="00543371">
              <w:rPr>
                <w:rFonts w:ascii="Arial Narrow" w:hAnsi="Arial Narrow"/>
                <w:b/>
                <w:color w:val="000000"/>
              </w:rPr>
              <w:t>Tolerantni rizik</w:t>
            </w:r>
          </w:p>
        </w:tc>
      </w:tr>
      <w:tr w:rsidR="008A55EA" w:rsidRPr="00543371" w:rsidTr="008A55EA">
        <w:trPr>
          <w:trHeight w:val="340"/>
          <w:tblHeader/>
          <w:jc w:val="center"/>
        </w:trPr>
        <w:tc>
          <w:tcPr>
            <w:tcW w:w="2635" w:type="pct"/>
            <w:shd w:val="clear" w:color="auto" w:fill="FFFFFF"/>
            <w:vAlign w:val="center"/>
          </w:tcPr>
          <w:p w:rsidR="008A55EA" w:rsidRPr="00543371" w:rsidRDefault="008A55EA" w:rsidP="008A55EA">
            <w:pPr>
              <w:jc w:val="center"/>
              <w:rPr>
                <w:rFonts w:ascii="Arial Narrow" w:hAnsi="Arial Narrow"/>
                <w:color w:val="000000"/>
              </w:rPr>
            </w:pPr>
            <w:r w:rsidRPr="00BD6DCC">
              <w:rPr>
                <w:rFonts w:ascii="Arial Narrow" w:hAnsi="Arial Narrow"/>
                <w:color w:val="000000"/>
              </w:rPr>
              <w:t xml:space="preserve">Tehničko-tehnološke i druge nesreće u prometu </w:t>
            </w:r>
          </w:p>
        </w:tc>
        <w:tc>
          <w:tcPr>
            <w:tcW w:w="2365" w:type="pct"/>
            <w:shd w:val="clear" w:color="auto" w:fill="92D050"/>
            <w:vAlign w:val="center"/>
          </w:tcPr>
          <w:p w:rsidR="008A55EA" w:rsidRPr="00543371" w:rsidRDefault="008A55EA" w:rsidP="008A55EA">
            <w:pPr>
              <w:jc w:val="center"/>
              <w:rPr>
                <w:rFonts w:ascii="Arial Narrow" w:hAnsi="Arial Narrow"/>
                <w:b/>
                <w:color w:val="000000"/>
              </w:rPr>
            </w:pPr>
            <w:r>
              <w:rPr>
                <w:rFonts w:ascii="Arial Narrow" w:hAnsi="Arial Narrow"/>
                <w:b/>
                <w:color w:val="000000"/>
              </w:rPr>
              <w:t>Nizak</w:t>
            </w:r>
            <w:r w:rsidRPr="00543371">
              <w:rPr>
                <w:rFonts w:ascii="Arial Narrow" w:hAnsi="Arial Narrow"/>
                <w:b/>
                <w:color w:val="000000"/>
              </w:rPr>
              <w:t xml:space="preserve"> rizik</w:t>
            </w:r>
          </w:p>
        </w:tc>
      </w:tr>
    </w:tbl>
    <w:p w:rsidR="008A55EA" w:rsidRDefault="008A55EA" w:rsidP="008A55EA">
      <w:pPr>
        <w:rPr>
          <w:rFonts w:ascii="Arial Narrow" w:hAnsi="Arial Narrow"/>
          <w:szCs w:val="22"/>
        </w:rPr>
      </w:pPr>
    </w:p>
    <w:p w:rsidR="008A55EA" w:rsidRPr="00256670" w:rsidRDefault="008A55EA" w:rsidP="008A55EA">
      <w:pPr>
        <w:rPr>
          <w:rFonts w:ascii="Arial Narrow" w:hAnsi="Arial Narrow"/>
          <w:szCs w:val="22"/>
        </w:rPr>
      </w:pPr>
      <w:r w:rsidRPr="00BD6DCC">
        <w:rPr>
          <w:rFonts w:ascii="Arial Narrow" w:hAnsi="Arial Narrow"/>
          <w:b/>
          <w:szCs w:val="22"/>
        </w:rPr>
        <w:t xml:space="preserve">Tolerantni </w:t>
      </w:r>
      <w:r w:rsidRPr="00256670">
        <w:rPr>
          <w:rFonts w:ascii="Arial Narrow" w:hAnsi="Arial Narrow"/>
          <w:szCs w:val="22"/>
        </w:rPr>
        <w:t xml:space="preserve">(može se prihvatiti ukoliko je smanjenje nepraktično i troškovi premašuju dobit): </w:t>
      </w:r>
    </w:p>
    <w:p w:rsidR="008A55EA" w:rsidRPr="00F57998" w:rsidRDefault="008A55EA" w:rsidP="00941A47">
      <w:pPr>
        <w:pStyle w:val="Odlomakpopisa"/>
        <w:numPr>
          <w:ilvl w:val="0"/>
          <w:numId w:val="55"/>
        </w:numPr>
        <w:tabs>
          <w:tab w:val="left" w:pos="2445"/>
          <w:tab w:val="left" w:pos="3045"/>
        </w:tabs>
        <w:spacing w:before="120" w:after="120" w:line="276" w:lineRule="auto"/>
        <w:contextualSpacing/>
      </w:pPr>
      <w:r w:rsidRPr="00F57998">
        <w:t>Epidemija i pandemija</w:t>
      </w:r>
      <w:r>
        <w:t>,</w:t>
      </w:r>
    </w:p>
    <w:p w:rsidR="008A55EA" w:rsidRPr="00F57998" w:rsidRDefault="008A55EA" w:rsidP="00941A47">
      <w:pPr>
        <w:pStyle w:val="Odlomakpopisa"/>
        <w:numPr>
          <w:ilvl w:val="0"/>
          <w:numId w:val="55"/>
        </w:numPr>
        <w:tabs>
          <w:tab w:val="left" w:pos="2445"/>
          <w:tab w:val="left" w:pos="3045"/>
        </w:tabs>
        <w:spacing w:before="120" w:after="120" w:line="276" w:lineRule="auto"/>
        <w:contextualSpacing/>
      </w:pPr>
      <w:r w:rsidRPr="00F57998">
        <w:t>Potres</w:t>
      </w:r>
      <w:r>
        <w:t>,</w:t>
      </w:r>
    </w:p>
    <w:p w:rsidR="008A55EA" w:rsidRDefault="008A55EA" w:rsidP="00941A47">
      <w:pPr>
        <w:pStyle w:val="Odlomakpopisa"/>
        <w:numPr>
          <w:ilvl w:val="0"/>
          <w:numId w:val="55"/>
        </w:numPr>
        <w:tabs>
          <w:tab w:val="left" w:pos="2445"/>
          <w:tab w:val="left" w:pos="3045"/>
        </w:tabs>
        <w:spacing w:before="120" w:after="120" w:line="276" w:lineRule="auto"/>
        <w:contextualSpacing/>
      </w:pPr>
      <w:r w:rsidRPr="00F57998">
        <w:t>Ekstremne temperature</w:t>
      </w:r>
      <w:r>
        <w:t>,</w:t>
      </w:r>
    </w:p>
    <w:p w:rsidR="008A55EA" w:rsidRDefault="008A55EA" w:rsidP="00941A47">
      <w:pPr>
        <w:pStyle w:val="Odlomakpopisa"/>
        <w:numPr>
          <w:ilvl w:val="0"/>
          <w:numId w:val="55"/>
        </w:numPr>
        <w:tabs>
          <w:tab w:val="left" w:pos="2445"/>
          <w:tab w:val="left" w:pos="3045"/>
        </w:tabs>
        <w:spacing w:before="120" w:after="120" w:line="276" w:lineRule="auto"/>
        <w:contextualSpacing/>
      </w:pPr>
      <w:r>
        <w:t>Suša,</w:t>
      </w:r>
    </w:p>
    <w:p w:rsidR="008A55EA" w:rsidRDefault="008A55EA" w:rsidP="00941A47">
      <w:pPr>
        <w:pStyle w:val="Odlomakpopisa"/>
        <w:numPr>
          <w:ilvl w:val="0"/>
          <w:numId w:val="55"/>
        </w:numPr>
        <w:tabs>
          <w:tab w:val="left" w:pos="2445"/>
          <w:tab w:val="left" w:pos="3045"/>
        </w:tabs>
        <w:spacing w:before="120" w:after="120" w:line="276" w:lineRule="auto"/>
        <w:contextualSpacing/>
      </w:pPr>
      <w:r>
        <w:t>Tuča,</w:t>
      </w:r>
    </w:p>
    <w:p w:rsidR="008A55EA" w:rsidRDefault="008A55EA" w:rsidP="00941A47">
      <w:pPr>
        <w:pStyle w:val="Odlomakpopisa"/>
        <w:numPr>
          <w:ilvl w:val="0"/>
          <w:numId w:val="55"/>
        </w:numPr>
        <w:tabs>
          <w:tab w:val="left" w:pos="2445"/>
          <w:tab w:val="left" w:pos="3045"/>
        </w:tabs>
        <w:spacing w:before="120" w:after="120" w:line="276" w:lineRule="auto"/>
        <w:contextualSpacing/>
      </w:pPr>
      <w:r>
        <w:t>Mraz,</w:t>
      </w:r>
    </w:p>
    <w:p w:rsidR="008A55EA" w:rsidRDefault="008A55EA" w:rsidP="00941A47">
      <w:pPr>
        <w:pStyle w:val="Odlomakpopisa"/>
        <w:numPr>
          <w:ilvl w:val="0"/>
          <w:numId w:val="55"/>
        </w:numPr>
        <w:tabs>
          <w:tab w:val="left" w:pos="2445"/>
          <w:tab w:val="left" w:pos="3045"/>
        </w:tabs>
        <w:spacing w:before="120" w:after="120" w:line="276" w:lineRule="auto"/>
        <w:contextualSpacing/>
      </w:pPr>
      <w:r>
        <w:t>Požar otvorenog prostora.</w:t>
      </w:r>
    </w:p>
    <w:p w:rsidR="008A55EA" w:rsidRPr="00BD6DCC" w:rsidRDefault="008A55EA" w:rsidP="008A55EA">
      <w:pPr>
        <w:rPr>
          <w:rFonts w:ascii="Arial Narrow" w:hAnsi="Arial Narrow"/>
          <w:szCs w:val="22"/>
        </w:rPr>
      </w:pPr>
      <w:r w:rsidRPr="00BD6DCC">
        <w:rPr>
          <w:rFonts w:ascii="Arial Narrow" w:hAnsi="Arial Narrow"/>
          <w:b/>
          <w:szCs w:val="22"/>
        </w:rPr>
        <w:t>Nizak</w:t>
      </w:r>
      <w:r w:rsidRPr="00BD6DCC">
        <w:rPr>
          <w:rFonts w:ascii="Arial Narrow" w:hAnsi="Arial Narrow"/>
          <w:szCs w:val="22"/>
        </w:rPr>
        <w:t xml:space="preserve"> (dodatne mjere nisu potrebne, osim uobičajenih):</w:t>
      </w:r>
    </w:p>
    <w:p w:rsidR="008A55EA" w:rsidRPr="00BD6DCC" w:rsidRDefault="008A55EA" w:rsidP="00941A47">
      <w:pPr>
        <w:pStyle w:val="Odlomakpopisa"/>
        <w:numPr>
          <w:ilvl w:val="0"/>
          <w:numId w:val="55"/>
        </w:numPr>
        <w:tabs>
          <w:tab w:val="left" w:pos="2445"/>
          <w:tab w:val="left" w:pos="3045"/>
        </w:tabs>
        <w:spacing w:before="120" w:after="120" w:line="276" w:lineRule="auto"/>
        <w:contextualSpacing/>
      </w:pPr>
      <w:r w:rsidRPr="00BD6DCC">
        <w:t>Tehničko-tehnološke i druge nesreće u prometu</w:t>
      </w:r>
      <w:r>
        <w:t>.</w:t>
      </w:r>
      <w:r w:rsidRPr="00BD6DCC">
        <w:t xml:space="preserve"> </w:t>
      </w:r>
    </w:p>
    <w:p w:rsidR="008A55EA" w:rsidRDefault="008A55EA" w:rsidP="008A55EA">
      <w:pPr>
        <w:rPr>
          <w:rFonts w:ascii="Arial Narrow" w:hAnsi="Arial Narrow"/>
          <w:szCs w:val="22"/>
          <w:u w:val="single"/>
        </w:rPr>
      </w:pPr>
    </w:p>
    <w:p w:rsidR="008A55EA" w:rsidRPr="003516DB" w:rsidRDefault="008A55EA" w:rsidP="008A55EA">
      <w:pPr>
        <w:rPr>
          <w:u w:val="single"/>
        </w:rPr>
      </w:pPr>
      <w:r w:rsidRPr="003516DB">
        <w:rPr>
          <w:rFonts w:ascii="Arial Narrow" w:hAnsi="Arial Narrow"/>
          <w:szCs w:val="22"/>
          <w:u w:val="single"/>
        </w:rPr>
        <w:t xml:space="preserve">Neprihvatljivih rizika na području </w:t>
      </w:r>
      <w:r w:rsidRPr="00B45CEC">
        <w:rPr>
          <w:rFonts w:ascii="Arial Narrow" w:hAnsi="Arial Narrow"/>
          <w:szCs w:val="22"/>
          <w:u w:val="single"/>
        </w:rPr>
        <w:t>Općine Kaštelir</w:t>
      </w:r>
      <w:r>
        <w:rPr>
          <w:rFonts w:ascii="Arial Narrow" w:hAnsi="Arial Narrow"/>
          <w:szCs w:val="22"/>
          <w:u w:val="single"/>
        </w:rPr>
        <w:t>-</w:t>
      </w:r>
      <w:r w:rsidRPr="00B45CEC">
        <w:rPr>
          <w:rFonts w:ascii="Arial Narrow" w:hAnsi="Arial Narrow"/>
          <w:szCs w:val="22"/>
          <w:u w:val="single"/>
        </w:rPr>
        <w:t>Labinci – Castelliere</w:t>
      </w:r>
      <w:r>
        <w:rPr>
          <w:rFonts w:ascii="Arial Narrow" w:hAnsi="Arial Narrow"/>
          <w:szCs w:val="22"/>
          <w:u w:val="single"/>
        </w:rPr>
        <w:t>-</w:t>
      </w:r>
      <w:r w:rsidRPr="00B45CEC">
        <w:rPr>
          <w:rFonts w:ascii="Arial Narrow" w:hAnsi="Arial Narrow"/>
          <w:szCs w:val="22"/>
          <w:u w:val="single"/>
        </w:rPr>
        <w:t>S. Domenica</w:t>
      </w:r>
      <w:r w:rsidRPr="003516DB">
        <w:rPr>
          <w:rFonts w:ascii="Arial Narrow" w:hAnsi="Arial Narrow"/>
          <w:szCs w:val="22"/>
          <w:u w:val="single"/>
        </w:rPr>
        <w:t xml:space="preserve"> nema.</w:t>
      </w:r>
    </w:p>
    <w:p w:rsidR="008A55EA" w:rsidRDefault="008A55EA" w:rsidP="008A55EA">
      <w:pPr>
        <w:pStyle w:val="Opisslike"/>
      </w:pPr>
    </w:p>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Default="008A55EA" w:rsidP="008A55EA"/>
    <w:p w:rsidR="008A55EA" w:rsidRPr="00BD6DCC" w:rsidRDefault="008A55EA" w:rsidP="008A55EA"/>
    <w:p w:rsidR="008A55EA" w:rsidRDefault="008A55EA" w:rsidP="00941A47">
      <w:pPr>
        <w:pStyle w:val="Naslov1"/>
        <w:keepLines/>
        <w:numPr>
          <w:ilvl w:val="0"/>
          <w:numId w:val="12"/>
        </w:numPr>
        <w:tabs>
          <w:tab w:val="clear" w:pos="1134"/>
        </w:tabs>
        <w:spacing w:before="240" w:after="160" w:line="276" w:lineRule="auto"/>
        <w:ind w:left="431" w:hanging="431"/>
      </w:pPr>
      <w:bookmarkStart w:id="253" w:name="_Toc514160390"/>
      <w:r>
        <w:t>Popis sudionika u izradi procjene rizika</w:t>
      </w:r>
      <w:bookmarkEnd w:id="253"/>
    </w:p>
    <w:tbl>
      <w:tblPr>
        <w:tblStyle w:val="ivopisnatablicareetke6-isticanj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50"/>
        <w:gridCol w:w="4250"/>
      </w:tblGrid>
      <w:tr w:rsidR="008A55EA" w:rsidRPr="007D54D1" w:rsidTr="008A55EA">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8500" w:type="dxa"/>
            <w:gridSpan w:val="2"/>
            <w:tcBorders>
              <w:bottom w:val="none" w:sz="0" w:space="0" w:color="auto"/>
            </w:tcBorders>
            <w:shd w:val="clear" w:color="auto" w:fill="D9D9D9" w:themeFill="background1" w:themeFillShade="D9"/>
            <w:vAlign w:val="center"/>
          </w:tcPr>
          <w:p w:rsidR="008A55EA" w:rsidRPr="007D54D1" w:rsidRDefault="008A55EA" w:rsidP="008A55EA">
            <w:pPr>
              <w:spacing w:before="120" w:after="120"/>
              <w:rPr>
                <w:rFonts w:ascii="Arial Narrow" w:hAnsi="Arial Narrow"/>
              </w:rPr>
            </w:pPr>
            <w:r w:rsidRPr="007D54D1">
              <w:rPr>
                <w:rFonts w:ascii="Arial Narrow" w:hAnsi="Arial Narrow"/>
              </w:rPr>
              <w:t>RIZIK: Potres</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0" w:type="dxa"/>
            <w:shd w:val="clear" w:color="auto" w:fill="F2F2F2" w:themeFill="background1" w:themeFillShade="F2"/>
            <w:vAlign w:val="center"/>
          </w:tcPr>
          <w:p w:rsidR="008A55EA" w:rsidRPr="007D54D1" w:rsidRDefault="008A55EA" w:rsidP="008A55EA">
            <w:pPr>
              <w:rPr>
                <w:rFonts w:ascii="Arial Narrow" w:hAnsi="Arial Narrow"/>
                <w:bCs w:val="0"/>
              </w:rPr>
            </w:pPr>
            <w:r w:rsidRPr="007D54D1">
              <w:rPr>
                <w:rFonts w:ascii="Arial Narrow" w:hAnsi="Arial Narrow"/>
                <w:bCs w:val="0"/>
              </w:rPr>
              <w:t>Voditelj radne skupine:</w:t>
            </w:r>
          </w:p>
        </w:tc>
        <w:tc>
          <w:tcPr>
            <w:tcW w:w="4250" w:type="dxa"/>
            <w:shd w:val="clear" w:color="auto" w:fill="F2F2F2" w:themeFill="background1" w:themeFillShade="F2"/>
            <w:vAlign w:val="center"/>
          </w:tcPr>
          <w:p w:rsidR="008A55EA" w:rsidRPr="007D54D1"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b/>
                <w:bCs/>
              </w:rPr>
            </w:pPr>
            <w:r w:rsidRPr="007D54D1">
              <w:rPr>
                <w:rFonts w:ascii="Arial Narrow" w:hAnsi="Arial Narrow"/>
                <w:b/>
                <w:bCs/>
              </w:rPr>
              <w:t>Nositelj:</w:t>
            </w:r>
          </w:p>
        </w:tc>
      </w:tr>
      <w:tr w:rsidR="008A55EA" w:rsidRPr="007D54D1" w:rsidTr="008A55EA">
        <w:trPr>
          <w:trHeight w:val="982"/>
        </w:trPr>
        <w:tc>
          <w:tcPr>
            <w:cnfStyle w:val="001000000000" w:firstRow="0" w:lastRow="0" w:firstColumn="1" w:lastColumn="0" w:oddVBand="0" w:evenVBand="0" w:oddHBand="0" w:evenHBand="0" w:firstRowFirstColumn="0" w:firstRowLastColumn="0" w:lastRowFirstColumn="0" w:lastRowLastColumn="0"/>
            <w:tcW w:w="4250" w:type="dxa"/>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b w:val="0"/>
                <w:bCs w:val="0"/>
              </w:rPr>
              <w:t>Giuliano Vojnović – Pročelnik JUO Kaštelir - Labinci</w:t>
            </w:r>
          </w:p>
        </w:tc>
        <w:tc>
          <w:tcPr>
            <w:tcW w:w="4250" w:type="dxa"/>
            <w:shd w:val="clear" w:color="auto" w:fill="FFFFFF" w:themeFill="background1"/>
            <w:vAlign w:val="center"/>
          </w:tcPr>
          <w:p w:rsidR="008A55EA" w:rsidRPr="007D54D1"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D54D1">
              <w:rPr>
                <w:rFonts w:ascii="Arial Narrow" w:hAnsi="Arial Narrow"/>
                <w:szCs w:val="22"/>
              </w:rPr>
              <w:t>Općina Kaštelir</w:t>
            </w:r>
            <w:r>
              <w:rPr>
                <w:rFonts w:ascii="Arial Narrow" w:hAnsi="Arial Narrow"/>
                <w:szCs w:val="22"/>
              </w:rPr>
              <w:t>-</w:t>
            </w:r>
            <w:r w:rsidRPr="007D54D1">
              <w:rPr>
                <w:rFonts w:ascii="Arial Narrow" w:hAnsi="Arial Narrow"/>
                <w:szCs w:val="22"/>
              </w:rPr>
              <w:t>Labinci – Castelliere</w:t>
            </w:r>
            <w:r>
              <w:rPr>
                <w:rFonts w:ascii="Arial Narrow" w:hAnsi="Arial Narrow"/>
                <w:szCs w:val="22"/>
              </w:rPr>
              <w:t>-</w:t>
            </w:r>
            <w:r w:rsidRPr="007D54D1">
              <w:rPr>
                <w:rFonts w:ascii="Arial Narrow" w:hAnsi="Arial Narrow"/>
                <w:szCs w:val="22"/>
              </w:rPr>
              <w:t>S. Domenica</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2F2F2" w:themeFill="background1" w:themeFillShade="F2"/>
            <w:vAlign w:val="center"/>
          </w:tcPr>
          <w:p w:rsidR="008A55EA" w:rsidRPr="007D54D1" w:rsidRDefault="008A55EA" w:rsidP="008A55EA">
            <w:pPr>
              <w:rPr>
                <w:rFonts w:ascii="Arial Narrow" w:hAnsi="Arial Narrow"/>
              </w:rPr>
            </w:pPr>
            <w:r w:rsidRPr="007D54D1">
              <w:rPr>
                <w:rFonts w:ascii="Arial Narrow" w:hAnsi="Arial Narrow"/>
              </w:rPr>
              <w:lastRenderedPageBreak/>
              <w:t>Izvršitelji:</w:t>
            </w:r>
          </w:p>
        </w:tc>
      </w:tr>
      <w:tr w:rsidR="008A55EA" w:rsidRPr="007D54D1" w:rsidTr="008A55EA">
        <w:trPr>
          <w:trHeight w:val="1485"/>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rPr>
              <w:t xml:space="preserve">Radna skupina </w:t>
            </w:r>
            <w:r w:rsidRPr="007D54D1">
              <w:rPr>
                <w:rFonts w:ascii="Arial Narrow" w:hAnsi="Arial Narrow"/>
                <w:b w:val="0"/>
              </w:rPr>
              <w:t>(uz voditelja):</w:t>
            </w:r>
          </w:p>
          <w:p w:rsidR="008A55EA" w:rsidRPr="007D54D1" w:rsidRDefault="008A55EA" w:rsidP="008A55EA">
            <w:pPr>
              <w:spacing w:before="120" w:after="120"/>
              <w:rPr>
                <w:rFonts w:ascii="Arial Narrow" w:hAnsi="Arial Narrow"/>
                <w:b w:val="0"/>
              </w:rPr>
            </w:pPr>
            <w:r w:rsidRPr="007D54D1">
              <w:rPr>
                <w:rFonts w:ascii="Arial Narrow" w:hAnsi="Arial Narrow"/>
                <w:b w:val="0"/>
              </w:rPr>
              <w:t>Denis Matošević, zapovjednik JVP Poreč</w:t>
            </w:r>
          </w:p>
          <w:p w:rsidR="008A55EA" w:rsidRPr="007D54D1" w:rsidRDefault="008A55EA" w:rsidP="008A55EA">
            <w:pPr>
              <w:spacing w:before="120" w:after="120"/>
              <w:rPr>
                <w:rFonts w:ascii="Arial Narrow" w:hAnsi="Arial Narrow"/>
                <w:bCs w:val="0"/>
              </w:rPr>
            </w:pPr>
            <w:r w:rsidRPr="007D54D1">
              <w:rPr>
                <w:rFonts w:ascii="Arial Narrow" w:hAnsi="Arial Narrow"/>
                <w:b w:val="0"/>
              </w:rPr>
              <w:t>Denis Stipanov, voditelj službe civilne zaštite pri Vatrogasnoj zajednici Istarske županije</w:t>
            </w:r>
          </w:p>
          <w:p w:rsidR="008A55EA" w:rsidRPr="007D54D1" w:rsidRDefault="008A55EA" w:rsidP="008A55EA">
            <w:pPr>
              <w:spacing w:before="120" w:after="120"/>
              <w:rPr>
                <w:rFonts w:ascii="Arial Narrow" w:hAnsi="Arial Narrow"/>
                <w:b w:val="0"/>
              </w:rPr>
            </w:pPr>
            <w:r w:rsidRPr="007D54D1">
              <w:rPr>
                <w:rFonts w:ascii="Arial Narrow" w:hAnsi="Arial Narrow"/>
                <w:b w:val="0"/>
              </w:rPr>
              <w:t>Silvio Kocijančić, zapovijednik DVD Grom, Kaštelir</w:t>
            </w:r>
          </w:p>
          <w:p w:rsidR="008A55EA" w:rsidRPr="007D54D1" w:rsidRDefault="008A55EA" w:rsidP="008A55EA">
            <w:pPr>
              <w:rPr>
                <w:rFonts w:ascii="Arial Narrow" w:hAnsi="Arial Narrow"/>
                <w:b w:val="0"/>
              </w:rPr>
            </w:pPr>
            <w:r w:rsidRPr="007D54D1">
              <w:rPr>
                <w:rFonts w:ascii="Arial Narrow" w:hAnsi="Arial Narrow"/>
              </w:rPr>
              <w:t>Konzultant</w:t>
            </w:r>
            <w:r w:rsidRPr="007D54D1">
              <w:rPr>
                <w:rFonts w:ascii="Arial Narrow" w:hAnsi="Arial Narrow"/>
                <w:b w:val="0"/>
              </w:rPr>
              <w:t>: METIS d.d., Kukuljanovo</w:t>
            </w:r>
          </w:p>
        </w:tc>
      </w:tr>
    </w:tbl>
    <w:p w:rsidR="008A55EA" w:rsidRDefault="008A55EA" w:rsidP="008A55EA"/>
    <w:tbl>
      <w:tblPr>
        <w:tblStyle w:val="ivopisnatablicareetke6-isticanj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50"/>
        <w:gridCol w:w="4250"/>
      </w:tblGrid>
      <w:tr w:rsidR="008A55EA" w:rsidRPr="007D54D1" w:rsidTr="008A55EA">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8500" w:type="dxa"/>
            <w:gridSpan w:val="2"/>
            <w:tcBorders>
              <w:bottom w:val="none" w:sz="0" w:space="0" w:color="auto"/>
            </w:tcBorders>
            <w:shd w:val="clear" w:color="auto" w:fill="D9D9D9" w:themeFill="background1" w:themeFillShade="D9"/>
            <w:vAlign w:val="center"/>
          </w:tcPr>
          <w:p w:rsidR="008A55EA" w:rsidRPr="007D54D1" w:rsidRDefault="008A55EA" w:rsidP="008A55EA">
            <w:pPr>
              <w:spacing w:before="120" w:after="120"/>
              <w:rPr>
                <w:rFonts w:ascii="Arial Narrow" w:hAnsi="Arial Narrow"/>
              </w:rPr>
            </w:pPr>
            <w:r w:rsidRPr="007D54D1">
              <w:rPr>
                <w:rFonts w:ascii="Arial Narrow" w:hAnsi="Arial Narrow"/>
              </w:rPr>
              <w:t>RIZIK: Ekstremne temperature</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0" w:type="dxa"/>
            <w:shd w:val="clear" w:color="auto" w:fill="F2F2F2" w:themeFill="background1" w:themeFillShade="F2"/>
            <w:vAlign w:val="center"/>
          </w:tcPr>
          <w:p w:rsidR="008A55EA" w:rsidRPr="007D54D1" w:rsidRDefault="008A55EA" w:rsidP="008A55EA">
            <w:pPr>
              <w:rPr>
                <w:rFonts w:ascii="Arial Narrow" w:hAnsi="Arial Narrow"/>
                <w:bCs w:val="0"/>
              </w:rPr>
            </w:pPr>
            <w:r w:rsidRPr="007D54D1">
              <w:rPr>
                <w:rFonts w:ascii="Arial Narrow" w:hAnsi="Arial Narrow"/>
                <w:bCs w:val="0"/>
              </w:rPr>
              <w:t>Voditelj radne skupine:</w:t>
            </w:r>
          </w:p>
        </w:tc>
        <w:tc>
          <w:tcPr>
            <w:tcW w:w="4250" w:type="dxa"/>
            <w:shd w:val="clear" w:color="auto" w:fill="F2F2F2" w:themeFill="background1" w:themeFillShade="F2"/>
            <w:vAlign w:val="center"/>
          </w:tcPr>
          <w:p w:rsidR="008A55EA" w:rsidRPr="007D54D1"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b/>
                <w:bCs/>
              </w:rPr>
            </w:pPr>
            <w:r w:rsidRPr="007D54D1">
              <w:rPr>
                <w:rFonts w:ascii="Arial Narrow" w:hAnsi="Arial Narrow"/>
                <w:b/>
                <w:bCs/>
              </w:rPr>
              <w:t>Nositelj:</w:t>
            </w:r>
          </w:p>
        </w:tc>
      </w:tr>
      <w:tr w:rsidR="008A55EA" w:rsidRPr="007D54D1" w:rsidTr="008A55EA">
        <w:trPr>
          <w:trHeight w:val="982"/>
        </w:trPr>
        <w:tc>
          <w:tcPr>
            <w:cnfStyle w:val="001000000000" w:firstRow="0" w:lastRow="0" w:firstColumn="1" w:lastColumn="0" w:oddVBand="0" w:evenVBand="0" w:oddHBand="0" w:evenHBand="0" w:firstRowFirstColumn="0" w:firstRowLastColumn="0" w:lastRowFirstColumn="0" w:lastRowLastColumn="0"/>
            <w:tcW w:w="4250" w:type="dxa"/>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b w:val="0"/>
                <w:bCs w:val="0"/>
              </w:rPr>
              <w:t>Giuliano Vojnović – Pročelnik JUO Kaštelir - Labinci</w:t>
            </w:r>
          </w:p>
        </w:tc>
        <w:tc>
          <w:tcPr>
            <w:tcW w:w="4250" w:type="dxa"/>
            <w:shd w:val="clear" w:color="auto" w:fill="FFFFFF" w:themeFill="background1"/>
            <w:vAlign w:val="center"/>
          </w:tcPr>
          <w:p w:rsidR="008A55EA" w:rsidRPr="007D54D1"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D54D1">
              <w:rPr>
                <w:rFonts w:ascii="Arial Narrow" w:hAnsi="Arial Narrow"/>
                <w:szCs w:val="22"/>
              </w:rPr>
              <w:t>Općina Kaštelir</w:t>
            </w:r>
            <w:r>
              <w:rPr>
                <w:rFonts w:ascii="Arial Narrow" w:hAnsi="Arial Narrow"/>
                <w:szCs w:val="22"/>
              </w:rPr>
              <w:t>-</w:t>
            </w:r>
            <w:r w:rsidRPr="007D54D1">
              <w:rPr>
                <w:rFonts w:ascii="Arial Narrow" w:hAnsi="Arial Narrow"/>
                <w:szCs w:val="22"/>
              </w:rPr>
              <w:t>Labinci – Castelliere</w:t>
            </w:r>
            <w:r>
              <w:rPr>
                <w:rFonts w:ascii="Arial Narrow" w:hAnsi="Arial Narrow"/>
                <w:szCs w:val="22"/>
              </w:rPr>
              <w:t>-</w:t>
            </w:r>
            <w:r w:rsidRPr="007D54D1">
              <w:rPr>
                <w:rFonts w:ascii="Arial Narrow" w:hAnsi="Arial Narrow"/>
                <w:szCs w:val="22"/>
              </w:rPr>
              <w:t>S. Domenica</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2F2F2" w:themeFill="background1" w:themeFillShade="F2"/>
            <w:vAlign w:val="center"/>
          </w:tcPr>
          <w:p w:rsidR="008A55EA" w:rsidRPr="007D54D1" w:rsidRDefault="008A55EA" w:rsidP="008A55EA">
            <w:pPr>
              <w:rPr>
                <w:rFonts w:ascii="Arial Narrow" w:hAnsi="Arial Narrow"/>
              </w:rPr>
            </w:pPr>
            <w:r w:rsidRPr="007D54D1">
              <w:rPr>
                <w:rFonts w:ascii="Arial Narrow" w:hAnsi="Arial Narrow"/>
              </w:rPr>
              <w:t>Izvršitelji:</w:t>
            </w:r>
          </w:p>
        </w:tc>
      </w:tr>
      <w:tr w:rsidR="008A55EA" w:rsidRPr="007D54D1" w:rsidTr="008A55EA">
        <w:trPr>
          <w:trHeight w:val="1485"/>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rPr>
              <w:t xml:space="preserve">Radna skupina </w:t>
            </w:r>
            <w:r w:rsidRPr="007D54D1">
              <w:rPr>
                <w:rFonts w:ascii="Arial Narrow" w:hAnsi="Arial Narrow"/>
                <w:b w:val="0"/>
              </w:rPr>
              <w:t>(uz voditelja):</w:t>
            </w:r>
          </w:p>
          <w:p w:rsidR="008A55EA" w:rsidRPr="007D54D1" w:rsidRDefault="008A55EA" w:rsidP="008A55EA">
            <w:pPr>
              <w:spacing w:before="120" w:after="120"/>
              <w:rPr>
                <w:rFonts w:ascii="Arial Narrow" w:hAnsi="Arial Narrow"/>
                <w:b w:val="0"/>
              </w:rPr>
            </w:pPr>
            <w:r w:rsidRPr="007D54D1">
              <w:rPr>
                <w:rFonts w:ascii="Arial Narrow" w:hAnsi="Arial Narrow"/>
                <w:b w:val="0"/>
              </w:rPr>
              <w:t>Denis Matošević, zapovjednik JVP Poreč</w:t>
            </w:r>
          </w:p>
          <w:p w:rsidR="008A55EA" w:rsidRPr="007D54D1" w:rsidRDefault="008A55EA" w:rsidP="008A55EA">
            <w:pPr>
              <w:spacing w:before="120" w:after="120"/>
              <w:rPr>
                <w:rFonts w:ascii="Arial Narrow" w:hAnsi="Arial Narrow"/>
                <w:bCs w:val="0"/>
              </w:rPr>
            </w:pPr>
            <w:r w:rsidRPr="007D54D1">
              <w:rPr>
                <w:rFonts w:ascii="Arial Narrow" w:hAnsi="Arial Narrow"/>
                <w:b w:val="0"/>
              </w:rPr>
              <w:t>Denis Stipanov, voditelj službe civilne zaštite pri Vatrogasnoj zajednici Istarske županije</w:t>
            </w:r>
          </w:p>
          <w:p w:rsidR="008A55EA" w:rsidRPr="007D54D1" w:rsidRDefault="008A55EA" w:rsidP="008A55EA">
            <w:pPr>
              <w:spacing w:before="120" w:after="120"/>
              <w:rPr>
                <w:rFonts w:ascii="Arial Narrow" w:hAnsi="Arial Narrow"/>
                <w:b w:val="0"/>
              </w:rPr>
            </w:pPr>
            <w:r w:rsidRPr="007D54D1">
              <w:rPr>
                <w:rFonts w:ascii="Arial Narrow" w:hAnsi="Arial Narrow"/>
                <w:b w:val="0"/>
              </w:rPr>
              <w:t>Silvio Kocijančić, zapovijednik DVD Grom, Kaštelir</w:t>
            </w:r>
          </w:p>
          <w:p w:rsidR="008A55EA" w:rsidRPr="007D54D1" w:rsidRDefault="008A55EA" w:rsidP="008A55EA">
            <w:pPr>
              <w:rPr>
                <w:rFonts w:ascii="Arial Narrow" w:hAnsi="Arial Narrow"/>
                <w:b w:val="0"/>
              </w:rPr>
            </w:pPr>
            <w:r w:rsidRPr="007D54D1">
              <w:rPr>
                <w:rFonts w:ascii="Arial Narrow" w:hAnsi="Arial Narrow"/>
              </w:rPr>
              <w:t>Konzultant</w:t>
            </w:r>
            <w:r w:rsidRPr="007D54D1">
              <w:rPr>
                <w:rFonts w:ascii="Arial Narrow" w:hAnsi="Arial Narrow"/>
                <w:b w:val="0"/>
              </w:rPr>
              <w:t>: METIS d.d., Kukuljanovo</w:t>
            </w:r>
          </w:p>
        </w:tc>
      </w:tr>
    </w:tbl>
    <w:p w:rsidR="008A55EA" w:rsidRDefault="008A55EA" w:rsidP="008A55EA"/>
    <w:tbl>
      <w:tblPr>
        <w:tblStyle w:val="ivopisnatablicareetke6-isticanj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50"/>
        <w:gridCol w:w="4250"/>
      </w:tblGrid>
      <w:tr w:rsidR="008A55EA" w:rsidRPr="007D54D1" w:rsidTr="008A55EA">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8500" w:type="dxa"/>
            <w:gridSpan w:val="2"/>
            <w:tcBorders>
              <w:bottom w:val="none" w:sz="0" w:space="0" w:color="auto"/>
            </w:tcBorders>
            <w:shd w:val="clear" w:color="auto" w:fill="D9D9D9" w:themeFill="background1" w:themeFillShade="D9"/>
            <w:vAlign w:val="center"/>
          </w:tcPr>
          <w:p w:rsidR="008A55EA" w:rsidRPr="007D54D1" w:rsidRDefault="008A55EA" w:rsidP="008A55EA">
            <w:pPr>
              <w:spacing w:before="120" w:after="120"/>
              <w:rPr>
                <w:rFonts w:ascii="Arial Narrow" w:hAnsi="Arial Narrow"/>
              </w:rPr>
            </w:pPr>
            <w:bookmarkStart w:id="254" w:name="_Hlk512517954"/>
            <w:r w:rsidRPr="007D54D1">
              <w:rPr>
                <w:rFonts w:ascii="Arial Narrow" w:hAnsi="Arial Narrow"/>
              </w:rPr>
              <w:t>RIZIK: Epidemije i pandemije</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0" w:type="dxa"/>
            <w:shd w:val="clear" w:color="auto" w:fill="F2F2F2" w:themeFill="background1" w:themeFillShade="F2"/>
            <w:vAlign w:val="center"/>
          </w:tcPr>
          <w:p w:rsidR="008A55EA" w:rsidRPr="007D54D1" w:rsidRDefault="008A55EA" w:rsidP="008A55EA">
            <w:pPr>
              <w:rPr>
                <w:rFonts w:ascii="Arial Narrow" w:hAnsi="Arial Narrow"/>
                <w:bCs w:val="0"/>
              </w:rPr>
            </w:pPr>
            <w:r>
              <w:rPr>
                <w:rFonts w:ascii="Arial Narrow" w:hAnsi="Arial Narrow"/>
                <w:bCs w:val="0"/>
              </w:rPr>
              <w:t>Voditelj</w:t>
            </w:r>
            <w:r w:rsidRPr="007D54D1">
              <w:rPr>
                <w:rFonts w:ascii="Arial Narrow" w:hAnsi="Arial Narrow"/>
                <w:bCs w:val="0"/>
              </w:rPr>
              <w:t xml:space="preserve"> radne skupine:</w:t>
            </w:r>
          </w:p>
        </w:tc>
        <w:tc>
          <w:tcPr>
            <w:tcW w:w="4250" w:type="dxa"/>
            <w:shd w:val="clear" w:color="auto" w:fill="F2F2F2" w:themeFill="background1" w:themeFillShade="F2"/>
            <w:vAlign w:val="center"/>
          </w:tcPr>
          <w:p w:rsidR="008A55EA" w:rsidRPr="007D54D1"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b/>
                <w:bCs/>
              </w:rPr>
            </w:pPr>
            <w:r w:rsidRPr="007D54D1">
              <w:rPr>
                <w:rFonts w:ascii="Arial Narrow" w:hAnsi="Arial Narrow"/>
                <w:b/>
                <w:bCs/>
              </w:rPr>
              <w:t>Nositelj:</w:t>
            </w:r>
          </w:p>
        </w:tc>
      </w:tr>
      <w:tr w:rsidR="008A55EA" w:rsidRPr="007D54D1" w:rsidTr="008A55EA">
        <w:trPr>
          <w:trHeight w:val="982"/>
        </w:trPr>
        <w:tc>
          <w:tcPr>
            <w:cnfStyle w:val="001000000000" w:firstRow="0" w:lastRow="0" w:firstColumn="1" w:lastColumn="0" w:oddVBand="0" w:evenVBand="0" w:oddHBand="0" w:evenHBand="0" w:firstRowFirstColumn="0" w:firstRowLastColumn="0" w:lastRowFirstColumn="0" w:lastRowLastColumn="0"/>
            <w:tcW w:w="4250" w:type="dxa"/>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b w:val="0"/>
                <w:bCs w:val="0"/>
              </w:rPr>
              <w:t>Giuliano Vojnović – Pročelnik JUO Kaštelir - Labinci</w:t>
            </w:r>
          </w:p>
        </w:tc>
        <w:tc>
          <w:tcPr>
            <w:tcW w:w="4250" w:type="dxa"/>
            <w:shd w:val="clear" w:color="auto" w:fill="FFFFFF" w:themeFill="background1"/>
            <w:vAlign w:val="center"/>
          </w:tcPr>
          <w:p w:rsidR="008A55EA" w:rsidRPr="007D54D1"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D54D1">
              <w:rPr>
                <w:rFonts w:ascii="Arial Narrow" w:hAnsi="Arial Narrow"/>
                <w:szCs w:val="22"/>
              </w:rPr>
              <w:t>Općina Kaštelir</w:t>
            </w:r>
            <w:r>
              <w:rPr>
                <w:rFonts w:ascii="Arial Narrow" w:hAnsi="Arial Narrow"/>
                <w:szCs w:val="22"/>
              </w:rPr>
              <w:t>-</w:t>
            </w:r>
            <w:r w:rsidRPr="007D54D1">
              <w:rPr>
                <w:rFonts w:ascii="Arial Narrow" w:hAnsi="Arial Narrow"/>
                <w:szCs w:val="22"/>
              </w:rPr>
              <w:t>Labinci – Castelliere</w:t>
            </w:r>
            <w:r>
              <w:rPr>
                <w:rFonts w:ascii="Arial Narrow" w:hAnsi="Arial Narrow"/>
                <w:szCs w:val="22"/>
              </w:rPr>
              <w:t>-</w:t>
            </w:r>
            <w:r w:rsidRPr="007D54D1">
              <w:rPr>
                <w:rFonts w:ascii="Arial Narrow" w:hAnsi="Arial Narrow"/>
                <w:szCs w:val="22"/>
              </w:rPr>
              <w:t>S. Domenica</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2F2F2" w:themeFill="background1" w:themeFillShade="F2"/>
            <w:vAlign w:val="center"/>
          </w:tcPr>
          <w:p w:rsidR="008A55EA" w:rsidRPr="007D54D1" w:rsidRDefault="008A55EA" w:rsidP="008A55EA">
            <w:pPr>
              <w:rPr>
                <w:rFonts w:ascii="Arial Narrow" w:hAnsi="Arial Narrow"/>
              </w:rPr>
            </w:pPr>
            <w:r w:rsidRPr="007D54D1">
              <w:rPr>
                <w:rFonts w:ascii="Arial Narrow" w:hAnsi="Arial Narrow"/>
              </w:rPr>
              <w:t>Izvršitelji:</w:t>
            </w:r>
          </w:p>
        </w:tc>
      </w:tr>
      <w:tr w:rsidR="008A55EA" w:rsidRPr="007D54D1" w:rsidTr="008A55EA">
        <w:trPr>
          <w:trHeight w:val="1485"/>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rPr>
              <w:t xml:space="preserve">Radna skupina </w:t>
            </w:r>
            <w:r w:rsidRPr="007D54D1">
              <w:rPr>
                <w:rFonts w:ascii="Arial Narrow" w:hAnsi="Arial Narrow"/>
                <w:b w:val="0"/>
              </w:rPr>
              <w:t>(uz voditelja):</w:t>
            </w:r>
          </w:p>
          <w:p w:rsidR="008A55EA" w:rsidRPr="007D54D1" w:rsidRDefault="008A55EA" w:rsidP="008A55EA">
            <w:pPr>
              <w:spacing w:before="120" w:after="120"/>
              <w:rPr>
                <w:rFonts w:ascii="Arial Narrow" w:hAnsi="Arial Narrow"/>
                <w:b w:val="0"/>
              </w:rPr>
            </w:pPr>
            <w:r w:rsidRPr="007D54D1">
              <w:rPr>
                <w:rFonts w:ascii="Arial Narrow" w:hAnsi="Arial Narrow"/>
                <w:b w:val="0"/>
              </w:rPr>
              <w:t>Denis Matošević, zapovjednik JVP Poreč</w:t>
            </w:r>
          </w:p>
          <w:p w:rsidR="008A55EA" w:rsidRPr="007D54D1" w:rsidRDefault="008A55EA" w:rsidP="008A55EA">
            <w:pPr>
              <w:spacing w:before="120" w:after="120"/>
              <w:rPr>
                <w:rFonts w:ascii="Arial Narrow" w:hAnsi="Arial Narrow"/>
                <w:bCs w:val="0"/>
              </w:rPr>
            </w:pPr>
            <w:r w:rsidRPr="007D54D1">
              <w:rPr>
                <w:rFonts w:ascii="Arial Narrow" w:hAnsi="Arial Narrow"/>
                <w:b w:val="0"/>
              </w:rPr>
              <w:t>Denis Stipanov, voditelj službe civilne zaštite pri Vatrogasnoj zajednici Istarske županije</w:t>
            </w:r>
          </w:p>
          <w:p w:rsidR="008A55EA" w:rsidRPr="007D54D1" w:rsidRDefault="008A55EA" w:rsidP="008A55EA">
            <w:pPr>
              <w:spacing w:before="120" w:after="120"/>
              <w:rPr>
                <w:rFonts w:ascii="Arial Narrow" w:hAnsi="Arial Narrow"/>
                <w:b w:val="0"/>
              </w:rPr>
            </w:pPr>
            <w:r w:rsidRPr="007D54D1">
              <w:rPr>
                <w:rFonts w:ascii="Arial Narrow" w:hAnsi="Arial Narrow"/>
                <w:b w:val="0"/>
              </w:rPr>
              <w:t>Silvio Kocijančić, zapovijednik DVD Grom, Kaštelir</w:t>
            </w:r>
          </w:p>
          <w:p w:rsidR="008A55EA" w:rsidRPr="007D54D1" w:rsidRDefault="008A55EA" w:rsidP="008A55EA">
            <w:pPr>
              <w:rPr>
                <w:rFonts w:ascii="Arial Narrow" w:hAnsi="Arial Narrow"/>
                <w:b w:val="0"/>
              </w:rPr>
            </w:pPr>
            <w:r w:rsidRPr="007D54D1">
              <w:rPr>
                <w:rFonts w:ascii="Arial Narrow" w:hAnsi="Arial Narrow"/>
              </w:rPr>
              <w:t>Konzultant</w:t>
            </w:r>
            <w:r w:rsidRPr="007D54D1">
              <w:rPr>
                <w:rFonts w:ascii="Arial Narrow" w:hAnsi="Arial Narrow"/>
                <w:b w:val="0"/>
              </w:rPr>
              <w:t>: METIS d.d., Kukuljanovo</w:t>
            </w:r>
          </w:p>
        </w:tc>
      </w:tr>
      <w:bookmarkEnd w:id="254"/>
    </w:tbl>
    <w:p w:rsidR="008A55EA" w:rsidRDefault="008A55EA" w:rsidP="008A55EA"/>
    <w:tbl>
      <w:tblPr>
        <w:tblStyle w:val="ivopisnatablicareetke6-isticanj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50"/>
        <w:gridCol w:w="4250"/>
      </w:tblGrid>
      <w:tr w:rsidR="008A55EA" w:rsidRPr="007D54D1" w:rsidTr="008A55EA">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8500" w:type="dxa"/>
            <w:gridSpan w:val="2"/>
            <w:tcBorders>
              <w:bottom w:val="none" w:sz="0" w:space="0" w:color="auto"/>
            </w:tcBorders>
            <w:shd w:val="clear" w:color="auto" w:fill="D9D9D9" w:themeFill="background1" w:themeFillShade="D9"/>
            <w:vAlign w:val="center"/>
          </w:tcPr>
          <w:p w:rsidR="008A55EA" w:rsidRPr="007D54D1" w:rsidRDefault="008A55EA" w:rsidP="008A55EA">
            <w:pPr>
              <w:spacing w:before="120" w:after="120"/>
              <w:rPr>
                <w:rFonts w:ascii="Arial Narrow" w:hAnsi="Arial Narrow"/>
              </w:rPr>
            </w:pPr>
            <w:bookmarkStart w:id="255" w:name="_Hlk512518001"/>
            <w:r w:rsidRPr="007D54D1">
              <w:rPr>
                <w:rFonts w:ascii="Arial Narrow" w:hAnsi="Arial Narrow"/>
              </w:rPr>
              <w:t>RIZIK: Suša</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0" w:type="dxa"/>
            <w:shd w:val="clear" w:color="auto" w:fill="F2F2F2" w:themeFill="background1" w:themeFillShade="F2"/>
            <w:vAlign w:val="center"/>
          </w:tcPr>
          <w:p w:rsidR="008A55EA" w:rsidRPr="007D54D1" w:rsidRDefault="008A55EA" w:rsidP="008A55EA">
            <w:pPr>
              <w:rPr>
                <w:rFonts w:ascii="Arial Narrow" w:hAnsi="Arial Narrow"/>
                <w:bCs w:val="0"/>
              </w:rPr>
            </w:pPr>
            <w:r>
              <w:rPr>
                <w:rFonts w:ascii="Arial Narrow" w:hAnsi="Arial Narrow"/>
                <w:bCs w:val="0"/>
              </w:rPr>
              <w:t>Voditelj</w:t>
            </w:r>
            <w:r w:rsidRPr="007D54D1">
              <w:rPr>
                <w:rFonts w:ascii="Arial Narrow" w:hAnsi="Arial Narrow"/>
                <w:bCs w:val="0"/>
              </w:rPr>
              <w:t xml:space="preserve"> radne skupine:</w:t>
            </w:r>
          </w:p>
        </w:tc>
        <w:tc>
          <w:tcPr>
            <w:tcW w:w="4250" w:type="dxa"/>
            <w:shd w:val="clear" w:color="auto" w:fill="F2F2F2" w:themeFill="background1" w:themeFillShade="F2"/>
            <w:vAlign w:val="center"/>
          </w:tcPr>
          <w:p w:rsidR="008A55EA" w:rsidRPr="007D54D1"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b/>
                <w:bCs/>
              </w:rPr>
            </w:pPr>
            <w:r w:rsidRPr="007D54D1">
              <w:rPr>
                <w:rFonts w:ascii="Arial Narrow" w:hAnsi="Arial Narrow"/>
                <w:b/>
                <w:bCs/>
              </w:rPr>
              <w:t>Nositelj:</w:t>
            </w:r>
          </w:p>
        </w:tc>
      </w:tr>
      <w:tr w:rsidR="008A55EA" w:rsidRPr="007D54D1" w:rsidTr="008A55EA">
        <w:trPr>
          <w:trHeight w:val="982"/>
        </w:trPr>
        <w:tc>
          <w:tcPr>
            <w:cnfStyle w:val="001000000000" w:firstRow="0" w:lastRow="0" w:firstColumn="1" w:lastColumn="0" w:oddVBand="0" w:evenVBand="0" w:oddHBand="0" w:evenHBand="0" w:firstRowFirstColumn="0" w:firstRowLastColumn="0" w:lastRowFirstColumn="0" w:lastRowLastColumn="0"/>
            <w:tcW w:w="4250" w:type="dxa"/>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b w:val="0"/>
                <w:bCs w:val="0"/>
              </w:rPr>
              <w:t>Giuliano Vojnović – Pročelnik JUO Kaštelir - Labinci</w:t>
            </w:r>
          </w:p>
        </w:tc>
        <w:tc>
          <w:tcPr>
            <w:tcW w:w="4250" w:type="dxa"/>
            <w:shd w:val="clear" w:color="auto" w:fill="FFFFFF" w:themeFill="background1"/>
            <w:vAlign w:val="center"/>
          </w:tcPr>
          <w:p w:rsidR="008A55EA" w:rsidRPr="007D54D1"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D54D1">
              <w:rPr>
                <w:rFonts w:ascii="Arial Narrow" w:hAnsi="Arial Narrow"/>
                <w:szCs w:val="22"/>
              </w:rPr>
              <w:t>Općina Kaštelir</w:t>
            </w:r>
            <w:r>
              <w:rPr>
                <w:rFonts w:ascii="Arial Narrow" w:hAnsi="Arial Narrow"/>
                <w:szCs w:val="22"/>
              </w:rPr>
              <w:t>-</w:t>
            </w:r>
            <w:r w:rsidRPr="007D54D1">
              <w:rPr>
                <w:rFonts w:ascii="Arial Narrow" w:hAnsi="Arial Narrow"/>
                <w:szCs w:val="22"/>
              </w:rPr>
              <w:t>Labinci – Castelliere</w:t>
            </w:r>
            <w:r>
              <w:rPr>
                <w:rFonts w:ascii="Arial Narrow" w:hAnsi="Arial Narrow"/>
                <w:szCs w:val="22"/>
              </w:rPr>
              <w:t>-</w:t>
            </w:r>
            <w:r w:rsidRPr="007D54D1">
              <w:rPr>
                <w:rFonts w:ascii="Arial Narrow" w:hAnsi="Arial Narrow"/>
                <w:szCs w:val="22"/>
              </w:rPr>
              <w:t>S. Domenica</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2F2F2" w:themeFill="background1" w:themeFillShade="F2"/>
            <w:vAlign w:val="center"/>
          </w:tcPr>
          <w:p w:rsidR="008A55EA" w:rsidRPr="007D54D1" w:rsidRDefault="008A55EA" w:rsidP="008A55EA">
            <w:pPr>
              <w:rPr>
                <w:rFonts w:ascii="Arial Narrow" w:hAnsi="Arial Narrow"/>
              </w:rPr>
            </w:pPr>
            <w:r w:rsidRPr="007D54D1">
              <w:rPr>
                <w:rFonts w:ascii="Arial Narrow" w:hAnsi="Arial Narrow"/>
              </w:rPr>
              <w:t>Izvršitelji:</w:t>
            </w:r>
          </w:p>
        </w:tc>
      </w:tr>
      <w:tr w:rsidR="008A55EA" w:rsidRPr="007D54D1" w:rsidTr="008A55EA">
        <w:trPr>
          <w:trHeight w:val="1485"/>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rPr>
              <w:lastRenderedPageBreak/>
              <w:t xml:space="preserve">Radna skupina </w:t>
            </w:r>
            <w:r w:rsidRPr="007D54D1">
              <w:rPr>
                <w:rFonts w:ascii="Arial Narrow" w:hAnsi="Arial Narrow"/>
                <w:b w:val="0"/>
              </w:rPr>
              <w:t>(uz voditelja):</w:t>
            </w:r>
          </w:p>
          <w:p w:rsidR="008A55EA" w:rsidRPr="007D54D1" w:rsidRDefault="008A55EA" w:rsidP="008A55EA">
            <w:pPr>
              <w:spacing w:before="120" w:after="120"/>
              <w:rPr>
                <w:rFonts w:ascii="Arial Narrow" w:hAnsi="Arial Narrow"/>
                <w:b w:val="0"/>
              </w:rPr>
            </w:pPr>
            <w:r w:rsidRPr="007D54D1">
              <w:rPr>
                <w:rFonts w:ascii="Arial Narrow" w:hAnsi="Arial Narrow"/>
                <w:b w:val="0"/>
              </w:rPr>
              <w:t>Denis Matošević, zapovjednik JVP Poreč</w:t>
            </w:r>
          </w:p>
          <w:p w:rsidR="008A55EA" w:rsidRPr="007D54D1" w:rsidRDefault="008A55EA" w:rsidP="008A55EA">
            <w:pPr>
              <w:spacing w:before="120" w:after="120"/>
              <w:rPr>
                <w:rFonts w:ascii="Arial Narrow" w:hAnsi="Arial Narrow"/>
                <w:bCs w:val="0"/>
              </w:rPr>
            </w:pPr>
            <w:r w:rsidRPr="007D54D1">
              <w:rPr>
                <w:rFonts w:ascii="Arial Narrow" w:hAnsi="Arial Narrow"/>
                <w:b w:val="0"/>
              </w:rPr>
              <w:t>Denis Stipanov, voditelj službe civilne zaštite pri Vatrogasnoj zajednici Istarske županije</w:t>
            </w:r>
          </w:p>
          <w:p w:rsidR="008A55EA" w:rsidRPr="007D54D1" w:rsidRDefault="008A55EA" w:rsidP="008A55EA">
            <w:pPr>
              <w:spacing w:before="120" w:after="120"/>
              <w:rPr>
                <w:rFonts w:ascii="Arial Narrow" w:hAnsi="Arial Narrow"/>
                <w:b w:val="0"/>
              </w:rPr>
            </w:pPr>
            <w:r w:rsidRPr="007D54D1">
              <w:rPr>
                <w:rFonts w:ascii="Arial Narrow" w:hAnsi="Arial Narrow"/>
                <w:b w:val="0"/>
              </w:rPr>
              <w:t>Silvio Kocijančić, zapovijednik DVD Grom, Kaštelir</w:t>
            </w:r>
          </w:p>
          <w:p w:rsidR="008A55EA" w:rsidRPr="007D54D1" w:rsidRDefault="008A55EA" w:rsidP="008A55EA">
            <w:pPr>
              <w:rPr>
                <w:rFonts w:ascii="Arial Narrow" w:hAnsi="Arial Narrow"/>
                <w:b w:val="0"/>
              </w:rPr>
            </w:pPr>
            <w:r w:rsidRPr="007D54D1">
              <w:rPr>
                <w:rFonts w:ascii="Arial Narrow" w:hAnsi="Arial Narrow"/>
              </w:rPr>
              <w:t>Konzultant</w:t>
            </w:r>
            <w:r w:rsidRPr="007D54D1">
              <w:rPr>
                <w:rFonts w:ascii="Arial Narrow" w:hAnsi="Arial Narrow"/>
                <w:b w:val="0"/>
              </w:rPr>
              <w:t>: METIS d.d., Kukuljanovo</w:t>
            </w:r>
          </w:p>
        </w:tc>
      </w:tr>
      <w:bookmarkEnd w:id="255"/>
    </w:tbl>
    <w:p w:rsidR="008A55EA" w:rsidRDefault="008A55EA" w:rsidP="008A55EA"/>
    <w:tbl>
      <w:tblPr>
        <w:tblStyle w:val="ivopisnatablicareetke6-isticanj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50"/>
        <w:gridCol w:w="4250"/>
      </w:tblGrid>
      <w:tr w:rsidR="008A55EA" w:rsidRPr="007D54D1" w:rsidTr="008A55EA">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8500" w:type="dxa"/>
            <w:gridSpan w:val="2"/>
            <w:tcBorders>
              <w:bottom w:val="none" w:sz="0" w:space="0" w:color="auto"/>
            </w:tcBorders>
            <w:shd w:val="clear" w:color="auto" w:fill="D9D9D9" w:themeFill="background1" w:themeFillShade="D9"/>
            <w:vAlign w:val="center"/>
          </w:tcPr>
          <w:p w:rsidR="008A55EA" w:rsidRPr="007D54D1" w:rsidRDefault="008A55EA" w:rsidP="008A55EA">
            <w:pPr>
              <w:spacing w:before="120" w:after="120"/>
              <w:rPr>
                <w:rFonts w:ascii="Arial Narrow" w:hAnsi="Arial Narrow"/>
              </w:rPr>
            </w:pPr>
            <w:r w:rsidRPr="007D54D1">
              <w:rPr>
                <w:rFonts w:ascii="Arial Narrow" w:hAnsi="Arial Narrow"/>
              </w:rPr>
              <w:t>RIZIK: Tuča</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0" w:type="dxa"/>
            <w:shd w:val="clear" w:color="auto" w:fill="F2F2F2" w:themeFill="background1" w:themeFillShade="F2"/>
            <w:vAlign w:val="center"/>
          </w:tcPr>
          <w:p w:rsidR="008A55EA" w:rsidRPr="007D54D1" w:rsidRDefault="008A55EA" w:rsidP="008A55EA">
            <w:pPr>
              <w:rPr>
                <w:rFonts w:ascii="Arial Narrow" w:hAnsi="Arial Narrow"/>
                <w:bCs w:val="0"/>
              </w:rPr>
            </w:pPr>
            <w:r>
              <w:rPr>
                <w:rFonts w:ascii="Arial Narrow" w:hAnsi="Arial Narrow"/>
                <w:bCs w:val="0"/>
              </w:rPr>
              <w:t>Voditelj</w:t>
            </w:r>
            <w:r w:rsidRPr="007D54D1">
              <w:rPr>
                <w:rFonts w:ascii="Arial Narrow" w:hAnsi="Arial Narrow"/>
                <w:bCs w:val="0"/>
              </w:rPr>
              <w:t xml:space="preserve"> radne skupine:</w:t>
            </w:r>
          </w:p>
        </w:tc>
        <w:tc>
          <w:tcPr>
            <w:tcW w:w="4250" w:type="dxa"/>
            <w:shd w:val="clear" w:color="auto" w:fill="F2F2F2" w:themeFill="background1" w:themeFillShade="F2"/>
            <w:vAlign w:val="center"/>
          </w:tcPr>
          <w:p w:rsidR="008A55EA" w:rsidRPr="007D54D1"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b/>
                <w:bCs/>
              </w:rPr>
            </w:pPr>
            <w:r w:rsidRPr="007D54D1">
              <w:rPr>
                <w:rFonts w:ascii="Arial Narrow" w:hAnsi="Arial Narrow"/>
                <w:b/>
                <w:bCs/>
              </w:rPr>
              <w:t>Nositelj:</w:t>
            </w:r>
          </w:p>
        </w:tc>
      </w:tr>
      <w:tr w:rsidR="008A55EA" w:rsidRPr="007D54D1" w:rsidTr="008A55EA">
        <w:trPr>
          <w:trHeight w:val="982"/>
        </w:trPr>
        <w:tc>
          <w:tcPr>
            <w:cnfStyle w:val="001000000000" w:firstRow="0" w:lastRow="0" w:firstColumn="1" w:lastColumn="0" w:oddVBand="0" w:evenVBand="0" w:oddHBand="0" w:evenHBand="0" w:firstRowFirstColumn="0" w:firstRowLastColumn="0" w:lastRowFirstColumn="0" w:lastRowLastColumn="0"/>
            <w:tcW w:w="4250" w:type="dxa"/>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b w:val="0"/>
                <w:bCs w:val="0"/>
              </w:rPr>
              <w:t>Giuliano Vojnović – Pročelnik JUO Kaštelir - Labinci</w:t>
            </w:r>
          </w:p>
        </w:tc>
        <w:tc>
          <w:tcPr>
            <w:tcW w:w="4250" w:type="dxa"/>
            <w:shd w:val="clear" w:color="auto" w:fill="FFFFFF" w:themeFill="background1"/>
            <w:vAlign w:val="center"/>
          </w:tcPr>
          <w:p w:rsidR="008A55EA" w:rsidRPr="007D54D1"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D54D1">
              <w:rPr>
                <w:rFonts w:ascii="Arial Narrow" w:hAnsi="Arial Narrow"/>
                <w:szCs w:val="22"/>
              </w:rPr>
              <w:t>Općina Kaštelir</w:t>
            </w:r>
            <w:r>
              <w:rPr>
                <w:rFonts w:ascii="Arial Narrow" w:hAnsi="Arial Narrow"/>
                <w:szCs w:val="22"/>
              </w:rPr>
              <w:t>-</w:t>
            </w:r>
            <w:r w:rsidRPr="007D54D1">
              <w:rPr>
                <w:rFonts w:ascii="Arial Narrow" w:hAnsi="Arial Narrow"/>
                <w:szCs w:val="22"/>
              </w:rPr>
              <w:t>Labinci – Castelliere</w:t>
            </w:r>
            <w:r>
              <w:rPr>
                <w:rFonts w:ascii="Arial Narrow" w:hAnsi="Arial Narrow"/>
                <w:szCs w:val="22"/>
              </w:rPr>
              <w:t>-</w:t>
            </w:r>
            <w:r w:rsidRPr="007D54D1">
              <w:rPr>
                <w:rFonts w:ascii="Arial Narrow" w:hAnsi="Arial Narrow"/>
                <w:szCs w:val="22"/>
              </w:rPr>
              <w:t>S. Domenica</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2F2F2" w:themeFill="background1" w:themeFillShade="F2"/>
            <w:vAlign w:val="center"/>
          </w:tcPr>
          <w:p w:rsidR="008A55EA" w:rsidRPr="007D54D1" w:rsidRDefault="008A55EA" w:rsidP="008A55EA">
            <w:pPr>
              <w:rPr>
                <w:rFonts w:ascii="Arial Narrow" w:hAnsi="Arial Narrow"/>
              </w:rPr>
            </w:pPr>
            <w:r w:rsidRPr="007D54D1">
              <w:rPr>
                <w:rFonts w:ascii="Arial Narrow" w:hAnsi="Arial Narrow"/>
              </w:rPr>
              <w:t>Izvršitelji:</w:t>
            </w:r>
          </w:p>
        </w:tc>
      </w:tr>
      <w:tr w:rsidR="008A55EA" w:rsidRPr="007D54D1" w:rsidTr="008A55EA">
        <w:trPr>
          <w:trHeight w:val="1485"/>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rPr>
              <w:t xml:space="preserve">Radna skupina </w:t>
            </w:r>
            <w:r w:rsidRPr="007D54D1">
              <w:rPr>
                <w:rFonts w:ascii="Arial Narrow" w:hAnsi="Arial Narrow"/>
                <w:b w:val="0"/>
              </w:rPr>
              <w:t>(uz voditelja):</w:t>
            </w:r>
          </w:p>
          <w:p w:rsidR="008A55EA" w:rsidRPr="007D54D1" w:rsidRDefault="008A55EA" w:rsidP="008A55EA">
            <w:pPr>
              <w:spacing w:before="120" w:after="120"/>
              <w:rPr>
                <w:rFonts w:ascii="Arial Narrow" w:hAnsi="Arial Narrow"/>
                <w:b w:val="0"/>
              </w:rPr>
            </w:pPr>
            <w:r w:rsidRPr="007D54D1">
              <w:rPr>
                <w:rFonts w:ascii="Arial Narrow" w:hAnsi="Arial Narrow"/>
                <w:b w:val="0"/>
              </w:rPr>
              <w:t>Denis Matošević, zapovjednik JVP Poreč</w:t>
            </w:r>
          </w:p>
          <w:p w:rsidR="008A55EA" w:rsidRPr="007D54D1" w:rsidRDefault="008A55EA" w:rsidP="008A55EA">
            <w:pPr>
              <w:spacing w:before="120" w:after="120"/>
              <w:rPr>
                <w:rFonts w:ascii="Arial Narrow" w:hAnsi="Arial Narrow"/>
                <w:bCs w:val="0"/>
              </w:rPr>
            </w:pPr>
            <w:r w:rsidRPr="007D54D1">
              <w:rPr>
                <w:rFonts w:ascii="Arial Narrow" w:hAnsi="Arial Narrow"/>
                <w:b w:val="0"/>
              </w:rPr>
              <w:t>Denis Stipanov, voditelj službe civilne zaštite pri Vatrogasnoj zajednici Istarske županije</w:t>
            </w:r>
          </w:p>
          <w:p w:rsidR="008A55EA" w:rsidRPr="007D54D1" w:rsidRDefault="008A55EA" w:rsidP="008A55EA">
            <w:pPr>
              <w:spacing w:before="120" w:after="120"/>
              <w:rPr>
                <w:rFonts w:ascii="Arial Narrow" w:hAnsi="Arial Narrow"/>
                <w:b w:val="0"/>
              </w:rPr>
            </w:pPr>
            <w:r w:rsidRPr="007D54D1">
              <w:rPr>
                <w:rFonts w:ascii="Arial Narrow" w:hAnsi="Arial Narrow"/>
                <w:b w:val="0"/>
              </w:rPr>
              <w:t>Silvio Kocijančić, zapovijednik DVD Grom, Kaštelir</w:t>
            </w:r>
          </w:p>
          <w:p w:rsidR="008A55EA" w:rsidRPr="007D54D1" w:rsidRDefault="008A55EA" w:rsidP="008A55EA">
            <w:pPr>
              <w:rPr>
                <w:rFonts w:ascii="Arial Narrow" w:hAnsi="Arial Narrow"/>
                <w:b w:val="0"/>
              </w:rPr>
            </w:pPr>
            <w:r w:rsidRPr="007D54D1">
              <w:rPr>
                <w:rFonts w:ascii="Arial Narrow" w:hAnsi="Arial Narrow"/>
              </w:rPr>
              <w:t>Konzultant</w:t>
            </w:r>
            <w:r w:rsidRPr="007D54D1">
              <w:rPr>
                <w:rFonts w:ascii="Arial Narrow" w:hAnsi="Arial Narrow"/>
                <w:b w:val="0"/>
              </w:rPr>
              <w:t>: METIS d.d., Kukuljanovo</w:t>
            </w:r>
          </w:p>
        </w:tc>
      </w:tr>
    </w:tbl>
    <w:p w:rsidR="008A55EA" w:rsidRDefault="008A55EA" w:rsidP="008A55EA"/>
    <w:tbl>
      <w:tblPr>
        <w:tblStyle w:val="ivopisnatablicareetke6-isticanj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50"/>
        <w:gridCol w:w="4250"/>
      </w:tblGrid>
      <w:tr w:rsidR="008A55EA" w:rsidRPr="007D54D1" w:rsidTr="008A55EA">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8500" w:type="dxa"/>
            <w:gridSpan w:val="2"/>
            <w:tcBorders>
              <w:bottom w:val="none" w:sz="0" w:space="0" w:color="auto"/>
            </w:tcBorders>
            <w:shd w:val="clear" w:color="auto" w:fill="D9D9D9" w:themeFill="background1" w:themeFillShade="D9"/>
            <w:vAlign w:val="center"/>
          </w:tcPr>
          <w:p w:rsidR="008A55EA" w:rsidRPr="007D54D1" w:rsidRDefault="008A55EA" w:rsidP="008A55EA">
            <w:pPr>
              <w:spacing w:before="120" w:after="120"/>
              <w:rPr>
                <w:rFonts w:ascii="Arial Narrow" w:hAnsi="Arial Narrow"/>
              </w:rPr>
            </w:pPr>
            <w:r w:rsidRPr="007D54D1">
              <w:rPr>
                <w:rFonts w:ascii="Arial Narrow" w:hAnsi="Arial Narrow"/>
              </w:rPr>
              <w:t>RIZIK: Mraz</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0" w:type="dxa"/>
            <w:shd w:val="clear" w:color="auto" w:fill="F2F2F2" w:themeFill="background1" w:themeFillShade="F2"/>
            <w:vAlign w:val="center"/>
          </w:tcPr>
          <w:p w:rsidR="008A55EA" w:rsidRPr="007D54D1" w:rsidRDefault="008A55EA" w:rsidP="008A55EA">
            <w:pPr>
              <w:rPr>
                <w:rFonts w:ascii="Arial Narrow" w:hAnsi="Arial Narrow"/>
                <w:bCs w:val="0"/>
              </w:rPr>
            </w:pPr>
            <w:r>
              <w:rPr>
                <w:rFonts w:ascii="Arial Narrow" w:hAnsi="Arial Narrow"/>
                <w:bCs w:val="0"/>
              </w:rPr>
              <w:t>Voditelj</w:t>
            </w:r>
            <w:r w:rsidRPr="007D54D1">
              <w:rPr>
                <w:rFonts w:ascii="Arial Narrow" w:hAnsi="Arial Narrow"/>
                <w:bCs w:val="0"/>
              </w:rPr>
              <w:t xml:space="preserve"> radne skupine:</w:t>
            </w:r>
          </w:p>
        </w:tc>
        <w:tc>
          <w:tcPr>
            <w:tcW w:w="4250" w:type="dxa"/>
            <w:shd w:val="clear" w:color="auto" w:fill="F2F2F2" w:themeFill="background1" w:themeFillShade="F2"/>
            <w:vAlign w:val="center"/>
          </w:tcPr>
          <w:p w:rsidR="008A55EA" w:rsidRPr="007D54D1"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b/>
                <w:bCs/>
              </w:rPr>
            </w:pPr>
            <w:r w:rsidRPr="007D54D1">
              <w:rPr>
                <w:rFonts w:ascii="Arial Narrow" w:hAnsi="Arial Narrow"/>
                <w:b/>
                <w:bCs/>
              </w:rPr>
              <w:t>Nositelj:</w:t>
            </w:r>
          </w:p>
        </w:tc>
      </w:tr>
      <w:tr w:rsidR="008A55EA" w:rsidRPr="007D54D1" w:rsidTr="008A55EA">
        <w:trPr>
          <w:trHeight w:val="982"/>
        </w:trPr>
        <w:tc>
          <w:tcPr>
            <w:cnfStyle w:val="001000000000" w:firstRow="0" w:lastRow="0" w:firstColumn="1" w:lastColumn="0" w:oddVBand="0" w:evenVBand="0" w:oddHBand="0" w:evenHBand="0" w:firstRowFirstColumn="0" w:firstRowLastColumn="0" w:lastRowFirstColumn="0" w:lastRowLastColumn="0"/>
            <w:tcW w:w="4250" w:type="dxa"/>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b w:val="0"/>
                <w:bCs w:val="0"/>
              </w:rPr>
              <w:t>Giuliano Vojnović – Pročelnik JUO Kaštelir - Labinci</w:t>
            </w:r>
          </w:p>
        </w:tc>
        <w:tc>
          <w:tcPr>
            <w:tcW w:w="4250" w:type="dxa"/>
            <w:shd w:val="clear" w:color="auto" w:fill="FFFFFF" w:themeFill="background1"/>
            <w:vAlign w:val="center"/>
          </w:tcPr>
          <w:p w:rsidR="008A55EA" w:rsidRPr="007D54D1"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D54D1">
              <w:rPr>
                <w:rFonts w:ascii="Arial Narrow" w:hAnsi="Arial Narrow"/>
                <w:szCs w:val="22"/>
              </w:rPr>
              <w:t>Općina Kaštelir</w:t>
            </w:r>
            <w:r>
              <w:rPr>
                <w:rFonts w:ascii="Arial Narrow" w:hAnsi="Arial Narrow"/>
                <w:szCs w:val="22"/>
              </w:rPr>
              <w:t>-</w:t>
            </w:r>
            <w:r w:rsidRPr="007D54D1">
              <w:rPr>
                <w:rFonts w:ascii="Arial Narrow" w:hAnsi="Arial Narrow"/>
                <w:szCs w:val="22"/>
              </w:rPr>
              <w:t>Labinci – Castelliere</w:t>
            </w:r>
            <w:r>
              <w:rPr>
                <w:rFonts w:ascii="Arial Narrow" w:hAnsi="Arial Narrow"/>
                <w:szCs w:val="22"/>
              </w:rPr>
              <w:t>-</w:t>
            </w:r>
            <w:r w:rsidRPr="007D54D1">
              <w:rPr>
                <w:rFonts w:ascii="Arial Narrow" w:hAnsi="Arial Narrow"/>
                <w:szCs w:val="22"/>
              </w:rPr>
              <w:t>S. Domenica</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2F2F2" w:themeFill="background1" w:themeFillShade="F2"/>
            <w:vAlign w:val="center"/>
          </w:tcPr>
          <w:p w:rsidR="008A55EA" w:rsidRPr="007D54D1" w:rsidRDefault="008A55EA" w:rsidP="008A55EA">
            <w:pPr>
              <w:rPr>
                <w:rFonts w:ascii="Arial Narrow" w:hAnsi="Arial Narrow"/>
              </w:rPr>
            </w:pPr>
            <w:r w:rsidRPr="007D54D1">
              <w:rPr>
                <w:rFonts w:ascii="Arial Narrow" w:hAnsi="Arial Narrow"/>
              </w:rPr>
              <w:t>Izvršitelji:</w:t>
            </w:r>
          </w:p>
        </w:tc>
      </w:tr>
      <w:tr w:rsidR="008A55EA" w:rsidRPr="007D54D1" w:rsidTr="008A55EA">
        <w:trPr>
          <w:trHeight w:val="1485"/>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rPr>
              <w:t xml:space="preserve">Radna skupina </w:t>
            </w:r>
            <w:r w:rsidRPr="007D54D1">
              <w:rPr>
                <w:rFonts w:ascii="Arial Narrow" w:hAnsi="Arial Narrow"/>
                <w:b w:val="0"/>
              </w:rPr>
              <w:t>(uz voditelja):</w:t>
            </w:r>
          </w:p>
          <w:p w:rsidR="008A55EA" w:rsidRPr="007D54D1" w:rsidRDefault="008A55EA" w:rsidP="008A55EA">
            <w:pPr>
              <w:spacing w:before="120" w:after="120"/>
              <w:rPr>
                <w:rFonts w:ascii="Arial Narrow" w:hAnsi="Arial Narrow"/>
                <w:b w:val="0"/>
              </w:rPr>
            </w:pPr>
            <w:r w:rsidRPr="007D54D1">
              <w:rPr>
                <w:rFonts w:ascii="Arial Narrow" w:hAnsi="Arial Narrow"/>
                <w:b w:val="0"/>
              </w:rPr>
              <w:t>Denis Matošević, zapovjednik JVP Poreč</w:t>
            </w:r>
          </w:p>
          <w:p w:rsidR="008A55EA" w:rsidRPr="007D54D1" w:rsidRDefault="008A55EA" w:rsidP="008A55EA">
            <w:pPr>
              <w:spacing w:before="120" w:after="120"/>
              <w:rPr>
                <w:rFonts w:ascii="Arial Narrow" w:hAnsi="Arial Narrow"/>
                <w:bCs w:val="0"/>
              </w:rPr>
            </w:pPr>
            <w:r w:rsidRPr="007D54D1">
              <w:rPr>
                <w:rFonts w:ascii="Arial Narrow" w:hAnsi="Arial Narrow"/>
                <w:b w:val="0"/>
              </w:rPr>
              <w:t>Denis Stipanov, voditelj službe civilne zaštite pri Vatrogasnoj zajednici Istarske županije</w:t>
            </w:r>
          </w:p>
          <w:p w:rsidR="008A55EA" w:rsidRPr="007D54D1" w:rsidRDefault="008A55EA" w:rsidP="008A55EA">
            <w:pPr>
              <w:spacing w:before="120" w:after="120"/>
              <w:rPr>
                <w:rFonts w:ascii="Arial Narrow" w:hAnsi="Arial Narrow"/>
                <w:b w:val="0"/>
              </w:rPr>
            </w:pPr>
            <w:r w:rsidRPr="007D54D1">
              <w:rPr>
                <w:rFonts w:ascii="Arial Narrow" w:hAnsi="Arial Narrow"/>
                <w:b w:val="0"/>
              </w:rPr>
              <w:t>Silvio Kocijančić, zapovijednik DVD Grom, Kaštelir</w:t>
            </w:r>
          </w:p>
          <w:p w:rsidR="008A55EA" w:rsidRPr="007D54D1" w:rsidRDefault="008A55EA" w:rsidP="008A55EA">
            <w:pPr>
              <w:rPr>
                <w:rFonts w:ascii="Arial Narrow" w:hAnsi="Arial Narrow"/>
                <w:b w:val="0"/>
              </w:rPr>
            </w:pPr>
            <w:r w:rsidRPr="007D54D1">
              <w:rPr>
                <w:rFonts w:ascii="Arial Narrow" w:hAnsi="Arial Narrow"/>
              </w:rPr>
              <w:t>Konzultant</w:t>
            </w:r>
            <w:r w:rsidRPr="007D54D1">
              <w:rPr>
                <w:rFonts w:ascii="Arial Narrow" w:hAnsi="Arial Narrow"/>
                <w:b w:val="0"/>
              </w:rPr>
              <w:t>: METIS d.d., Kukuljanovo</w:t>
            </w:r>
          </w:p>
        </w:tc>
      </w:tr>
    </w:tbl>
    <w:p w:rsidR="008A55EA" w:rsidRDefault="008A55EA" w:rsidP="008A55EA"/>
    <w:tbl>
      <w:tblPr>
        <w:tblStyle w:val="ivopisnatablicareetke6-isticanj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50"/>
        <w:gridCol w:w="4250"/>
      </w:tblGrid>
      <w:tr w:rsidR="008A55EA" w:rsidRPr="007D54D1" w:rsidTr="008A55EA">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8500" w:type="dxa"/>
            <w:gridSpan w:val="2"/>
            <w:tcBorders>
              <w:bottom w:val="none" w:sz="0" w:space="0" w:color="auto"/>
            </w:tcBorders>
            <w:shd w:val="clear" w:color="auto" w:fill="D9D9D9" w:themeFill="background1" w:themeFillShade="D9"/>
            <w:vAlign w:val="center"/>
          </w:tcPr>
          <w:p w:rsidR="008A55EA" w:rsidRPr="007D54D1" w:rsidRDefault="008A55EA" w:rsidP="008A55EA">
            <w:pPr>
              <w:spacing w:before="120" w:after="120"/>
              <w:rPr>
                <w:rFonts w:ascii="Arial Narrow" w:hAnsi="Arial Narrow"/>
              </w:rPr>
            </w:pPr>
            <w:r w:rsidRPr="007D54D1">
              <w:rPr>
                <w:rFonts w:ascii="Arial Narrow" w:hAnsi="Arial Narrow"/>
              </w:rPr>
              <w:t xml:space="preserve">RIZIK: </w:t>
            </w:r>
            <w:r>
              <w:rPr>
                <w:rFonts w:ascii="Arial Narrow" w:hAnsi="Arial Narrow"/>
              </w:rPr>
              <w:t>Požar otvorenog tipa</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0" w:type="dxa"/>
            <w:shd w:val="clear" w:color="auto" w:fill="F2F2F2" w:themeFill="background1" w:themeFillShade="F2"/>
            <w:vAlign w:val="center"/>
          </w:tcPr>
          <w:p w:rsidR="008A55EA" w:rsidRPr="007D54D1" w:rsidRDefault="008A55EA" w:rsidP="008A55EA">
            <w:pPr>
              <w:rPr>
                <w:rFonts w:ascii="Arial Narrow" w:hAnsi="Arial Narrow"/>
                <w:bCs w:val="0"/>
              </w:rPr>
            </w:pPr>
            <w:r>
              <w:rPr>
                <w:rFonts w:ascii="Arial Narrow" w:hAnsi="Arial Narrow"/>
                <w:bCs w:val="0"/>
              </w:rPr>
              <w:t>Voditelj</w:t>
            </w:r>
            <w:r w:rsidRPr="007D54D1">
              <w:rPr>
                <w:rFonts w:ascii="Arial Narrow" w:hAnsi="Arial Narrow"/>
                <w:bCs w:val="0"/>
              </w:rPr>
              <w:t xml:space="preserve"> radne skupine:</w:t>
            </w:r>
          </w:p>
        </w:tc>
        <w:tc>
          <w:tcPr>
            <w:tcW w:w="4250" w:type="dxa"/>
            <w:shd w:val="clear" w:color="auto" w:fill="F2F2F2" w:themeFill="background1" w:themeFillShade="F2"/>
            <w:vAlign w:val="center"/>
          </w:tcPr>
          <w:p w:rsidR="008A55EA" w:rsidRPr="007D54D1"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b/>
                <w:bCs/>
              </w:rPr>
            </w:pPr>
            <w:r w:rsidRPr="007D54D1">
              <w:rPr>
                <w:rFonts w:ascii="Arial Narrow" w:hAnsi="Arial Narrow"/>
                <w:b/>
                <w:bCs/>
              </w:rPr>
              <w:t>Nositelj:</w:t>
            </w:r>
          </w:p>
        </w:tc>
      </w:tr>
      <w:tr w:rsidR="008A55EA" w:rsidRPr="007D54D1" w:rsidTr="008A55EA">
        <w:trPr>
          <w:trHeight w:val="982"/>
        </w:trPr>
        <w:tc>
          <w:tcPr>
            <w:cnfStyle w:val="001000000000" w:firstRow="0" w:lastRow="0" w:firstColumn="1" w:lastColumn="0" w:oddVBand="0" w:evenVBand="0" w:oddHBand="0" w:evenHBand="0" w:firstRowFirstColumn="0" w:firstRowLastColumn="0" w:lastRowFirstColumn="0" w:lastRowLastColumn="0"/>
            <w:tcW w:w="4250" w:type="dxa"/>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b w:val="0"/>
                <w:bCs w:val="0"/>
              </w:rPr>
              <w:t>Giuliano Vojnović – Pročelnik JUO Kaštelir - Labinci</w:t>
            </w:r>
          </w:p>
        </w:tc>
        <w:tc>
          <w:tcPr>
            <w:tcW w:w="4250" w:type="dxa"/>
            <w:shd w:val="clear" w:color="auto" w:fill="FFFFFF" w:themeFill="background1"/>
            <w:vAlign w:val="center"/>
          </w:tcPr>
          <w:p w:rsidR="008A55EA" w:rsidRPr="007D54D1"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D54D1">
              <w:rPr>
                <w:rFonts w:ascii="Arial Narrow" w:hAnsi="Arial Narrow"/>
                <w:szCs w:val="22"/>
              </w:rPr>
              <w:t>Općina Kaštelir</w:t>
            </w:r>
            <w:r>
              <w:rPr>
                <w:rFonts w:ascii="Arial Narrow" w:hAnsi="Arial Narrow"/>
                <w:szCs w:val="22"/>
              </w:rPr>
              <w:t>-</w:t>
            </w:r>
            <w:r w:rsidRPr="007D54D1">
              <w:rPr>
                <w:rFonts w:ascii="Arial Narrow" w:hAnsi="Arial Narrow"/>
                <w:szCs w:val="22"/>
              </w:rPr>
              <w:t>Labinci – Castelliere</w:t>
            </w:r>
            <w:r>
              <w:rPr>
                <w:rFonts w:ascii="Arial Narrow" w:hAnsi="Arial Narrow"/>
                <w:szCs w:val="22"/>
              </w:rPr>
              <w:t>-</w:t>
            </w:r>
            <w:r w:rsidRPr="007D54D1">
              <w:rPr>
                <w:rFonts w:ascii="Arial Narrow" w:hAnsi="Arial Narrow"/>
                <w:szCs w:val="22"/>
              </w:rPr>
              <w:t>S. Domenica</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2F2F2" w:themeFill="background1" w:themeFillShade="F2"/>
            <w:vAlign w:val="center"/>
          </w:tcPr>
          <w:p w:rsidR="008A55EA" w:rsidRPr="007D54D1" w:rsidRDefault="008A55EA" w:rsidP="008A55EA">
            <w:pPr>
              <w:rPr>
                <w:rFonts w:ascii="Arial Narrow" w:hAnsi="Arial Narrow"/>
              </w:rPr>
            </w:pPr>
            <w:r w:rsidRPr="007D54D1">
              <w:rPr>
                <w:rFonts w:ascii="Arial Narrow" w:hAnsi="Arial Narrow"/>
              </w:rPr>
              <w:t>Izvršitelji:</w:t>
            </w:r>
          </w:p>
        </w:tc>
      </w:tr>
      <w:tr w:rsidR="008A55EA" w:rsidRPr="007D54D1" w:rsidTr="008A55EA">
        <w:trPr>
          <w:trHeight w:val="1485"/>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FFFFF" w:themeFill="background1"/>
            <w:vAlign w:val="center"/>
          </w:tcPr>
          <w:p w:rsidR="008A55EA" w:rsidRPr="007D54D1" w:rsidRDefault="008A55EA" w:rsidP="008A55EA">
            <w:pPr>
              <w:rPr>
                <w:rFonts w:ascii="Arial Narrow" w:hAnsi="Arial Narrow"/>
                <w:b w:val="0"/>
                <w:bCs w:val="0"/>
              </w:rPr>
            </w:pPr>
            <w:r w:rsidRPr="007D54D1">
              <w:rPr>
                <w:rFonts w:ascii="Arial Narrow" w:hAnsi="Arial Narrow"/>
              </w:rPr>
              <w:t xml:space="preserve">Radna skupina </w:t>
            </w:r>
            <w:r w:rsidRPr="007D54D1">
              <w:rPr>
                <w:rFonts w:ascii="Arial Narrow" w:hAnsi="Arial Narrow"/>
                <w:b w:val="0"/>
              </w:rPr>
              <w:t>(uz voditelja):</w:t>
            </w:r>
          </w:p>
          <w:p w:rsidR="008A55EA" w:rsidRPr="007D54D1" w:rsidRDefault="008A55EA" w:rsidP="008A55EA">
            <w:pPr>
              <w:spacing w:before="120" w:after="120"/>
              <w:rPr>
                <w:rFonts w:ascii="Arial Narrow" w:hAnsi="Arial Narrow"/>
                <w:b w:val="0"/>
              </w:rPr>
            </w:pPr>
            <w:r w:rsidRPr="007D54D1">
              <w:rPr>
                <w:rFonts w:ascii="Arial Narrow" w:hAnsi="Arial Narrow"/>
                <w:b w:val="0"/>
              </w:rPr>
              <w:t>Denis Matošević, zapovjednik JVP Poreč</w:t>
            </w:r>
          </w:p>
          <w:p w:rsidR="008A55EA" w:rsidRPr="007D54D1" w:rsidRDefault="008A55EA" w:rsidP="008A55EA">
            <w:pPr>
              <w:spacing w:before="120" w:after="120"/>
              <w:rPr>
                <w:rFonts w:ascii="Arial Narrow" w:hAnsi="Arial Narrow"/>
                <w:bCs w:val="0"/>
              </w:rPr>
            </w:pPr>
            <w:r w:rsidRPr="007D54D1">
              <w:rPr>
                <w:rFonts w:ascii="Arial Narrow" w:hAnsi="Arial Narrow"/>
                <w:b w:val="0"/>
              </w:rPr>
              <w:t>Denis Stipanov, voditelj službe civilne zaštite pri Vatrogasnoj zajednici Istarske županije</w:t>
            </w:r>
          </w:p>
          <w:p w:rsidR="008A55EA" w:rsidRPr="007D54D1" w:rsidRDefault="008A55EA" w:rsidP="008A55EA">
            <w:pPr>
              <w:spacing w:before="120" w:after="120"/>
              <w:rPr>
                <w:rFonts w:ascii="Arial Narrow" w:hAnsi="Arial Narrow"/>
                <w:b w:val="0"/>
              </w:rPr>
            </w:pPr>
            <w:r w:rsidRPr="007D54D1">
              <w:rPr>
                <w:rFonts w:ascii="Arial Narrow" w:hAnsi="Arial Narrow"/>
                <w:b w:val="0"/>
              </w:rPr>
              <w:t>Silvio Kocijančić, zapovijednik DVD Grom, Kaštelir</w:t>
            </w:r>
          </w:p>
          <w:p w:rsidR="008A55EA" w:rsidRPr="007D54D1" w:rsidRDefault="008A55EA" w:rsidP="008A55EA">
            <w:pPr>
              <w:rPr>
                <w:rFonts w:ascii="Arial Narrow" w:hAnsi="Arial Narrow"/>
                <w:b w:val="0"/>
              </w:rPr>
            </w:pPr>
            <w:r w:rsidRPr="007D54D1">
              <w:rPr>
                <w:rFonts w:ascii="Arial Narrow" w:hAnsi="Arial Narrow"/>
              </w:rPr>
              <w:t>Konzultant</w:t>
            </w:r>
            <w:r w:rsidRPr="007D54D1">
              <w:rPr>
                <w:rFonts w:ascii="Arial Narrow" w:hAnsi="Arial Narrow"/>
                <w:b w:val="0"/>
              </w:rPr>
              <w:t>: METIS d.d., Kukuljanovo</w:t>
            </w:r>
          </w:p>
        </w:tc>
      </w:tr>
    </w:tbl>
    <w:p w:rsidR="008A55EA" w:rsidRDefault="008A55EA" w:rsidP="008A55EA"/>
    <w:tbl>
      <w:tblPr>
        <w:tblStyle w:val="ivopisnatablicareetke6-isticanj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50"/>
        <w:gridCol w:w="4250"/>
      </w:tblGrid>
      <w:tr w:rsidR="008A55EA" w:rsidRPr="007D54D1" w:rsidTr="008A55EA">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8500" w:type="dxa"/>
            <w:gridSpan w:val="2"/>
            <w:tcBorders>
              <w:bottom w:val="none" w:sz="0" w:space="0" w:color="auto"/>
            </w:tcBorders>
            <w:shd w:val="clear" w:color="auto" w:fill="D9D9D9" w:themeFill="background1" w:themeFillShade="D9"/>
            <w:vAlign w:val="center"/>
          </w:tcPr>
          <w:p w:rsidR="008A55EA" w:rsidRPr="007D54D1" w:rsidRDefault="008A55EA" w:rsidP="008A55EA">
            <w:pPr>
              <w:spacing w:before="120" w:after="120"/>
              <w:rPr>
                <w:rFonts w:ascii="Arial Narrow" w:hAnsi="Arial Narrow"/>
                <w:szCs w:val="22"/>
              </w:rPr>
            </w:pPr>
            <w:r w:rsidRPr="007D54D1">
              <w:rPr>
                <w:rFonts w:ascii="Arial Narrow" w:hAnsi="Arial Narrow"/>
                <w:szCs w:val="22"/>
              </w:rPr>
              <w:t>RIZIK: Nesreće u cestovnom prometu</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0" w:type="dxa"/>
            <w:shd w:val="clear" w:color="auto" w:fill="F2F2F2" w:themeFill="background1" w:themeFillShade="F2"/>
            <w:vAlign w:val="center"/>
          </w:tcPr>
          <w:p w:rsidR="008A55EA" w:rsidRPr="007D54D1" w:rsidRDefault="008A55EA" w:rsidP="008A55EA">
            <w:pPr>
              <w:rPr>
                <w:rFonts w:ascii="Arial Narrow" w:hAnsi="Arial Narrow"/>
                <w:bCs w:val="0"/>
                <w:szCs w:val="22"/>
              </w:rPr>
            </w:pPr>
            <w:r w:rsidRPr="007D54D1">
              <w:rPr>
                <w:rFonts w:ascii="Arial Narrow" w:hAnsi="Arial Narrow"/>
                <w:bCs w:val="0"/>
                <w:szCs w:val="22"/>
              </w:rPr>
              <w:t>Koordinator radne skupine:</w:t>
            </w:r>
          </w:p>
        </w:tc>
        <w:tc>
          <w:tcPr>
            <w:tcW w:w="4250" w:type="dxa"/>
            <w:shd w:val="clear" w:color="auto" w:fill="F2F2F2" w:themeFill="background1" w:themeFillShade="F2"/>
            <w:vAlign w:val="center"/>
          </w:tcPr>
          <w:p w:rsidR="008A55EA" w:rsidRPr="007D54D1" w:rsidRDefault="008A55EA" w:rsidP="008A55EA">
            <w:pPr>
              <w:cnfStyle w:val="000000100000" w:firstRow="0" w:lastRow="0" w:firstColumn="0" w:lastColumn="0" w:oddVBand="0" w:evenVBand="0" w:oddHBand="1" w:evenHBand="0" w:firstRowFirstColumn="0" w:firstRowLastColumn="0" w:lastRowFirstColumn="0" w:lastRowLastColumn="0"/>
              <w:rPr>
                <w:rFonts w:ascii="Arial Narrow" w:hAnsi="Arial Narrow"/>
                <w:b/>
                <w:bCs/>
                <w:szCs w:val="22"/>
              </w:rPr>
            </w:pPr>
            <w:r w:rsidRPr="007D54D1">
              <w:rPr>
                <w:rFonts w:ascii="Arial Narrow" w:hAnsi="Arial Narrow"/>
                <w:b/>
                <w:bCs/>
                <w:szCs w:val="22"/>
              </w:rPr>
              <w:t>Nositelj:</w:t>
            </w:r>
          </w:p>
        </w:tc>
      </w:tr>
      <w:tr w:rsidR="008A55EA" w:rsidRPr="007D54D1" w:rsidTr="008A55EA">
        <w:trPr>
          <w:trHeight w:val="982"/>
        </w:trPr>
        <w:tc>
          <w:tcPr>
            <w:cnfStyle w:val="001000000000" w:firstRow="0" w:lastRow="0" w:firstColumn="1" w:lastColumn="0" w:oddVBand="0" w:evenVBand="0" w:oddHBand="0" w:evenHBand="0" w:firstRowFirstColumn="0" w:firstRowLastColumn="0" w:lastRowFirstColumn="0" w:lastRowLastColumn="0"/>
            <w:tcW w:w="4250" w:type="dxa"/>
            <w:shd w:val="clear" w:color="auto" w:fill="FFFFFF" w:themeFill="background1"/>
            <w:vAlign w:val="center"/>
          </w:tcPr>
          <w:p w:rsidR="008A55EA" w:rsidRPr="007D54D1" w:rsidRDefault="008A55EA" w:rsidP="008A55EA">
            <w:pPr>
              <w:rPr>
                <w:rFonts w:ascii="Arial Narrow" w:hAnsi="Arial Narrow"/>
                <w:b w:val="0"/>
                <w:bCs w:val="0"/>
                <w:szCs w:val="22"/>
              </w:rPr>
            </w:pPr>
            <w:r w:rsidRPr="007D54D1">
              <w:rPr>
                <w:rFonts w:ascii="Arial Narrow" w:hAnsi="Arial Narrow"/>
                <w:b w:val="0"/>
                <w:bCs w:val="0"/>
                <w:szCs w:val="22"/>
              </w:rPr>
              <w:t>Giuliano Vojnović – Pročelnik JUO Kaštelir - Labinci</w:t>
            </w:r>
          </w:p>
        </w:tc>
        <w:tc>
          <w:tcPr>
            <w:tcW w:w="4250" w:type="dxa"/>
            <w:shd w:val="clear" w:color="auto" w:fill="FFFFFF" w:themeFill="background1"/>
            <w:vAlign w:val="center"/>
          </w:tcPr>
          <w:p w:rsidR="008A55EA" w:rsidRPr="007D54D1" w:rsidRDefault="008A55EA" w:rsidP="008A55EA">
            <w:pPr>
              <w:cnfStyle w:val="000000000000" w:firstRow="0" w:lastRow="0" w:firstColumn="0" w:lastColumn="0" w:oddVBand="0" w:evenVBand="0" w:oddHBand="0" w:evenHBand="0" w:firstRowFirstColumn="0" w:firstRowLastColumn="0" w:lastRowFirstColumn="0" w:lastRowLastColumn="0"/>
              <w:rPr>
                <w:rFonts w:ascii="Arial Narrow" w:hAnsi="Arial Narrow"/>
                <w:bCs/>
                <w:szCs w:val="22"/>
              </w:rPr>
            </w:pPr>
            <w:r w:rsidRPr="007D54D1">
              <w:rPr>
                <w:rFonts w:ascii="Arial Narrow" w:hAnsi="Arial Narrow"/>
                <w:szCs w:val="22"/>
              </w:rPr>
              <w:t>Općina Kaštelir</w:t>
            </w:r>
            <w:r>
              <w:rPr>
                <w:rFonts w:ascii="Arial Narrow" w:hAnsi="Arial Narrow"/>
                <w:szCs w:val="22"/>
              </w:rPr>
              <w:t>-</w:t>
            </w:r>
            <w:r w:rsidRPr="007D54D1">
              <w:rPr>
                <w:rFonts w:ascii="Arial Narrow" w:hAnsi="Arial Narrow"/>
                <w:szCs w:val="22"/>
              </w:rPr>
              <w:t>Labinci – Castelliere</w:t>
            </w:r>
            <w:r>
              <w:rPr>
                <w:rFonts w:ascii="Arial Narrow" w:hAnsi="Arial Narrow"/>
                <w:szCs w:val="22"/>
              </w:rPr>
              <w:t>-</w:t>
            </w:r>
            <w:r w:rsidRPr="007D54D1">
              <w:rPr>
                <w:rFonts w:ascii="Arial Narrow" w:hAnsi="Arial Narrow"/>
                <w:szCs w:val="22"/>
              </w:rPr>
              <w:t>S. Domenica</w:t>
            </w:r>
          </w:p>
        </w:tc>
      </w:tr>
      <w:tr w:rsidR="008A55EA" w:rsidRPr="007D54D1" w:rsidTr="008A55EA">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2F2F2" w:themeFill="background1" w:themeFillShade="F2"/>
            <w:vAlign w:val="center"/>
          </w:tcPr>
          <w:p w:rsidR="008A55EA" w:rsidRPr="007D54D1" w:rsidRDefault="008A55EA" w:rsidP="008A55EA">
            <w:pPr>
              <w:rPr>
                <w:rFonts w:ascii="Arial Narrow" w:hAnsi="Arial Narrow"/>
                <w:szCs w:val="22"/>
              </w:rPr>
            </w:pPr>
            <w:r w:rsidRPr="007D54D1">
              <w:rPr>
                <w:rFonts w:ascii="Arial Narrow" w:hAnsi="Arial Narrow"/>
                <w:szCs w:val="22"/>
              </w:rPr>
              <w:t>Izvršitelji:</w:t>
            </w:r>
          </w:p>
        </w:tc>
      </w:tr>
      <w:tr w:rsidR="008A55EA" w:rsidRPr="007D54D1" w:rsidTr="008A55EA">
        <w:trPr>
          <w:trHeight w:val="1485"/>
        </w:trPr>
        <w:tc>
          <w:tcPr>
            <w:cnfStyle w:val="001000000000" w:firstRow="0" w:lastRow="0" w:firstColumn="1" w:lastColumn="0" w:oddVBand="0" w:evenVBand="0" w:oddHBand="0" w:evenHBand="0" w:firstRowFirstColumn="0" w:firstRowLastColumn="0" w:lastRowFirstColumn="0" w:lastRowLastColumn="0"/>
            <w:tcW w:w="8500" w:type="dxa"/>
            <w:gridSpan w:val="2"/>
            <w:shd w:val="clear" w:color="auto" w:fill="FFFFFF" w:themeFill="background1"/>
            <w:vAlign w:val="center"/>
          </w:tcPr>
          <w:p w:rsidR="008A55EA" w:rsidRPr="007D54D1" w:rsidRDefault="008A55EA" w:rsidP="008A55EA">
            <w:pPr>
              <w:rPr>
                <w:rFonts w:ascii="Arial Narrow" w:hAnsi="Arial Narrow"/>
                <w:b w:val="0"/>
                <w:bCs w:val="0"/>
                <w:szCs w:val="22"/>
              </w:rPr>
            </w:pPr>
            <w:r w:rsidRPr="007D54D1">
              <w:rPr>
                <w:rFonts w:ascii="Arial Narrow" w:hAnsi="Arial Narrow"/>
                <w:szCs w:val="22"/>
              </w:rPr>
              <w:t xml:space="preserve">Radna skupina </w:t>
            </w:r>
            <w:r w:rsidRPr="007D54D1">
              <w:rPr>
                <w:rFonts w:ascii="Arial Narrow" w:hAnsi="Arial Narrow"/>
                <w:b w:val="0"/>
                <w:szCs w:val="22"/>
              </w:rPr>
              <w:t>(uz voditelja):</w:t>
            </w:r>
          </w:p>
          <w:p w:rsidR="008A55EA" w:rsidRPr="007D54D1" w:rsidRDefault="008A55EA" w:rsidP="008A55EA">
            <w:pPr>
              <w:spacing w:before="120" w:after="120"/>
              <w:rPr>
                <w:rFonts w:ascii="Arial Narrow" w:hAnsi="Arial Narrow"/>
                <w:b w:val="0"/>
                <w:szCs w:val="22"/>
              </w:rPr>
            </w:pPr>
            <w:r w:rsidRPr="007D54D1">
              <w:rPr>
                <w:rFonts w:ascii="Arial Narrow" w:hAnsi="Arial Narrow"/>
                <w:b w:val="0"/>
                <w:szCs w:val="22"/>
              </w:rPr>
              <w:t>Denis Matošević, zapovjednik JVP Poreč</w:t>
            </w:r>
          </w:p>
          <w:p w:rsidR="008A55EA" w:rsidRPr="007D54D1" w:rsidRDefault="008A55EA" w:rsidP="008A55EA">
            <w:pPr>
              <w:spacing w:before="120" w:after="120"/>
              <w:rPr>
                <w:rFonts w:ascii="Arial Narrow" w:hAnsi="Arial Narrow"/>
                <w:bCs w:val="0"/>
                <w:szCs w:val="22"/>
              </w:rPr>
            </w:pPr>
            <w:r w:rsidRPr="007D54D1">
              <w:rPr>
                <w:rFonts w:ascii="Arial Narrow" w:hAnsi="Arial Narrow"/>
                <w:b w:val="0"/>
                <w:szCs w:val="22"/>
              </w:rPr>
              <w:t>Denis Stipanov, voditelj službe civilne zaštite pri Vatrogasnoj zajednici Istarske županije</w:t>
            </w:r>
          </w:p>
          <w:p w:rsidR="008A55EA" w:rsidRPr="007D54D1" w:rsidRDefault="008A55EA" w:rsidP="008A55EA">
            <w:pPr>
              <w:spacing w:before="120" w:after="120"/>
              <w:rPr>
                <w:rFonts w:ascii="Arial Narrow" w:hAnsi="Arial Narrow"/>
                <w:b w:val="0"/>
                <w:szCs w:val="22"/>
              </w:rPr>
            </w:pPr>
            <w:r w:rsidRPr="007D54D1">
              <w:rPr>
                <w:rFonts w:ascii="Arial Narrow" w:hAnsi="Arial Narrow"/>
                <w:b w:val="0"/>
                <w:szCs w:val="22"/>
              </w:rPr>
              <w:t>Silvio Kocijančić, zapovijednik DVD Grom, Kaštelir</w:t>
            </w:r>
          </w:p>
          <w:p w:rsidR="008A55EA" w:rsidRPr="007D54D1" w:rsidRDefault="008A55EA" w:rsidP="008A55EA">
            <w:pPr>
              <w:rPr>
                <w:rFonts w:ascii="Arial Narrow" w:hAnsi="Arial Narrow"/>
                <w:b w:val="0"/>
                <w:szCs w:val="22"/>
              </w:rPr>
            </w:pPr>
            <w:r w:rsidRPr="007D54D1">
              <w:rPr>
                <w:rFonts w:ascii="Arial Narrow" w:hAnsi="Arial Narrow"/>
                <w:szCs w:val="22"/>
              </w:rPr>
              <w:t>Konzultant</w:t>
            </w:r>
            <w:r w:rsidRPr="007D54D1">
              <w:rPr>
                <w:rFonts w:ascii="Arial Narrow" w:hAnsi="Arial Narrow"/>
                <w:b w:val="0"/>
                <w:szCs w:val="22"/>
              </w:rPr>
              <w:t>: METIS d.d., Kukuljanovo</w:t>
            </w:r>
          </w:p>
        </w:tc>
      </w:tr>
    </w:tbl>
    <w:p w:rsidR="008A55EA" w:rsidRPr="00B45CEC" w:rsidRDefault="008A55EA" w:rsidP="008A55EA"/>
    <w:bookmarkEnd w:id="0"/>
    <w:p w:rsidR="002125D8" w:rsidRPr="002125D8" w:rsidRDefault="002125D8" w:rsidP="00B52C3C">
      <w:pPr>
        <w:spacing w:after="160" w:line="259" w:lineRule="auto"/>
        <w:jc w:val="center"/>
        <w:rPr>
          <w:rFonts w:ascii="Times New Roman" w:hAnsi="Times New Roman"/>
          <w:b/>
          <w:sz w:val="24"/>
          <w:szCs w:val="24"/>
          <w:lang w:val="en-GB" w:eastAsia="hr-HR"/>
        </w:rPr>
      </w:pPr>
    </w:p>
    <w:sectPr w:rsidR="002125D8" w:rsidRPr="002125D8" w:rsidSect="007E495B">
      <w:headerReference w:type="default" r:id="rId70"/>
      <w:footerReference w:type="default" r:id="rId71"/>
      <w:pgSz w:w="11907" w:h="16840" w:code="9"/>
      <w:pgMar w:top="851" w:right="1134" w:bottom="851" w:left="1134" w:header="851" w:footer="851" w:gutter="0"/>
      <w:pgNumType w:start="132"/>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9147C" w:rsidRDefault="0089147C" w:rsidP="00C7517B">
      <w:r>
        <w:separator/>
      </w:r>
    </w:p>
  </w:endnote>
  <w:endnote w:type="continuationSeparator" w:id="0">
    <w:p w:rsidR="0089147C" w:rsidRDefault="0089147C" w:rsidP="00C751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0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Century Gothic">
    <w:panose1 w:val="020B0502020202020204"/>
    <w:charset w:val="EE"/>
    <w:family w:val="swiss"/>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NewRoman">
    <w:panose1 w:val="00000000000000000000"/>
    <w:charset w:val="EE"/>
    <w:family w:val="roman"/>
    <w:notTrueType/>
    <w:pitch w:val="default"/>
    <w:sig w:usb0="00000005" w:usb1="00000000" w:usb2="00000000" w:usb3="00000000" w:csb0="00000002" w:csb1="00000000"/>
  </w:font>
  <w:font w:name="Verdana">
    <w:panose1 w:val="020B0604030504040204"/>
    <w:charset w:val="EE"/>
    <w:family w:val="swiss"/>
    <w:pitch w:val="variable"/>
    <w:sig w:usb0="A00006FF" w:usb1="4000205B" w:usb2="00000010" w:usb3="00000000" w:csb0="0000019F" w:csb1="00000000"/>
  </w:font>
  <w:font w:name="Adviso OTF Std">
    <w:altName w:val="Arial Narrow"/>
    <w:charset w:val="00"/>
    <w:family w:val="auto"/>
    <w:pitch w:val="variable"/>
    <w:sig w:usb0="00000001" w:usb1="00000000" w:usb2="00000000" w:usb3="00000000" w:csb0="00000003" w:csb1="00000000"/>
  </w:font>
  <w:font w:name="HelveticaNeueLT Com 55 Roman">
    <w:altName w:val="Arial"/>
    <w:charset w:val="00"/>
    <w:family w:val="swiss"/>
    <w:pitch w:val="variable"/>
    <w:sig w:usb0="00000007" w:usb1="10002042" w:usb2="00000000" w:usb3="00000000" w:csb0="0000009B" w:csb1="00000000"/>
  </w:font>
  <w:font w:name="Palatino Linotype">
    <w:panose1 w:val="02040502050505030304"/>
    <w:charset w:val="EE"/>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Roman">
    <w:altName w:val="Times New Roman"/>
    <w:panose1 w:val="00000000000000000000"/>
    <w:charset w:val="EE"/>
    <w:family w:val="auto"/>
    <w:notTrueType/>
    <w:pitch w:val="default"/>
    <w:sig w:usb0="00000007"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 w:name="Cambria">
    <w:panose1 w:val="02040503050406030204"/>
    <w:charset w:val="EE"/>
    <w:family w:val="roman"/>
    <w:pitch w:val="variable"/>
    <w:sig w:usb0="A00002EF" w:usb1="4000004B" w:usb2="00000000" w:usb3="00000000" w:csb0="0000019F" w:csb1="00000000"/>
  </w:font>
  <w:font w:name="TimesNewRoman">
    <w:altName w:val="MS Mincho"/>
    <w:panose1 w:val="00000000000000000000"/>
    <w:charset w:val="80"/>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lang w:val="hr-HR"/>
      </w:rPr>
      <w:id w:val="412680737"/>
      <w:docPartObj>
        <w:docPartGallery w:val="Page Numbers (Bottom of Page)"/>
        <w:docPartUnique/>
      </w:docPartObj>
    </w:sdtPr>
    <w:sdtContent>
      <w:p w:rsidR="0089147C" w:rsidRDefault="0089147C">
        <w:pPr>
          <w:pStyle w:val="Podnoje"/>
          <w:jc w:val="right"/>
        </w:pPr>
        <w:r>
          <w:rPr>
            <w:lang w:val="hr-HR"/>
          </w:rPr>
          <w:t xml:space="preserve">Stranica | </w:t>
        </w:r>
        <w:r>
          <w:fldChar w:fldCharType="begin"/>
        </w:r>
        <w:r>
          <w:instrText>PAGE   \* MERGEFORMAT</w:instrText>
        </w:r>
        <w:r>
          <w:fldChar w:fldCharType="separate"/>
        </w:r>
        <w:r>
          <w:rPr>
            <w:lang w:val="hr-HR"/>
          </w:rPr>
          <w:t>2</w:t>
        </w:r>
        <w:r>
          <w:fldChar w:fldCharType="end"/>
        </w:r>
        <w:r>
          <w:rPr>
            <w:lang w:val="hr-HR"/>
          </w:rPr>
          <w:t xml:space="preserve"> </w:t>
        </w:r>
      </w:p>
    </w:sdtContent>
  </w:sdt>
  <w:p w:rsidR="0089147C" w:rsidRDefault="0089147C">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lang w:val="hr-HR"/>
      </w:rPr>
      <w:id w:val="-307163182"/>
      <w:docPartObj>
        <w:docPartGallery w:val="Page Numbers (Bottom of Page)"/>
        <w:docPartUnique/>
      </w:docPartObj>
    </w:sdtPr>
    <w:sdtContent>
      <w:p w:rsidR="007E495B" w:rsidRDefault="007E495B">
        <w:pPr>
          <w:pStyle w:val="Podnoje"/>
          <w:jc w:val="right"/>
        </w:pPr>
        <w:r>
          <w:rPr>
            <w:lang w:val="hr-HR"/>
          </w:rPr>
          <w:t xml:space="preserve">Stranica | </w:t>
        </w:r>
        <w:r>
          <w:fldChar w:fldCharType="begin"/>
        </w:r>
        <w:r>
          <w:instrText>PAGE   \* MERGEFORMAT</w:instrText>
        </w:r>
        <w:r>
          <w:fldChar w:fldCharType="separate"/>
        </w:r>
        <w:r>
          <w:rPr>
            <w:lang w:val="hr-HR"/>
          </w:rPr>
          <w:t>2</w:t>
        </w:r>
        <w:r>
          <w:fldChar w:fldCharType="end"/>
        </w:r>
        <w:r>
          <w:rPr>
            <w:lang w:val="hr-HR"/>
          </w:rPr>
          <w:t xml:space="preserve"> </w:t>
        </w:r>
      </w:p>
    </w:sdtContent>
  </w:sdt>
  <w:p w:rsidR="0089147C" w:rsidRPr="001B2610" w:rsidRDefault="0089147C" w:rsidP="00E1260A">
    <w:pPr>
      <w:pStyle w:val="Podnoje"/>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9147C" w:rsidRDefault="0089147C" w:rsidP="00C7517B">
      <w:r>
        <w:separator/>
      </w:r>
    </w:p>
  </w:footnote>
  <w:footnote w:type="continuationSeparator" w:id="0">
    <w:p w:rsidR="0089147C" w:rsidRDefault="0089147C" w:rsidP="00C7517B">
      <w:r>
        <w:continuationSeparator/>
      </w:r>
    </w:p>
  </w:footnote>
  <w:footnote w:id="1">
    <w:p w:rsidR="0089147C" w:rsidRDefault="0089147C" w:rsidP="008A55EA">
      <w:pPr>
        <w:pStyle w:val="Tekstfusnote"/>
      </w:pPr>
      <w:r>
        <w:rPr>
          <w:rStyle w:val="Referencafusnote"/>
        </w:rPr>
        <w:footnoteRef/>
      </w:r>
      <w:r>
        <w:t xml:space="preserve"> </w:t>
      </w:r>
      <w:r w:rsidRPr="00A40860">
        <w:rPr>
          <w:rFonts w:ascii="Arial Narrow" w:hAnsi="Arial Narrow"/>
        </w:rPr>
        <w:t>Program ukupnog razvoja Općine Kaštelir Labinci</w:t>
      </w:r>
    </w:p>
  </w:footnote>
  <w:footnote w:id="2">
    <w:p w:rsidR="0089147C" w:rsidRPr="007A068C" w:rsidRDefault="0089147C" w:rsidP="008A55EA">
      <w:pPr>
        <w:rPr>
          <w:rFonts w:ascii="Arial Narrow" w:hAnsi="Arial Narrow"/>
        </w:rPr>
      </w:pPr>
      <w:r>
        <w:rPr>
          <w:rStyle w:val="Referencafusnote"/>
        </w:rPr>
        <w:footnoteRef/>
      </w:r>
      <w:r>
        <w:t xml:space="preserve"> </w:t>
      </w:r>
      <w:r w:rsidRPr="00596BA3">
        <w:rPr>
          <w:rFonts w:ascii="Arial Narrow" w:hAnsi="Arial Narrow"/>
        </w:rPr>
        <w:t>Bal I.E., Crowley H., Pinho R. (2010.) Displacement - Based Earthquake Loss Assessment: Method Development and Application to Turkish Building Stock, Research Report Rose 2010/02, IUSS Press, Pavia, Italy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9147C" w:rsidRPr="00130ECB" w:rsidRDefault="0089147C" w:rsidP="008A55EA">
    <w:pPr>
      <w:pStyle w:val="Zaglavlje"/>
      <w:rPr>
        <w:rFonts w:ascii="Arial Narrow" w:eastAsiaTheme="majorEastAsia" w:hAnsi="Arial Narrow"/>
        <w:color w:val="A6A6A6" w:themeColor="background1" w:themeShade="A6"/>
        <w:sz w:val="20"/>
      </w:rPr>
    </w:pPr>
    <w:bookmarkStart w:id="13" w:name="_Hlk527545926"/>
    <w:r w:rsidRPr="008A55EA">
      <w:rPr>
        <w:rFonts w:eastAsiaTheme="majorEastAsia"/>
        <w:noProof/>
      </w:rPr>
      <w:drawing>
        <wp:inline distT="0" distB="0" distL="0" distR="0">
          <wp:extent cx="5760720" cy="286385"/>
          <wp:effectExtent l="0" t="0" r="0" b="0"/>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286385"/>
                  </a:xfrm>
                  <a:prstGeom prst="rect">
                    <a:avLst/>
                  </a:prstGeom>
                  <a:noFill/>
                  <a:ln>
                    <a:noFill/>
                  </a:ln>
                </pic:spPr>
              </pic:pic>
            </a:graphicData>
          </a:graphic>
        </wp:inline>
      </w:drawing>
    </w:r>
    <w:r w:rsidRPr="00130ECB">
      <w:rPr>
        <w:rFonts w:ascii="Arial Narrow" w:eastAsiaTheme="majorEastAsia" w:hAnsi="Arial Narrow"/>
        <w:color w:val="A6A6A6" w:themeColor="background1" w:themeShade="A6"/>
        <w:sz w:val="20"/>
      </w:rPr>
      <w:t xml:space="preserve"> </w:t>
    </w:r>
    <w:bookmarkEnd w:id="13"/>
    <w:r w:rsidRPr="00130ECB">
      <w:rPr>
        <w:rFonts w:ascii="Arial Narrow" w:eastAsiaTheme="majorEastAsia" w:hAnsi="Arial Narrow"/>
        <w:color w:val="A6A6A6" w:themeColor="background1" w:themeShade="A6"/>
        <w:sz w:val="20"/>
      </w:rPr>
      <w:t xml:space="preserve">                                                              </w:t>
    </w:r>
  </w:p>
  <w:p w:rsidR="0089147C" w:rsidRDefault="0089147C">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9147C" w:rsidRPr="001B05A6" w:rsidRDefault="0089147C">
    <w:pPr>
      <w:pStyle w:val="Zaglavlje"/>
      <w:rPr>
        <w:rFonts w:ascii="Arial Narrow" w:hAnsi="Arial Narrow"/>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9147C" w:rsidRPr="00F35DD7" w:rsidRDefault="0089147C" w:rsidP="00262AE4">
    <w:pPr>
      <w:pStyle w:val="Zaglavlje"/>
      <w:pBdr>
        <w:bottom w:val="thickThinSmallGap" w:sz="24" w:space="1" w:color="622423"/>
      </w:pBdr>
      <w:jc w:val="center"/>
      <w:rPr>
        <w:rFonts w:ascii="Cambria" w:hAnsi="Cambria"/>
        <w:sz w:val="32"/>
        <w:szCs w:val="32"/>
        <w:lang w:val="hr-HR"/>
      </w:rPr>
    </w:pPr>
    <w:bookmarkStart w:id="256" w:name="_Hlk527543821"/>
    <w:r>
      <w:rPr>
        <w:rFonts w:ascii="Cambria" w:hAnsi="Cambria"/>
        <w:sz w:val="32"/>
        <w:szCs w:val="32"/>
        <w:lang w:val="hr-HR"/>
      </w:rPr>
      <w:t>SLUŽBENE NOVINE OPĆINE KAŠTELIR-LABINCI      Broj:04/2018</w:t>
    </w:r>
  </w:p>
  <w:bookmarkEnd w:id="256"/>
  <w:p w:rsidR="0089147C" w:rsidRPr="005B11F5" w:rsidRDefault="0089147C">
    <w:pPr>
      <w:pStyle w:val="Zaglavlje"/>
      <w:tabs>
        <w:tab w:val="clear" w:pos="4153"/>
        <w:tab w:val="clear" w:pos="8306"/>
        <w:tab w:val="center" w:pos="-1843"/>
        <w:tab w:val="right" w:pos="9639"/>
      </w:tabs>
      <w:rPr>
        <w:rFonts w:ascii="HelveticaNeueLT Com 55 Roman" w:hAnsi="HelveticaNeueLT Com 55 Roman"/>
        <w:sz w:val="16"/>
        <w:lang w:val="hr-H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929A9E34"/>
    <w:lvl w:ilvl="0">
      <w:start w:val="1"/>
      <w:numFmt w:val="decimal"/>
      <w:pStyle w:val="Brojevi"/>
      <w:lvlText w:val="%1."/>
      <w:lvlJc w:val="left"/>
      <w:pPr>
        <w:tabs>
          <w:tab w:val="num" w:pos="360"/>
        </w:tabs>
        <w:ind w:left="360" w:hanging="360"/>
      </w:pPr>
      <w:rPr>
        <w:rFonts w:hint="default"/>
      </w:r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15:restartNumberingAfterBreak="0">
    <w:nsid w:val="00000003"/>
    <w:multiLevelType w:val="singleLevel"/>
    <w:tmpl w:val="00000003"/>
    <w:name w:val="WW8Num15"/>
    <w:lvl w:ilvl="0">
      <w:start w:val="1"/>
      <w:numFmt w:val="bullet"/>
      <w:lvlText w:val=""/>
      <w:lvlJc w:val="left"/>
      <w:pPr>
        <w:tabs>
          <w:tab w:val="num" w:pos="0"/>
        </w:tabs>
        <w:ind w:left="1080" w:hanging="360"/>
      </w:pPr>
      <w:rPr>
        <w:rFonts w:ascii="Symbol" w:hAnsi="Symbol"/>
      </w:rPr>
    </w:lvl>
  </w:abstractNum>
  <w:abstractNum w:abstractNumId="3" w15:restartNumberingAfterBreak="0">
    <w:nsid w:val="00000005"/>
    <w:multiLevelType w:val="singleLevel"/>
    <w:tmpl w:val="00000005"/>
    <w:name w:val="WW8Num18"/>
    <w:lvl w:ilvl="0">
      <w:start w:val="1"/>
      <w:numFmt w:val="decimal"/>
      <w:lvlText w:val="%1."/>
      <w:lvlJc w:val="left"/>
      <w:pPr>
        <w:tabs>
          <w:tab w:val="num" w:pos="0"/>
        </w:tabs>
        <w:ind w:left="720" w:hanging="360"/>
      </w:pPr>
    </w:lvl>
  </w:abstractNum>
  <w:abstractNum w:abstractNumId="4" w15:restartNumberingAfterBreak="0">
    <w:nsid w:val="04667E55"/>
    <w:multiLevelType w:val="hybridMultilevel"/>
    <w:tmpl w:val="40B60486"/>
    <w:lvl w:ilvl="0" w:tplc="6A2A6F16">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6E11B2D"/>
    <w:multiLevelType w:val="hybridMultilevel"/>
    <w:tmpl w:val="9BF6A1A6"/>
    <w:lvl w:ilvl="0" w:tplc="ABB6D7DE">
      <w:start w:val="13"/>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857298F"/>
    <w:multiLevelType w:val="hybridMultilevel"/>
    <w:tmpl w:val="16BC9C04"/>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C205441"/>
    <w:multiLevelType w:val="hybridMultilevel"/>
    <w:tmpl w:val="2CAADED2"/>
    <w:lvl w:ilvl="0" w:tplc="9AF4FF8E">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C997D93"/>
    <w:multiLevelType w:val="hybridMultilevel"/>
    <w:tmpl w:val="3E46899E"/>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9" w15:restartNumberingAfterBreak="0">
    <w:nsid w:val="0E7A0C8C"/>
    <w:multiLevelType w:val="hybridMultilevel"/>
    <w:tmpl w:val="8850E4E2"/>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10" w15:restartNumberingAfterBreak="0">
    <w:nsid w:val="0EFC1D00"/>
    <w:multiLevelType w:val="hybridMultilevel"/>
    <w:tmpl w:val="F582FDBC"/>
    <w:lvl w:ilvl="0" w:tplc="BD38B8E6">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1" w15:restartNumberingAfterBreak="0">
    <w:nsid w:val="0F5B485C"/>
    <w:multiLevelType w:val="hybridMultilevel"/>
    <w:tmpl w:val="867E0AE0"/>
    <w:lvl w:ilvl="0" w:tplc="BE24F192">
      <w:numFmt w:val="bullet"/>
      <w:lvlText w:val="-"/>
      <w:lvlJc w:val="left"/>
      <w:pPr>
        <w:ind w:left="760" w:hanging="360"/>
      </w:pPr>
      <w:rPr>
        <w:rFonts w:ascii="Century Gothic" w:eastAsiaTheme="minorHAnsi" w:hAnsi="Century Gothic" w:cstheme="minorBidi" w:hint="default"/>
      </w:rPr>
    </w:lvl>
    <w:lvl w:ilvl="1" w:tplc="041A0003" w:tentative="1">
      <w:start w:val="1"/>
      <w:numFmt w:val="bullet"/>
      <w:lvlText w:val="o"/>
      <w:lvlJc w:val="left"/>
      <w:pPr>
        <w:ind w:left="1480" w:hanging="360"/>
      </w:pPr>
      <w:rPr>
        <w:rFonts w:ascii="Courier New" w:hAnsi="Courier New" w:cs="Courier New" w:hint="default"/>
      </w:rPr>
    </w:lvl>
    <w:lvl w:ilvl="2" w:tplc="041A0005" w:tentative="1">
      <w:start w:val="1"/>
      <w:numFmt w:val="bullet"/>
      <w:lvlText w:val=""/>
      <w:lvlJc w:val="left"/>
      <w:pPr>
        <w:ind w:left="2200" w:hanging="360"/>
      </w:pPr>
      <w:rPr>
        <w:rFonts w:ascii="Wingdings" w:hAnsi="Wingdings" w:hint="default"/>
      </w:rPr>
    </w:lvl>
    <w:lvl w:ilvl="3" w:tplc="041A0001" w:tentative="1">
      <w:start w:val="1"/>
      <w:numFmt w:val="bullet"/>
      <w:lvlText w:val=""/>
      <w:lvlJc w:val="left"/>
      <w:pPr>
        <w:ind w:left="2920" w:hanging="360"/>
      </w:pPr>
      <w:rPr>
        <w:rFonts w:ascii="Symbol" w:hAnsi="Symbol" w:hint="default"/>
      </w:rPr>
    </w:lvl>
    <w:lvl w:ilvl="4" w:tplc="041A0003" w:tentative="1">
      <w:start w:val="1"/>
      <w:numFmt w:val="bullet"/>
      <w:lvlText w:val="o"/>
      <w:lvlJc w:val="left"/>
      <w:pPr>
        <w:ind w:left="3640" w:hanging="360"/>
      </w:pPr>
      <w:rPr>
        <w:rFonts w:ascii="Courier New" w:hAnsi="Courier New" w:cs="Courier New" w:hint="default"/>
      </w:rPr>
    </w:lvl>
    <w:lvl w:ilvl="5" w:tplc="041A0005" w:tentative="1">
      <w:start w:val="1"/>
      <w:numFmt w:val="bullet"/>
      <w:lvlText w:val=""/>
      <w:lvlJc w:val="left"/>
      <w:pPr>
        <w:ind w:left="4360" w:hanging="360"/>
      </w:pPr>
      <w:rPr>
        <w:rFonts w:ascii="Wingdings" w:hAnsi="Wingdings" w:hint="default"/>
      </w:rPr>
    </w:lvl>
    <w:lvl w:ilvl="6" w:tplc="041A0001" w:tentative="1">
      <w:start w:val="1"/>
      <w:numFmt w:val="bullet"/>
      <w:lvlText w:val=""/>
      <w:lvlJc w:val="left"/>
      <w:pPr>
        <w:ind w:left="5080" w:hanging="360"/>
      </w:pPr>
      <w:rPr>
        <w:rFonts w:ascii="Symbol" w:hAnsi="Symbol" w:hint="default"/>
      </w:rPr>
    </w:lvl>
    <w:lvl w:ilvl="7" w:tplc="041A0003" w:tentative="1">
      <w:start w:val="1"/>
      <w:numFmt w:val="bullet"/>
      <w:lvlText w:val="o"/>
      <w:lvlJc w:val="left"/>
      <w:pPr>
        <w:ind w:left="5800" w:hanging="360"/>
      </w:pPr>
      <w:rPr>
        <w:rFonts w:ascii="Courier New" w:hAnsi="Courier New" w:cs="Courier New" w:hint="default"/>
      </w:rPr>
    </w:lvl>
    <w:lvl w:ilvl="8" w:tplc="041A0005" w:tentative="1">
      <w:start w:val="1"/>
      <w:numFmt w:val="bullet"/>
      <w:lvlText w:val=""/>
      <w:lvlJc w:val="left"/>
      <w:pPr>
        <w:ind w:left="6520" w:hanging="360"/>
      </w:pPr>
      <w:rPr>
        <w:rFonts w:ascii="Wingdings" w:hAnsi="Wingdings" w:hint="default"/>
      </w:rPr>
    </w:lvl>
  </w:abstractNum>
  <w:abstractNum w:abstractNumId="12" w15:restartNumberingAfterBreak="0">
    <w:nsid w:val="10181DED"/>
    <w:multiLevelType w:val="hybridMultilevel"/>
    <w:tmpl w:val="806E60F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127F4F30"/>
    <w:multiLevelType w:val="hybridMultilevel"/>
    <w:tmpl w:val="3E46899E"/>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14" w15:restartNumberingAfterBreak="0">
    <w:nsid w:val="14E6799B"/>
    <w:multiLevelType w:val="hybridMultilevel"/>
    <w:tmpl w:val="666CBB90"/>
    <w:lvl w:ilvl="0" w:tplc="041A000F">
      <w:start w:val="1"/>
      <w:numFmt w:val="decimal"/>
      <w:lvlText w:val="%1."/>
      <w:lvlJc w:val="left"/>
      <w:pPr>
        <w:ind w:left="1428" w:hanging="360"/>
      </w:pPr>
    </w:lvl>
    <w:lvl w:ilvl="1" w:tplc="041A0019" w:tentative="1">
      <w:start w:val="1"/>
      <w:numFmt w:val="lowerLetter"/>
      <w:lvlText w:val="%2."/>
      <w:lvlJc w:val="left"/>
      <w:pPr>
        <w:ind w:left="2148" w:hanging="360"/>
      </w:p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15" w15:restartNumberingAfterBreak="0">
    <w:nsid w:val="16446277"/>
    <w:multiLevelType w:val="hybridMultilevel"/>
    <w:tmpl w:val="80768E56"/>
    <w:lvl w:ilvl="0" w:tplc="42DE8C1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68225C3"/>
    <w:multiLevelType w:val="hybridMultilevel"/>
    <w:tmpl w:val="B7D85DF0"/>
    <w:lvl w:ilvl="0" w:tplc="42DE8C10">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A4C09C0"/>
    <w:multiLevelType w:val="hybridMultilevel"/>
    <w:tmpl w:val="CFF8E3B8"/>
    <w:lvl w:ilvl="0" w:tplc="041A000F">
      <w:start w:val="1"/>
      <w:numFmt w:val="decimal"/>
      <w:lvlText w:val="%1."/>
      <w:lvlJc w:val="left"/>
      <w:pPr>
        <w:ind w:left="1428" w:hanging="360"/>
      </w:pPr>
    </w:lvl>
    <w:lvl w:ilvl="1" w:tplc="860CEFE8">
      <w:start w:val="1"/>
      <w:numFmt w:val="lowerLetter"/>
      <w:lvlText w:val="%2)"/>
      <w:lvlJc w:val="left"/>
      <w:pPr>
        <w:ind w:left="2148" w:hanging="360"/>
      </w:pPr>
      <w:rPr>
        <w:rFonts w:hint="default"/>
      </w:r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18" w15:restartNumberingAfterBreak="0">
    <w:nsid w:val="23570C40"/>
    <w:multiLevelType w:val="hybridMultilevel"/>
    <w:tmpl w:val="8850E4E2"/>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19" w15:restartNumberingAfterBreak="0">
    <w:nsid w:val="246D27F6"/>
    <w:multiLevelType w:val="hybridMultilevel"/>
    <w:tmpl w:val="C36A702E"/>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255C6F17"/>
    <w:multiLevelType w:val="multilevel"/>
    <w:tmpl w:val="CE10FB5A"/>
    <w:lvl w:ilvl="0">
      <w:start w:val="1"/>
      <w:numFmt w:val="none"/>
      <w:pStyle w:val="PP2"/>
      <w:lvlText w:val="%1"/>
      <w:lvlJc w:val="left"/>
      <w:pPr>
        <w:tabs>
          <w:tab w:val="num" w:pos="720"/>
        </w:tabs>
        <w:ind w:left="720" w:hanging="720"/>
      </w:pPr>
    </w:lvl>
    <w:lvl w:ilvl="1">
      <w:start w:val="1"/>
      <w:numFmt w:val="none"/>
      <w:lvlText w:val="%2%11.1."/>
      <w:lvlJc w:val="left"/>
      <w:pPr>
        <w:tabs>
          <w:tab w:val="num" w:pos="1800"/>
        </w:tabs>
        <w:ind w:left="1134" w:hanging="414"/>
      </w:pPr>
      <w:rPr>
        <w:rFonts w:ascii="Times New Roman" w:hAnsi="Times New Roman" w:hint="default"/>
        <w:b/>
        <w:i w:val="0"/>
        <w:caps/>
        <w:strike w:val="0"/>
        <w:dstrike w:val="0"/>
        <w:outline w:val="0"/>
        <w:shadow w:val="0"/>
        <w:emboss w:val="0"/>
        <w:imprint w:val="0"/>
        <w:vanish w:val="0"/>
        <w:sz w:val="32"/>
        <w:vertAlign w:val="baseline"/>
      </w:rPr>
    </w:lvl>
    <w:lvl w:ilvl="2">
      <w:start w:val="1"/>
      <w:numFmt w:val="decimal"/>
      <w:lvlText w:val="%1.%2.%3"/>
      <w:lvlJc w:val="left"/>
      <w:pPr>
        <w:tabs>
          <w:tab w:val="num" w:pos="0"/>
        </w:tabs>
        <w:ind w:left="2160" w:hanging="720"/>
      </w:pPr>
    </w:lvl>
    <w:lvl w:ilvl="3">
      <w:start w:val="1"/>
      <w:numFmt w:val="decimal"/>
      <w:lvlText w:val="%1.%2.%3.%4"/>
      <w:lvlJc w:val="left"/>
      <w:pPr>
        <w:tabs>
          <w:tab w:val="num" w:pos="0"/>
        </w:tabs>
        <w:ind w:left="2880" w:hanging="720"/>
      </w:pPr>
    </w:lvl>
    <w:lvl w:ilvl="4">
      <w:start w:val="1"/>
      <w:numFmt w:val="decimal"/>
      <w:lvlText w:val="%1.%2.%3.%4.%5"/>
      <w:lvlJc w:val="left"/>
      <w:pPr>
        <w:tabs>
          <w:tab w:val="num" w:pos="0"/>
        </w:tabs>
        <w:ind w:left="3600" w:hanging="720"/>
      </w:pPr>
    </w:lvl>
    <w:lvl w:ilvl="5">
      <w:start w:val="1"/>
      <w:numFmt w:val="decimal"/>
      <w:lvlText w:val="%1.%2.%3.%4.%5.%6"/>
      <w:lvlJc w:val="left"/>
      <w:pPr>
        <w:tabs>
          <w:tab w:val="num" w:pos="4680"/>
        </w:tabs>
        <w:ind w:left="4320" w:hanging="720"/>
      </w:pPr>
    </w:lvl>
    <w:lvl w:ilvl="6">
      <w:start w:val="1"/>
      <w:numFmt w:val="decimal"/>
      <w:lvlText w:val="%1.%2.%3.%4.%5.%6.%7"/>
      <w:lvlJc w:val="left"/>
      <w:pPr>
        <w:tabs>
          <w:tab w:val="num" w:pos="0"/>
        </w:tabs>
        <w:ind w:left="5040" w:hanging="720"/>
      </w:pPr>
    </w:lvl>
    <w:lvl w:ilvl="7">
      <w:start w:val="1"/>
      <w:numFmt w:val="decimal"/>
      <w:lvlText w:val="%1.%2.%3.%4.%5.%6.%7.%8"/>
      <w:lvlJc w:val="left"/>
      <w:pPr>
        <w:tabs>
          <w:tab w:val="num" w:pos="0"/>
        </w:tabs>
        <w:ind w:left="5760" w:hanging="720"/>
      </w:pPr>
    </w:lvl>
    <w:lvl w:ilvl="8">
      <w:start w:val="1"/>
      <w:numFmt w:val="decimal"/>
      <w:lvlText w:val="%1.%2.%3.%4.%5.%6.%7.%8.%9"/>
      <w:lvlJc w:val="left"/>
      <w:pPr>
        <w:tabs>
          <w:tab w:val="num" w:pos="0"/>
        </w:tabs>
        <w:ind w:left="6480" w:hanging="720"/>
      </w:pPr>
    </w:lvl>
  </w:abstractNum>
  <w:abstractNum w:abstractNumId="21" w15:restartNumberingAfterBreak="0">
    <w:nsid w:val="26C75FDF"/>
    <w:multiLevelType w:val="hybridMultilevel"/>
    <w:tmpl w:val="3E46899E"/>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22" w15:restartNumberingAfterBreak="0">
    <w:nsid w:val="28126F59"/>
    <w:multiLevelType w:val="hybridMultilevel"/>
    <w:tmpl w:val="025E1C70"/>
    <w:lvl w:ilvl="0" w:tplc="9AF4FF8E">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28352790"/>
    <w:multiLevelType w:val="hybridMultilevel"/>
    <w:tmpl w:val="FE383134"/>
    <w:lvl w:ilvl="0" w:tplc="F9142A1A">
      <w:start w:val="18"/>
      <w:numFmt w:val="bullet"/>
      <w:lvlText w:val="-"/>
      <w:lvlJc w:val="left"/>
      <w:pPr>
        <w:ind w:left="720" w:hanging="360"/>
      </w:pPr>
      <w:rPr>
        <w:rFonts w:ascii="Times New Roman" w:eastAsia="Calibr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2A5C3A3A"/>
    <w:multiLevelType w:val="hybridMultilevel"/>
    <w:tmpl w:val="ED6E232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2A9F5D7C"/>
    <w:multiLevelType w:val="hybridMultilevel"/>
    <w:tmpl w:val="DD1053E8"/>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26" w15:restartNumberingAfterBreak="0">
    <w:nsid w:val="2AA52959"/>
    <w:multiLevelType w:val="hybridMultilevel"/>
    <w:tmpl w:val="3E46899E"/>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27" w15:restartNumberingAfterBreak="0">
    <w:nsid w:val="2C631CA4"/>
    <w:multiLevelType w:val="multilevel"/>
    <w:tmpl w:val="F3D4A94C"/>
    <w:lvl w:ilvl="0">
      <w:start w:val="1"/>
      <w:numFmt w:val="decimal"/>
      <w:pStyle w:val="PP1"/>
      <w:lvlText w:val="%1"/>
      <w:lvlJc w:val="left"/>
      <w:pPr>
        <w:tabs>
          <w:tab w:val="num" w:pos="1134"/>
        </w:tabs>
        <w:ind w:left="1134" w:hanging="1134"/>
      </w:pPr>
      <w:rPr>
        <w:rFonts w:ascii="Times New Roman" w:hAnsi="Times New Roman" w:hint="default"/>
        <w:b/>
        <w:i w:val="0"/>
        <w:strike w:val="0"/>
        <w:dstrike w:val="0"/>
        <w:outline w:val="0"/>
        <w:shadow w:val="0"/>
        <w:emboss w:val="0"/>
        <w:imprint w:val="0"/>
        <w:vanish w:val="0"/>
        <w:sz w:val="32"/>
        <w:vertAlign w:val="baseline"/>
      </w:rPr>
    </w:lvl>
    <w:lvl w:ilvl="1">
      <w:start w:val="1"/>
      <w:numFmt w:val="decimal"/>
      <w:lvlText w:val="%1.%2"/>
      <w:lvlJc w:val="left"/>
      <w:pPr>
        <w:tabs>
          <w:tab w:val="num" w:pos="0"/>
        </w:tabs>
        <w:ind w:left="1440" w:hanging="720"/>
      </w:pPr>
    </w:lvl>
    <w:lvl w:ilvl="2">
      <w:start w:val="1"/>
      <w:numFmt w:val="decimal"/>
      <w:lvlText w:val="%1.%2.%3"/>
      <w:lvlJc w:val="left"/>
      <w:pPr>
        <w:tabs>
          <w:tab w:val="num" w:pos="0"/>
        </w:tabs>
        <w:ind w:left="2160" w:hanging="720"/>
      </w:pPr>
    </w:lvl>
    <w:lvl w:ilvl="3">
      <w:start w:val="1"/>
      <w:numFmt w:val="decimal"/>
      <w:lvlText w:val="%1.%2.%3.%4"/>
      <w:lvlJc w:val="left"/>
      <w:pPr>
        <w:tabs>
          <w:tab w:val="num" w:pos="0"/>
        </w:tabs>
        <w:ind w:left="2880" w:hanging="720"/>
      </w:pPr>
    </w:lvl>
    <w:lvl w:ilvl="4">
      <w:start w:val="1"/>
      <w:numFmt w:val="decimal"/>
      <w:lvlText w:val="%1.%2.%3.%4.%5"/>
      <w:lvlJc w:val="left"/>
      <w:pPr>
        <w:tabs>
          <w:tab w:val="num" w:pos="0"/>
        </w:tabs>
        <w:ind w:left="3600" w:hanging="720"/>
      </w:pPr>
    </w:lvl>
    <w:lvl w:ilvl="5">
      <w:start w:val="1"/>
      <w:numFmt w:val="decimal"/>
      <w:lvlText w:val="%1.%2.%3.%4.%5.%6"/>
      <w:lvlJc w:val="left"/>
      <w:pPr>
        <w:tabs>
          <w:tab w:val="num" w:pos="0"/>
        </w:tabs>
        <w:ind w:left="4320" w:hanging="720"/>
      </w:pPr>
    </w:lvl>
    <w:lvl w:ilvl="6">
      <w:start w:val="1"/>
      <w:numFmt w:val="decimal"/>
      <w:lvlText w:val="%1.%2.%3.%4.%5.%6.%7"/>
      <w:lvlJc w:val="left"/>
      <w:pPr>
        <w:tabs>
          <w:tab w:val="num" w:pos="0"/>
        </w:tabs>
        <w:ind w:left="5040" w:hanging="720"/>
      </w:pPr>
    </w:lvl>
    <w:lvl w:ilvl="7">
      <w:start w:val="1"/>
      <w:numFmt w:val="decimal"/>
      <w:lvlText w:val="%1.%2.%3.%4.%5.%6.%7.%8"/>
      <w:lvlJc w:val="left"/>
      <w:pPr>
        <w:tabs>
          <w:tab w:val="num" w:pos="0"/>
        </w:tabs>
        <w:ind w:left="5760" w:hanging="720"/>
      </w:pPr>
    </w:lvl>
    <w:lvl w:ilvl="8">
      <w:start w:val="1"/>
      <w:numFmt w:val="decimal"/>
      <w:lvlText w:val="%1.%2.%3.%4.%5.%6.%7.%8.%9"/>
      <w:lvlJc w:val="left"/>
      <w:pPr>
        <w:tabs>
          <w:tab w:val="num" w:pos="0"/>
        </w:tabs>
        <w:ind w:left="6480" w:hanging="720"/>
      </w:pPr>
    </w:lvl>
  </w:abstractNum>
  <w:abstractNum w:abstractNumId="28" w15:restartNumberingAfterBreak="0">
    <w:nsid w:val="2CA568F8"/>
    <w:multiLevelType w:val="hybridMultilevel"/>
    <w:tmpl w:val="6BA4CEE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2CDD4D74"/>
    <w:multiLevelType w:val="hybridMultilevel"/>
    <w:tmpl w:val="1CA2BEA4"/>
    <w:lvl w:ilvl="0" w:tplc="36549602">
      <w:numFmt w:val="bullet"/>
      <w:lvlText w:val="-"/>
      <w:lvlJc w:val="left"/>
      <w:pPr>
        <w:ind w:left="1440" w:hanging="360"/>
      </w:pPr>
      <w:rPr>
        <w:rFonts w:ascii="Century Gothic" w:eastAsiaTheme="minorHAnsi" w:hAnsi="Century Gothic" w:cstheme="minorBidi" w:hint="default"/>
        <w:color w:val="auto"/>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0" w15:restartNumberingAfterBreak="0">
    <w:nsid w:val="2F6157D5"/>
    <w:multiLevelType w:val="hybridMultilevel"/>
    <w:tmpl w:val="EEC4917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30670B83"/>
    <w:multiLevelType w:val="hybridMultilevel"/>
    <w:tmpl w:val="C27CC3FE"/>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30B95FD0"/>
    <w:multiLevelType w:val="hybridMultilevel"/>
    <w:tmpl w:val="EC982846"/>
    <w:lvl w:ilvl="0" w:tplc="BC327334">
      <w:start w:val="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32F6448F"/>
    <w:multiLevelType w:val="hybridMultilevel"/>
    <w:tmpl w:val="AE2686AA"/>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34AF5E0D"/>
    <w:multiLevelType w:val="hybridMultilevel"/>
    <w:tmpl w:val="1A2A055C"/>
    <w:lvl w:ilvl="0" w:tplc="17C8DB94">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353D2193"/>
    <w:multiLevelType w:val="hybridMultilevel"/>
    <w:tmpl w:val="9F4A446C"/>
    <w:lvl w:ilvl="0" w:tplc="3F564BC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35DA1937"/>
    <w:multiLevelType w:val="hybridMultilevel"/>
    <w:tmpl w:val="3E46899E"/>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37" w15:restartNumberingAfterBreak="0">
    <w:nsid w:val="3CA84812"/>
    <w:multiLevelType w:val="hybridMultilevel"/>
    <w:tmpl w:val="9560FC6C"/>
    <w:lvl w:ilvl="0" w:tplc="16CCCFC0">
      <w:start w:val="1"/>
      <w:numFmt w:val="decimal"/>
      <w:lvlText w:val="%1."/>
      <w:lvlJc w:val="left"/>
      <w:pPr>
        <w:ind w:left="1211" w:hanging="360"/>
      </w:pPr>
      <w:rPr>
        <w:rFonts w:hint="default"/>
      </w:rPr>
    </w:lvl>
    <w:lvl w:ilvl="1" w:tplc="041A0019" w:tentative="1">
      <w:start w:val="1"/>
      <w:numFmt w:val="lowerLetter"/>
      <w:lvlText w:val="%2."/>
      <w:lvlJc w:val="left"/>
      <w:pPr>
        <w:ind w:left="1931" w:hanging="360"/>
      </w:pPr>
    </w:lvl>
    <w:lvl w:ilvl="2" w:tplc="041A001B" w:tentative="1">
      <w:start w:val="1"/>
      <w:numFmt w:val="lowerRoman"/>
      <w:lvlText w:val="%3."/>
      <w:lvlJc w:val="right"/>
      <w:pPr>
        <w:ind w:left="2651" w:hanging="180"/>
      </w:pPr>
    </w:lvl>
    <w:lvl w:ilvl="3" w:tplc="041A000F" w:tentative="1">
      <w:start w:val="1"/>
      <w:numFmt w:val="decimal"/>
      <w:lvlText w:val="%4."/>
      <w:lvlJc w:val="left"/>
      <w:pPr>
        <w:ind w:left="3371" w:hanging="360"/>
      </w:pPr>
    </w:lvl>
    <w:lvl w:ilvl="4" w:tplc="041A0019" w:tentative="1">
      <w:start w:val="1"/>
      <w:numFmt w:val="lowerLetter"/>
      <w:lvlText w:val="%5."/>
      <w:lvlJc w:val="left"/>
      <w:pPr>
        <w:ind w:left="4091" w:hanging="360"/>
      </w:pPr>
    </w:lvl>
    <w:lvl w:ilvl="5" w:tplc="041A001B" w:tentative="1">
      <w:start w:val="1"/>
      <w:numFmt w:val="lowerRoman"/>
      <w:lvlText w:val="%6."/>
      <w:lvlJc w:val="right"/>
      <w:pPr>
        <w:ind w:left="4811" w:hanging="180"/>
      </w:pPr>
    </w:lvl>
    <w:lvl w:ilvl="6" w:tplc="041A000F" w:tentative="1">
      <w:start w:val="1"/>
      <w:numFmt w:val="decimal"/>
      <w:lvlText w:val="%7."/>
      <w:lvlJc w:val="left"/>
      <w:pPr>
        <w:ind w:left="5531" w:hanging="360"/>
      </w:pPr>
    </w:lvl>
    <w:lvl w:ilvl="7" w:tplc="041A0019" w:tentative="1">
      <w:start w:val="1"/>
      <w:numFmt w:val="lowerLetter"/>
      <w:lvlText w:val="%8."/>
      <w:lvlJc w:val="left"/>
      <w:pPr>
        <w:ind w:left="6251" w:hanging="360"/>
      </w:pPr>
    </w:lvl>
    <w:lvl w:ilvl="8" w:tplc="041A001B" w:tentative="1">
      <w:start w:val="1"/>
      <w:numFmt w:val="lowerRoman"/>
      <w:lvlText w:val="%9."/>
      <w:lvlJc w:val="right"/>
      <w:pPr>
        <w:ind w:left="6971" w:hanging="180"/>
      </w:pPr>
    </w:lvl>
  </w:abstractNum>
  <w:abstractNum w:abstractNumId="38" w15:restartNumberingAfterBreak="0">
    <w:nsid w:val="441D5F3A"/>
    <w:multiLevelType w:val="hybridMultilevel"/>
    <w:tmpl w:val="E9784754"/>
    <w:lvl w:ilvl="0" w:tplc="041A0011">
      <w:start w:val="1"/>
      <w:numFmt w:val="decimal"/>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45691C4E"/>
    <w:multiLevelType w:val="hybridMultilevel"/>
    <w:tmpl w:val="2940C70C"/>
    <w:lvl w:ilvl="0" w:tplc="42DE8C1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45A17647"/>
    <w:multiLevelType w:val="multilevel"/>
    <w:tmpl w:val="B15472B8"/>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15:restartNumberingAfterBreak="0">
    <w:nsid w:val="46480086"/>
    <w:multiLevelType w:val="hybridMultilevel"/>
    <w:tmpl w:val="69D4751C"/>
    <w:lvl w:ilvl="0" w:tplc="42DE8C1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49853A78"/>
    <w:multiLevelType w:val="hybridMultilevel"/>
    <w:tmpl w:val="BE204ED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4D2C6811"/>
    <w:multiLevelType w:val="hybridMultilevel"/>
    <w:tmpl w:val="2AD6BD82"/>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4D8654BE"/>
    <w:multiLevelType w:val="hybridMultilevel"/>
    <w:tmpl w:val="78C21F1E"/>
    <w:lvl w:ilvl="0" w:tplc="42DE8C10">
      <w:start w:val="1"/>
      <w:numFmt w:val="bullet"/>
      <w:lvlText w:val=""/>
      <w:lvlJc w:val="left"/>
      <w:pPr>
        <w:tabs>
          <w:tab w:val="num" w:pos="720"/>
        </w:tabs>
        <w:ind w:left="720" w:hanging="360"/>
      </w:pPr>
      <w:rPr>
        <w:rFonts w:ascii="Symbol" w:hAnsi="Symbol" w:hint="default"/>
      </w:rPr>
    </w:lvl>
    <w:lvl w:ilvl="1" w:tplc="041A0019">
      <w:start w:val="1"/>
      <w:numFmt w:val="lowerLetter"/>
      <w:lvlText w:val="%2."/>
      <w:lvlJc w:val="left"/>
      <w:pPr>
        <w:tabs>
          <w:tab w:val="num" w:pos="1440"/>
        </w:tabs>
        <w:ind w:left="1440" w:hanging="360"/>
      </w:p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abstractNum w:abstractNumId="45" w15:restartNumberingAfterBreak="0">
    <w:nsid w:val="4E0C6977"/>
    <w:multiLevelType w:val="hybridMultilevel"/>
    <w:tmpl w:val="A22E5660"/>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4E665DFB"/>
    <w:multiLevelType w:val="hybridMultilevel"/>
    <w:tmpl w:val="C21EAC12"/>
    <w:lvl w:ilvl="0" w:tplc="9A3098C4">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4F3A2DE3"/>
    <w:multiLevelType w:val="hybridMultilevel"/>
    <w:tmpl w:val="3FB80078"/>
    <w:lvl w:ilvl="0" w:tplc="041A000F">
      <w:start w:val="1"/>
      <w:numFmt w:val="decimal"/>
      <w:lvlText w:val="%1."/>
      <w:lvlJc w:val="left"/>
      <w:pPr>
        <w:ind w:left="720" w:hanging="360"/>
      </w:pPr>
    </w:lvl>
    <w:lvl w:ilvl="1" w:tplc="041A0011">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8" w15:restartNumberingAfterBreak="0">
    <w:nsid w:val="4F774BBA"/>
    <w:multiLevelType w:val="hybridMultilevel"/>
    <w:tmpl w:val="3E46899E"/>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49" w15:restartNumberingAfterBreak="0">
    <w:nsid w:val="510E5312"/>
    <w:multiLevelType w:val="hybridMultilevel"/>
    <w:tmpl w:val="4ED25EC6"/>
    <w:lvl w:ilvl="0" w:tplc="041A0017">
      <w:start w:val="1"/>
      <w:numFmt w:val="lowerLetter"/>
      <w:lvlText w:val="%1)"/>
      <w:lvlJc w:val="left"/>
      <w:pPr>
        <w:ind w:left="780" w:hanging="360"/>
      </w:pPr>
    </w:lvl>
    <w:lvl w:ilvl="1" w:tplc="041A0019">
      <w:start w:val="1"/>
      <w:numFmt w:val="lowerLetter"/>
      <w:lvlText w:val="%2."/>
      <w:lvlJc w:val="left"/>
      <w:pPr>
        <w:ind w:left="1500" w:hanging="360"/>
      </w:pPr>
    </w:lvl>
    <w:lvl w:ilvl="2" w:tplc="041A001B">
      <w:start w:val="1"/>
      <w:numFmt w:val="lowerRoman"/>
      <w:lvlText w:val="%3."/>
      <w:lvlJc w:val="right"/>
      <w:pPr>
        <w:ind w:left="2220" w:hanging="180"/>
      </w:pPr>
    </w:lvl>
    <w:lvl w:ilvl="3" w:tplc="041A000F">
      <w:start w:val="1"/>
      <w:numFmt w:val="decimal"/>
      <w:lvlText w:val="%4."/>
      <w:lvlJc w:val="left"/>
      <w:pPr>
        <w:ind w:left="2940" w:hanging="360"/>
      </w:pPr>
    </w:lvl>
    <w:lvl w:ilvl="4" w:tplc="041A0019">
      <w:start w:val="1"/>
      <w:numFmt w:val="lowerLetter"/>
      <w:lvlText w:val="%5."/>
      <w:lvlJc w:val="left"/>
      <w:pPr>
        <w:ind w:left="3660" w:hanging="360"/>
      </w:pPr>
    </w:lvl>
    <w:lvl w:ilvl="5" w:tplc="041A001B">
      <w:start w:val="1"/>
      <w:numFmt w:val="lowerRoman"/>
      <w:lvlText w:val="%6."/>
      <w:lvlJc w:val="right"/>
      <w:pPr>
        <w:ind w:left="4380" w:hanging="180"/>
      </w:pPr>
    </w:lvl>
    <w:lvl w:ilvl="6" w:tplc="041A000F">
      <w:start w:val="1"/>
      <w:numFmt w:val="decimal"/>
      <w:lvlText w:val="%7."/>
      <w:lvlJc w:val="left"/>
      <w:pPr>
        <w:ind w:left="5100" w:hanging="360"/>
      </w:pPr>
    </w:lvl>
    <w:lvl w:ilvl="7" w:tplc="041A0019">
      <w:start w:val="1"/>
      <w:numFmt w:val="lowerLetter"/>
      <w:lvlText w:val="%8."/>
      <w:lvlJc w:val="left"/>
      <w:pPr>
        <w:ind w:left="5820" w:hanging="360"/>
      </w:pPr>
    </w:lvl>
    <w:lvl w:ilvl="8" w:tplc="041A001B">
      <w:start w:val="1"/>
      <w:numFmt w:val="lowerRoman"/>
      <w:lvlText w:val="%9."/>
      <w:lvlJc w:val="right"/>
      <w:pPr>
        <w:ind w:left="6540" w:hanging="180"/>
      </w:pPr>
    </w:lvl>
  </w:abstractNum>
  <w:abstractNum w:abstractNumId="50" w15:restartNumberingAfterBreak="0">
    <w:nsid w:val="5135274D"/>
    <w:multiLevelType w:val="hybridMultilevel"/>
    <w:tmpl w:val="C3C84FB8"/>
    <w:lvl w:ilvl="0" w:tplc="C7D48B06">
      <w:start w:val="1"/>
      <w:numFmt w:val="bullet"/>
      <w:lvlText w:val="-"/>
      <w:lvlJc w:val="left"/>
      <w:pPr>
        <w:ind w:left="720" w:hanging="360"/>
      </w:pPr>
      <w:rPr>
        <w:rFonts w:ascii="Courier New" w:hAnsi="Courier New"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51" w15:restartNumberingAfterBreak="0">
    <w:nsid w:val="527924CE"/>
    <w:multiLevelType w:val="multilevel"/>
    <w:tmpl w:val="0B121A6A"/>
    <w:lvl w:ilvl="0">
      <w:start w:val="1"/>
      <w:numFmt w:val="decimal"/>
      <w:pStyle w:val="PP3"/>
      <w:lvlText w:val="%1"/>
      <w:lvlJc w:val="left"/>
      <w:pPr>
        <w:tabs>
          <w:tab w:val="num" w:pos="1134"/>
        </w:tabs>
        <w:ind w:left="1134" w:hanging="1134"/>
      </w:pPr>
      <w:rPr>
        <w:rFonts w:ascii="Times New Roman" w:hAnsi="Times New Roman" w:hint="default"/>
        <w:b/>
        <w:i w:val="0"/>
        <w:strike w:val="0"/>
        <w:dstrike w:val="0"/>
        <w:outline w:val="0"/>
        <w:shadow w:val="0"/>
        <w:emboss w:val="0"/>
        <w:imprint w:val="0"/>
        <w:vanish w:val="0"/>
        <w:sz w:val="32"/>
        <w:vertAlign w:val="baseline"/>
      </w:rPr>
    </w:lvl>
    <w:lvl w:ilvl="1">
      <w:start w:val="1"/>
      <w:numFmt w:val="decimal"/>
      <w:lvlText w:val="%1.%2"/>
      <w:lvlJc w:val="left"/>
      <w:pPr>
        <w:tabs>
          <w:tab w:val="num" w:pos="0"/>
        </w:tabs>
        <w:ind w:left="1440" w:hanging="720"/>
      </w:pPr>
    </w:lvl>
    <w:lvl w:ilvl="2">
      <w:start w:val="1"/>
      <w:numFmt w:val="decimal"/>
      <w:lvlText w:val="%1.%2.%3"/>
      <w:lvlJc w:val="left"/>
      <w:pPr>
        <w:tabs>
          <w:tab w:val="num" w:pos="2160"/>
        </w:tabs>
        <w:ind w:left="1134" w:firstLine="306"/>
      </w:pPr>
      <w:rPr>
        <w:rFonts w:ascii="Times New Roman" w:hAnsi="Times New Roman" w:hint="default"/>
        <w:b/>
        <w:i w:val="0"/>
        <w:strike w:val="0"/>
        <w:dstrike w:val="0"/>
        <w:outline w:val="0"/>
        <w:shadow w:val="0"/>
        <w:emboss w:val="0"/>
        <w:imprint w:val="0"/>
        <w:vanish w:val="0"/>
        <w:sz w:val="28"/>
        <w:vertAlign w:val="baseline"/>
      </w:rPr>
    </w:lvl>
    <w:lvl w:ilvl="3">
      <w:start w:val="1"/>
      <w:numFmt w:val="decimal"/>
      <w:lvlText w:val="%1.%2.%3.%4"/>
      <w:lvlJc w:val="left"/>
      <w:pPr>
        <w:tabs>
          <w:tab w:val="num" w:pos="0"/>
        </w:tabs>
        <w:ind w:left="2880" w:hanging="720"/>
      </w:pPr>
    </w:lvl>
    <w:lvl w:ilvl="4">
      <w:start w:val="1"/>
      <w:numFmt w:val="decimal"/>
      <w:lvlText w:val="%1.%2.%3.%4.%5"/>
      <w:lvlJc w:val="left"/>
      <w:pPr>
        <w:tabs>
          <w:tab w:val="num" w:pos="0"/>
        </w:tabs>
        <w:ind w:left="3600" w:hanging="720"/>
      </w:pPr>
    </w:lvl>
    <w:lvl w:ilvl="5">
      <w:start w:val="1"/>
      <w:numFmt w:val="decimal"/>
      <w:lvlText w:val="%1.%2.%3.%4.%5.%6"/>
      <w:lvlJc w:val="left"/>
      <w:pPr>
        <w:tabs>
          <w:tab w:val="num" w:pos="0"/>
        </w:tabs>
        <w:ind w:left="4320" w:hanging="720"/>
      </w:pPr>
    </w:lvl>
    <w:lvl w:ilvl="6">
      <w:start w:val="1"/>
      <w:numFmt w:val="decimal"/>
      <w:lvlText w:val="%1.%2.%3.%4.%5.%6.%7"/>
      <w:lvlJc w:val="left"/>
      <w:pPr>
        <w:tabs>
          <w:tab w:val="num" w:pos="0"/>
        </w:tabs>
        <w:ind w:left="5040" w:hanging="720"/>
      </w:pPr>
    </w:lvl>
    <w:lvl w:ilvl="7">
      <w:start w:val="1"/>
      <w:numFmt w:val="decimal"/>
      <w:lvlText w:val="%1.%2.%3.%4.%5.%6.%7.%8"/>
      <w:lvlJc w:val="left"/>
      <w:pPr>
        <w:tabs>
          <w:tab w:val="num" w:pos="0"/>
        </w:tabs>
        <w:ind w:left="5760" w:hanging="720"/>
      </w:pPr>
    </w:lvl>
    <w:lvl w:ilvl="8">
      <w:start w:val="1"/>
      <w:numFmt w:val="decimal"/>
      <w:lvlText w:val="%1.%2.%3.%4.%5.%6.%7.%8.%9"/>
      <w:lvlJc w:val="left"/>
      <w:pPr>
        <w:tabs>
          <w:tab w:val="num" w:pos="0"/>
        </w:tabs>
        <w:ind w:left="6480" w:hanging="720"/>
      </w:pPr>
    </w:lvl>
  </w:abstractNum>
  <w:abstractNum w:abstractNumId="52" w15:restartNumberingAfterBreak="0">
    <w:nsid w:val="538D10B9"/>
    <w:multiLevelType w:val="multilevel"/>
    <w:tmpl w:val="F280A9AC"/>
    <w:lvl w:ilvl="0">
      <w:start w:val="1"/>
      <w:numFmt w:val="decimal"/>
      <w:lvlText w:val="%1"/>
      <w:lvlJc w:val="left"/>
      <w:pPr>
        <w:ind w:left="720" w:hanging="360"/>
      </w:pPr>
      <w:rPr>
        <w:rFonts w:hint="default"/>
      </w:rPr>
    </w:lvl>
    <w:lvl w:ilvl="1">
      <w:start w:val="1"/>
      <w:numFmt w:val="decimal"/>
      <w:isLgl/>
      <w:lvlText w:val="%1.%2"/>
      <w:lvlJc w:val="left"/>
      <w:pPr>
        <w:ind w:left="765" w:hanging="405"/>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ascii="Arial Narrow" w:hAnsi="Arial Narrow" w:hint="default"/>
        <w:b/>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3" w15:restartNumberingAfterBreak="0">
    <w:nsid w:val="53E539B0"/>
    <w:multiLevelType w:val="hybridMultilevel"/>
    <w:tmpl w:val="3E46899E"/>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54" w15:restartNumberingAfterBreak="0">
    <w:nsid w:val="549C25C1"/>
    <w:multiLevelType w:val="hybridMultilevel"/>
    <w:tmpl w:val="3E46899E"/>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55" w15:restartNumberingAfterBreak="0">
    <w:nsid w:val="55BF5457"/>
    <w:multiLevelType w:val="hybridMultilevel"/>
    <w:tmpl w:val="B8367A0C"/>
    <w:lvl w:ilvl="0" w:tplc="31804ED4">
      <w:start w:val="1"/>
      <w:numFmt w:val="bullet"/>
      <w:lvlText w:val="-"/>
      <w:lvlJc w:val="left"/>
      <w:pPr>
        <w:ind w:left="720" w:hanging="360"/>
      </w:pPr>
      <w:rPr>
        <w:rFonts w:ascii="Arial" w:hAnsi="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56FD614A"/>
    <w:multiLevelType w:val="hybridMultilevel"/>
    <w:tmpl w:val="253E2B82"/>
    <w:lvl w:ilvl="0" w:tplc="041A0001">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578426AB"/>
    <w:multiLevelType w:val="hybridMultilevel"/>
    <w:tmpl w:val="DB3A0248"/>
    <w:lvl w:ilvl="0" w:tplc="DAB607B4">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8" w15:restartNumberingAfterBreak="0">
    <w:nsid w:val="581C6A92"/>
    <w:multiLevelType w:val="hybridMultilevel"/>
    <w:tmpl w:val="83723EDC"/>
    <w:lvl w:ilvl="0" w:tplc="BE24F192">
      <w:numFmt w:val="bullet"/>
      <w:lvlText w:val="-"/>
      <w:lvlJc w:val="left"/>
      <w:pPr>
        <w:ind w:left="1440" w:hanging="360"/>
      </w:pPr>
      <w:rPr>
        <w:rFonts w:ascii="Century Gothic" w:eastAsiaTheme="minorHAnsi" w:hAnsi="Century Gothic" w:cstheme="minorBid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9" w15:restartNumberingAfterBreak="0">
    <w:nsid w:val="596D75EA"/>
    <w:multiLevelType w:val="hybridMultilevel"/>
    <w:tmpl w:val="B0A2A7E8"/>
    <w:lvl w:ilvl="0" w:tplc="BE24F192">
      <w:numFmt w:val="bullet"/>
      <w:lvlText w:val="-"/>
      <w:lvlJc w:val="left"/>
      <w:pPr>
        <w:ind w:left="1440" w:hanging="360"/>
      </w:pPr>
      <w:rPr>
        <w:rFonts w:ascii="Century Gothic" w:eastAsiaTheme="minorHAnsi" w:hAnsi="Century Gothic" w:cstheme="minorBid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0" w15:restartNumberingAfterBreak="0">
    <w:nsid w:val="59C35EBA"/>
    <w:multiLevelType w:val="hybridMultilevel"/>
    <w:tmpl w:val="8850E4E2"/>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61" w15:restartNumberingAfterBreak="0">
    <w:nsid w:val="5E1B0973"/>
    <w:multiLevelType w:val="hybridMultilevel"/>
    <w:tmpl w:val="DD1053E8"/>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62" w15:restartNumberingAfterBreak="0">
    <w:nsid w:val="5F29785D"/>
    <w:multiLevelType w:val="hybridMultilevel"/>
    <w:tmpl w:val="6EE486FA"/>
    <w:lvl w:ilvl="0" w:tplc="892841CA">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3" w15:restartNumberingAfterBreak="0">
    <w:nsid w:val="5F6C6F5A"/>
    <w:multiLevelType w:val="hybridMultilevel"/>
    <w:tmpl w:val="1A743C98"/>
    <w:lvl w:ilvl="0" w:tplc="42DE8C1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612E7053"/>
    <w:multiLevelType w:val="hybridMultilevel"/>
    <w:tmpl w:val="20DE3C48"/>
    <w:lvl w:ilvl="0" w:tplc="FD347FD2">
      <w:start w:val="1"/>
      <w:numFmt w:val="decimal"/>
      <w:lvlText w:val="%1."/>
      <w:lvlJc w:val="left"/>
      <w:pPr>
        <w:ind w:left="1428" w:hanging="360"/>
      </w:pPr>
      <w:rPr>
        <w:rFonts w:hint="default"/>
      </w:rPr>
    </w:lvl>
    <w:lvl w:ilvl="1" w:tplc="041A0019" w:tentative="1">
      <w:start w:val="1"/>
      <w:numFmt w:val="lowerLetter"/>
      <w:lvlText w:val="%2."/>
      <w:lvlJc w:val="left"/>
      <w:pPr>
        <w:ind w:left="2148" w:hanging="360"/>
      </w:p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65" w15:restartNumberingAfterBreak="0">
    <w:nsid w:val="6615006F"/>
    <w:multiLevelType w:val="hybridMultilevel"/>
    <w:tmpl w:val="7EEC94A4"/>
    <w:lvl w:ilvl="0" w:tplc="42DE8C1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67A20A5B"/>
    <w:multiLevelType w:val="hybridMultilevel"/>
    <w:tmpl w:val="666CBB90"/>
    <w:lvl w:ilvl="0" w:tplc="041A000F">
      <w:start w:val="1"/>
      <w:numFmt w:val="decimal"/>
      <w:lvlText w:val="%1."/>
      <w:lvlJc w:val="left"/>
      <w:pPr>
        <w:ind w:left="1428" w:hanging="360"/>
      </w:pPr>
    </w:lvl>
    <w:lvl w:ilvl="1" w:tplc="041A0019" w:tentative="1">
      <w:start w:val="1"/>
      <w:numFmt w:val="lowerLetter"/>
      <w:lvlText w:val="%2."/>
      <w:lvlJc w:val="left"/>
      <w:pPr>
        <w:ind w:left="2148" w:hanging="360"/>
      </w:p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67" w15:restartNumberingAfterBreak="0">
    <w:nsid w:val="69582236"/>
    <w:multiLevelType w:val="hybridMultilevel"/>
    <w:tmpl w:val="4318715A"/>
    <w:lvl w:ilvl="0" w:tplc="42DE8C1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6A242B75"/>
    <w:multiLevelType w:val="hybridMultilevel"/>
    <w:tmpl w:val="D3CA7D94"/>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6B9463EA"/>
    <w:multiLevelType w:val="hybridMultilevel"/>
    <w:tmpl w:val="3E46899E"/>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70" w15:restartNumberingAfterBreak="0">
    <w:nsid w:val="6DF939AC"/>
    <w:multiLevelType w:val="multilevel"/>
    <w:tmpl w:val="73667E86"/>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1" w15:restartNumberingAfterBreak="0">
    <w:nsid w:val="70263BB3"/>
    <w:multiLevelType w:val="hybridMultilevel"/>
    <w:tmpl w:val="8850E4E2"/>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72" w15:restartNumberingAfterBreak="0">
    <w:nsid w:val="708E4475"/>
    <w:multiLevelType w:val="multilevel"/>
    <w:tmpl w:val="F654974C"/>
    <w:lvl w:ilvl="0">
      <w:numFmt w:val="bullet"/>
      <w:lvlText w:val="-"/>
      <w:lvlJc w:val="left"/>
      <w:pPr>
        <w:tabs>
          <w:tab w:val="num" w:pos="720"/>
        </w:tabs>
        <w:ind w:left="720" w:hanging="360"/>
      </w:pPr>
      <w:rPr>
        <w:rFonts w:ascii="Century Gothic" w:eastAsiaTheme="minorHAnsi" w:hAnsi="Century Gothic" w:cstheme="minorBidi"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791278CD"/>
    <w:multiLevelType w:val="hybridMultilevel"/>
    <w:tmpl w:val="3E46899E"/>
    <w:lvl w:ilvl="0" w:tplc="041A000F">
      <w:start w:val="1"/>
      <w:numFmt w:val="decimal"/>
      <w:lvlText w:val="%1."/>
      <w:lvlJc w:val="left"/>
      <w:pPr>
        <w:ind w:left="760" w:hanging="360"/>
      </w:pPr>
    </w:lvl>
    <w:lvl w:ilvl="1" w:tplc="041A0019" w:tentative="1">
      <w:start w:val="1"/>
      <w:numFmt w:val="lowerLetter"/>
      <w:lvlText w:val="%2."/>
      <w:lvlJc w:val="left"/>
      <w:pPr>
        <w:ind w:left="1480" w:hanging="360"/>
      </w:pPr>
    </w:lvl>
    <w:lvl w:ilvl="2" w:tplc="041A001B" w:tentative="1">
      <w:start w:val="1"/>
      <w:numFmt w:val="lowerRoman"/>
      <w:lvlText w:val="%3."/>
      <w:lvlJc w:val="right"/>
      <w:pPr>
        <w:ind w:left="2200" w:hanging="180"/>
      </w:pPr>
    </w:lvl>
    <w:lvl w:ilvl="3" w:tplc="041A000F" w:tentative="1">
      <w:start w:val="1"/>
      <w:numFmt w:val="decimal"/>
      <w:lvlText w:val="%4."/>
      <w:lvlJc w:val="left"/>
      <w:pPr>
        <w:ind w:left="2920" w:hanging="360"/>
      </w:pPr>
    </w:lvl>
    <w:lvl w:ilvl="4" w:tplc="041A0019" w:tentative="1">
      <w:start w:val="1"/>
      <w:numFmt w:val="lowerLetter"/>
      <w:lvlText w:val="%5."/>
      <w:lvlJc w:val="left"/>
      <w:pPr>
        <w:ind w:left="3640" w:hanging="360"/>
      </w:pPr>
    </w:lvl>
    <w:lvl w:ilvl="5" w:tplc="041A001B" w:tentative="1">
      <w:start w:val="1"/>
      <w:numFmt w:val="lowerRoman"/>
      <w:lvlText w:val="%6."/>
      <w:lvlJc w:val="right"/>
      <w:pPr>
        <w:ind w:left="4360" w:hanging="180"/>
      </w:pPr>
    </w:lvl>
    <w:lvl w:ilvl="6" w:tplc="041A000F" w:tentative="1">
      <w:start w:val="1"/>
      <w:numFmt w:val="decimal"/>
      <w:lvlText w:val="%7."/>
      <w:lvlJc w:val="left"/>
      <w:pPr>
        <w:ind w:left="5080" w:hanging="360"/>
      </w:pPr>
    </w:lvl>
    <w:lvl w:ilvl="7" w:tplc="041A0019" w:tentative="1">
      <w:start w:val="1"/>
      <w:numFmt w:val="lowerLetter"/>
      <w:lvlText w:val="%8."/>
      <w:lvlJc w:val="left"/>
      <w:pPr>
        <w:ind w:left="5800" w:hanging="360"/>
      </w:pPr>
    </w:lvl>
    <w:lvl w:ilvl="8" w:tplc="041A001B" w:tentative="1">
      <w:start w:val="1"/>
      <w:numFmt w:val="lowerRoman"/>
      <w:lvlText w:val="%9."/>
      <w:lvlJc w:val="right"/>
      <w:pPr>
        <w:ind w:left="6520" w:hanging="180"/>
      </w:pPr>
    </w:lvl>
  </w:abstractNum>
  <w:abstractNum w:abstractNumId="74" w15:restartNumberingAfterBreak="0">
    <w:nsid w:val="79D07F82"/>
    <w:multiLevelType w:val="hybridMultilevel"/>
    <w:tmpl w:val="78503670"/>
    <w:lvl w:ilvl="0" w:tplc="CE1EC9BA">
      <w:start w:val="1"/>
      <w:numFmt w:val="decimal"/>
      <w:lvlText w:val="%1."/>
      <w:lvlJc w:val="left"/>
      <w:pPr>
        <w:ind w:left="720" w:hanging="360"/>
      </w:pPr>
      <w:rPr>
        <w:rFonts w:ascii="Arial Narrow" w:hAnsi="Arial Narrow"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5" w15:restartNumberingAfterBreak="0">
    <w:nsid w:val="7C470009"/>
    <w:multiLevelType w:val="hybridMultilevel"/>
    <w:tmpl w:val="517A2D54"/>
    <w:lvl w:ilvl="0" w:tplc="FFFFFFFF">
      <w:start w:val="1"/>
      <w:numFmt w:val="bullet"/>
      <w:pStyle w:val="nabrajanje"/>
      <w:lvlText w:val=""/>
      <w:lvlJc w:val="left"/>
      <w:pPr>
        <w:tabs>
          <w:tab w:val="num" w:pos="360"/>
        </w:tabs>
        <w:ind w:left="340"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27"/>
  </w:num>
  <w:num w:numId="2">
    <w:abstractNumId w:val="20"/>
  </w:num>
  <w:num w:numId="3">
    <w:abstractNumId w:val="51"/>
  </w:num>
  <w:num w:numId="4">
    <w:abstractNumId w:val="75"/>
  </w:num>
  <w:num w:numId="5">
    <w:abstractNumId w:val="64"/>
  </w:num>
  <w:num w:numId="6">
    <w:abstractNumId w:val="32"/>
  </w:num>
  <w:num w:numId="7">
    <w:abstractNumId w:val="23"/>
  </w:num>
  <w:num w:numId="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num>
  <w:num w:numId="10">
    <w:abstractNumId w:val="66"/>
  </w:num>
  <w:num w:numId="11">
    <w:abstractNumId w:val="14"/>
  </w:num>
  <w:num w:numId="12">
    <w:abstractNumId w:val="52"/>
  </w:num>
  <w:num w:numId="13">
    <w:abstractNumId w:val="0"/>
  </w:num>
  <w:num w:numId="14">
    <w:abstractNumId w:val="70"/>
  </w:num>
  <w:num w:numId="15">
    <w:abstractNumId w:val="74"/>
  </w:num>
  <w:num w:numId="16">
    <w:abstractNumId w:val="24"/>
  </w:num>
  <w:num w:numId="17">
    <w:abstractNumId w:val="35"/>
  </w:num>
  <w:num w:numId="18">
    <w:abstractNumId w:val="67"/>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0"/>
  </w:num>
  <w:num w:numId="21">
    <w:abstractNumId w:val="40"/>
  </w:num>
  <w:num w:numId="22">
    <w:abstractNumId w:val="5"/>
  </w:num>
  <w:num w:numId="23">
    <w:abstractNumId w:val="6"/>
  </w:num>
  <w:num w:numId="24">
    <w:abstractNumId w:val="31"/>
  </w:num>
  <w:num w:numId="25">
    <w:abstractNumId w:val="45"/>
  </w:num>
  <w:num w:numId="26">
    <w:abstractNumId w:val="56"/>
  </w:num>
  <w:num w:numId="27">
    <w:abstractNumId w:val="47"/>
  </w:num>
  <w:num w:numId="28">
    <w:abstractNumId w:val="39"/>
  </w:num>
  <w:num w:numId="29">
    <w:abstractNumId w:val="16"/>
  </w:num>
  <w:num w:numId="30">
    <w:abstractNumId w:val="55"/>
  </w:num>
  <w:num w:numId="31">
    <w:abstractNumId w:val="29"/>
  </w:num>
  <w:num w:numId="32">
    <w:abstractNumId w:val="43"/>
  </w:num>
  <w:num w:numId="33">
    <w:abstractNumId w:val="68"/>
  </w:num>
  <w:num w:numId="34">
    <w:abstractNumId w:val="28"/>
  </w:num>
  <w:num w:numId="35">
    <w:abstractNumId w:val="59"/>
  </w:num>
  <w:num w:numId="36">
    <w:abstractNumId w:val="58"/>
  </w:num>
  <w:num w:numId="37">
    <w:abstractNumId w:val="38"/>
  </w:num>
  <w:num w:numId="38">
    <w:abstractNumId w:val="44"/>
  </w:num>
  <w:num w:numId="39">
    <w:abstractNumId w:val="72"/>
  </w:num>
  <w:num w:numId="40">
    <w:abstractNumId w:val="57"/>
  </w:num>
  <w:num w:numId="41">
    <w:abstractNumId w:val="62"/>
  </w:num>
  <w:num w:numId="42">
    <w:abstractNumId w:val="25"/>
  </w:num>
  <w:num w:numId="43">
    <w:abstractNumId w:val="11"/>
  </w:num>
  <w:num w:numId="44">
    <w:abstractNumId w:val="61"/>
  </w:num>
  <w:num w:numId="45">
    <w:abstractNumId w:val="22"/>
  </w:num>
  <w:num w:numId="46">
    <w:abstractNumId w:val="71"/>
  </w:num>
  <w:num w:numId="47">
    <w:abstractNumId w:val="60"/>
  </w:num>
  <w:num w:numId="48">
    <w:abstractNumId w:val="53"/>
  </w:num>
  <w:num w:numId="49">
    <w:abstractNumId w:val="48"/>
  </w:num>
  <w:num w:numId="50">
    <w:abstractNumId w:val="73"/>
  </w:num>
  <w:num w:numId="51">
    <w:abstractNumId w:val="36"/>
  </w:num>
  <w:num w:numId="52">
    <w:abstractNumId w:val="26"/>
  </w:num>
  <w:num w:numId="53">
    <w:abstractNumId w:val="8"/>
  </w:num>
  <w:num w:numId="54">
    <w:abstractNumId w:val="34"/>
  </w:num>
  <w:num w:numId="55">
    <w:abstractNumId w:val="7"/>
  </w:num>
  <w:num w:numId="56">
    <w:abstractNumId w:val="41"/>
  </w:num>
  <w:num w:numId="57">
    <w:abstractNumId w:val="63"/>
  </w:num>
  <w:num w:numId="58">
    <w:abstractNumId w:val="65"/>
  </w:num>
  <w:num w:numId="59">
    <w:abstractNumId w:val="33"/>
  </w:num>
  <w:num w:numId="60">
    <w:abstractNumId w:val="15"/>
  </w:num>
  <w:num w:numId="61">
    <w:abstractNumId w:val="46"/>
  </w:num>
  <w:num w:numId="62">
    <w:abstractNumId w:val="18"/>
  </w:num>
  <w:num w:numId="63">
    <w:abstractNumId w:val="9"/>
  </w:num>
  <w:num w:numId="64">
    <w:abstractNumId w:val="13"/>
  </w:num>
  <w:num w:numId="65">
    <w:abstractNumId w:val="69"/>
  </w:num>
  <w:num w:numId="66">
    <w:abstractNumId w:val="54"/>
  </w:num>
  <w:num w:numId="67">
    <w:abstractNumId w:val="21"/>
  </w:num>
  <w:num w:numId="68">
    <w:abstractNumId w:val="42"/>
  </w:num>
  <w:num w:numId="69">
    <w:abstractNumId w:val="30"/>
  </w:num>
  <w:num w:numId="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
  </w:num>
  <w:num w:numId="72">
    <w:abstractNumId w:val="19"/>
  </w:num>
  <w:num w:numId="73">
    <w:abstractNumId w:val="3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517B"/>
    <w:rsid w:val="00037059"/>
    <w:rsid w:val="000E4F32"/>
    <w:rsid w:val="002125D8"/>
    <w:rsid w:val="00262AE4"/>
    <w:rsid w:val="00347CD7"/>
    <w:rsid w:val="003C54FC"/>
    <w:rsid w:val="003D035D"/>
    <w:rsid w:val="004B1F2A"/>
    <w:rsid w:val="004C6516"/>
    <w:rsid w:val="005078DC"/>
    <w:rsid w:val="005E1B2A"/>
    <w:rsid w:val="006C78D4"/>
    <w:rsid w:val="006F5A01"/>
    <w:rsid w:val="00726669"/>
    <w:rsid w:val="0077197F"/>
    <w:rsid w:val="007E495B"/>
    <w:rsid w:val="007F1DEA"/>
    <w:rsid w:val="0089147C"/>
    <w:rsid w:val="008A55EA"/>
    <w:rsid w:val="008A5D2B"/>
    <w:rsid w:val="008F2F05"/>
    <w:rsid w:val="00941A47"/>
    <w:rsid w:val="0095498D"/>
    <w:rsid w:val="00991FB6"/>
    <w:rsid w:val="00A42BC6"/>
    <w:rsid w:val="00A61A5C"/>
    <w:rsid w:val="00A82C23"/>
    <w:rsid w:val="00B42F7B"/>
    <w:rsid w:val="00B52C3C"/>
    <w:rsid w:val="00B6677C"/>
    <w:rsid w:val="00BA5635"/>
    <w:rsid w:val="00BD3381"/>
    <w:rsid w:val="00C160CA"/>
    <w:rsid w:val="00C408C1"/>
    <w:rsid w:val="00C42E40"/>
    <w:rsid w:val="00C7517B"/>
    <w:rsid w:val="00D120CC"/>
    <w:rsid w:val="00DA68D3"/>
    <w:rsid w:val="00DA7715"/>
    <w:rsid w:val="00E1260A"/>
    <w:rsid w:val="00E30D4A"/>
    <w:rsid w:val="00E64A2E"/>
    <w:rsid w:val="00E75EBA"/>
    <w:rsid w:val="00E940F8"/>
    <w:rsid w:val="00EA3A5B"/>
    <w:rsid w:val="00EE6D0F"/>
    <w:rsid w:val="00FD539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7"/>
    <o:shapelayout v:ext="edit">
      <o:idmap v:ext="edit" data="1"/>
    </o:shapelayout>
  </w:shapeDefaults>
  <w:decimalSymbol w:val=","/>
  <w:listSeparator w:val=";"/>
  <w14:docId w14:val="69E6AC59"/>
  <w15:chartTrackingRefBased/>
  <w15:docId w15:val="{32798E93-E378-4E51-8067-58C549EA3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7517B"/>
    <w:pPr>
      <w:spacing w:after="0" w:line="240" w:lineRule="auto"/>
    </w:pPr>
    <w:rPr>
      <w:rFonts w:ascii="Arial" w:eastAsia="Times New Roman" w:hAnsi="Arial" w:cs="Times New Roman"/>
      <w:sz w:val="20"/>
      <w:szCs w:val="20"/>
    </w:rPr>
  </w:style>
  <w:style w:type="paragraph" w:styleId="Naslov1">
    <w:name w:val="heading 1"/>
    <w:basedOn w:val="Normal"/>
    <w:next w:val="Normal"/>
    <w:link w:val="Naslov1Char"/>
    <w:qFormat/>
    <w:rsid w:val="00C7517B"/>
    <w:pPr>
      <w:keepNext/>
      <w:tabs>
        <w:tab w:val="left" w:pos="1134"/>
      </w:tabs>
      <w:jc w:val="both"/>
      <w:outlineLvl w:val="0"/>
    </w:pPr>
    <w:rPr>
      <w:rFonts w:ascii="Times New Roman" w:hAnsi="Times New Roman"/>
      <w:b/>
    </w:rPr>
  </w:style>
  <w:style w:type="paragraph" w:styleId="Naslov2">
    <w:name w:val="heading 2"/>
    <w:basedOn w:val="Normal"/>
    <w:next w:val="Normal"/>
    <w:link w:val="Naslov2Char"/>
    <w:qFormat/>
    <w:rsid w:val="00C7517B"/>
    <w:pPr>
      <w:keepNext/>
      <w:tabs>
        <w:tab w:val="left" w:pos="567"/>
        <w:tab w:val="left" w:pos="993"/>
      </w:tabs>
      <w:jc w:val="both"/>
      <w:outlineLvl w:val="1"/>
    </w:pPr>
    <w:rPr>
      <w:rFonts w:ascii="Times New Roman" w:hAnsi="Times New Roman"/>
      <w:b/>
      <w:color w:val="000000"/>
    </w:rPr>
  </w:style>
  <w:style w:type="paragraph" w:styleId="Naslov3">
    <w:name w:val="heading 3"/>
    <w:basedOn w:val="Normal"/>
    <w:next w:val="Normal"/>
    <w:link w:val="Naslov3Char"/>
    <w:qFormat/>
    <w:rsid w:val="00C7517B"/>
    <w:pPr>
      <w:keepNext/>
      <w:spacing w:before="240" w:after="60"/>
      <w:outlineLvl w:val="2"/>
    </w:pPr>
    <w:rPr>
      <w:rFonts w:cs="Arial"/>
      <w:b/>
      <w:bCs/>
      <w:sz w:val="26"/>
      <w:szCs w:val="26"/>
    </w:rPr>
  </w:style>
  <w:style w:type="paragraph" w:styleId="Naslov4">
    <w:name w:val="heading 4"/>
    <w:basedOn w:val="Normal"/>
    <w:next w:val="Normal"/>
    <w:link w:val="Naslov4Char"/>
    <w:qFormat/>
    <w:rsid w:val="00C7517B"/>
    <w:pPr>
      <w:keepNext/>
      <w:tabs>
        <w:tab w:val="left" w:pos="567"/>
        <w:tab w:val="left" w:pos="993"/>
      </w:tabs>
      <w:jc w:val="center"/>
      <w:outlineLvl w:val="3"/>
    </w:pPr>
    <w:rPr>
      <w:rFonts w:ascii="Times New Roman" w:hAnsi="Times New Roman"/>
      <w:b/>
      <w:color w:val="000000"/>
      <w:sz w:val="16"/>
    </w:rPr>
  </w:style>
  <w:style w:type="paragraph" w:styleId="Naslov5">
    <w:name w:val="heading 5"/>
    <w:basedOn w:val="Normal"/>
    <w:next w:val="Normal"/>
    <w:link w:val="Naslov5Char"/>
    <w:qFormat/>
    <w:rsid w:val="00C7517B"/>
    <w:pPr>
      <w:keepNext/>
      <w:tabs>
        <w:tab w:val="left" w:pos="567"/>
        <w:tab w:val="left" w:pos="993"/>
      </w:tabs>
      <w:jc w:val="both"/>
      <w:outlineLvl w:val="4"/>
    </w:pPr>
    <w:rPr>
      <w:b/>
      <w:color w:val="FF0000"/>
    </w:rPr>
  </w:style>
  <w:style w:type="paragraph" w:styleId="Naslov6">
    <w:name w:val="heading 6"/>
    <w:basedOn w:val="Normal"/>
    <w:next w:val="Normal"/>
    <w:link w:val="Naslov6Char"/>
    <w:qFormat/>
    <w:rsid w:val="00C7517B"/>
    <w:pPr>
      <w:keepNext/>
      <w:tabs>
        <w:tab w:val="left" w:pos="1134"/>
      </w:tabs>
      <w:jc w:val="both"/>
      <w:outlineLvl w:val="5"/>
    </w:pPr>
    <w:rPr>
      <w:rFonts w:ascii="Times New Roman" w:hAnsi="Times New Roman"/>
      <w:b/>
      <w:sz w:val="24"/>
    </w:rPr>
  </w:style>
  <w:style w:type="paragraph" w:styleId="Naslov7">
    <w:name w:val="heading 7"/>
    <w:basedOn w:val="Normal"/>
    <w:next w:val="Normal"/>
    <w:link w:val="Naslov7Char"/>
    <w:qFormat/>
    <w:rsid w:val="00C7517B"/>
    <w:pPr>
      <w:keepNext/>
      <w:tabs>
        <w:tab w:val="left" w:pos="1134"/>
      </w:tabs>
      <w:jc w:val="both"/>
      <w:outlineLvl w:val="6"/>
    </w:pPr>
    <w:rPr>
      <w:rFonts w:ascii="Times New Roman" w:hAnsi="Times New Roman"/>
      <w:b/>
      <w:i/>
    </w:rPr>
  </w:style>
  <w:style w:type="paragraph" w:styleId="Naslov8">
    <w:name w:val="heading 8"/>
    <w:basedOn w:val="Normal"/>
    <w:next w:val="Normal"/>
    <w:link w:val="Naslov8Char"/>
    <w:uiPriority w:val="9"/>
    <w:qFormat/>
    <w:rsid w:val="00C7517B"/>
    <w:pPr>
      <w:keepNext/>
      <w:tabs>
        <w:tab w:val="left" w:pos="1134"/>
      </w:tabs>
      <w:jc w:val="both"/>
      <w:outlineLvl w:val="7"/>
    </w:pPr>
    <w:rPr>
      <w:rFonts w:ascii="Times New Roman" w:hAnsi="Times New Roman"/>
      <w:b/>
      <w:i/>
      <w:color w:val="000000"/>
      <w:u w:val="single"/>
    </w:rPr>
  </w:style>
  <w:style w:type="paragraph" w:styleId="Naslov9">
    <w:name w:val="heading 9"/>
    <w:basedOn w:val="Normal"/>
    <w:next w:val="Normal"/>
    <w:link w:val="Naslov9Char"/>
    <w:uiPriority w:val="9"/>
    <w:unhideWhenUsed/>
    <w:qFormat/>
    <w:rsid w:val="008A55EA"/>
    <w:pPr>
      <w:keepNext/>
      <w:keepLines/>
      <w:spacing w:before="40" w:line="276" w:lineRule="auto"/>
      <w:ind w:left="1584" w:hanging="1584"/>
      <w:jc w:val="both"/>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C7517B"/>
    <w:rPr>
      <w:rFonts w:ascii="Times New Roman" w:eastAsia="Times New Roman" w:hAnsi="Times New Roman" w:cs="Times New Roman"/>
      <w:b/>
      <w:sz w:val="20"/>
      <w:szCs w:val="20"/>
    </w:rPr>
  </w:style>
  <w:style w:type="character" w:customStyle="1" w:styleId="Naslov2Char">
    <w:name w:val="Naslov 2 Char"/>
    <w:basedOn w:val="Zadanifontodlomka"/>
    <w:link w:val="Naslov2"/>
    <w:rsid w:val="00C7517B"/>
    <w:rPr>
      <w:rFonts w:ascii="Times New Roman" w:eastAsia="Times New Roman" w:hAnsi="Times New Roman" w:cs="Times New Roman"/>
      <w:b/>
      <w:color w:val="000000"/>
      <w:sz w:val="20"/>
      <w:szCs w:val="20"/>
    </w:rPr>
  </w:style>
  <w:style w:type="character" w:customStyle="1" w:styleId="Naslov3Char">
    <w:name w:val="Naslov 3 Char"/>
    <w:basedOn w:val="Zadanifontodlomka"/>
    <w:link w:val="Naslov3"/>
    <w:rsid w:val="00C7517B"/>
    <w:rPr>
      <w:rFonts w:ascii="Arial" w:eastAsia="Times New Roman" w:hAnsi="Arial" w:cs="Arial"/>
      <w:b/>
      <w:bCs/>
      <w:sz w:val="26"/>
      <w:szCs w:val="26"/>
    </w:rPr>
  </w:style>
  <w:style w:type="character" w:customStyle="1" w:styleId="Naslov4Char">
    <w:name w:val="Naslov 4 Char"/>
    <w:basedOn w:val="Zadanifontodlomka"/>
    <w:link w:val="Naslov4"/>
    <w:rsid w:val="00C7517B"/>
    <w:rPr>
      <w:rFonts w:ascii="Times New Roman" w:eastAsia="Times New Roman" w:hAnsi="Times New Roman" w:cs="Times New Roman"/>
      <w:b/>
      <w:color w:val="000000"/>
      <w:sz w:val="16"/>
      <w:szCs w:val="20"/>
    </w:rPr>
  </w:style>
  <w:style w:type="character" w:customStyle="1" w:styleId="Naslov5Char">
    <w:name w:val="Naslov 5 Char"/>
    <w:basedOn w:val="Zadanifontodlomka"/>
    <w:link w:val="Naslov5"/>
    <w:rsid w:val="00C7517B"/>
    <w:rPr>
      <w:rFonts w:ascii="Arial" w:eastAsia="Times New Roman" w:hAnsi="Arial" w:cs="Times New Roman"/>
      <w:b/>
      <w:color w:val="FF0000"/>
      <w:sz w:val="20"/>
      <w:szCs w:val="20"/>
    </w:rPr>
  </w:style>
  <w:style w:type="character" w:customStyle="1" w:styleId="Naslov6Char">
    <w:name w:val="Naslov 6 Char"/>
    <w:basedOn w:val="Zadanifontodlomka"/>
    <w:link w:val="Naslov6"/>
    <w:rsid w:val="00C7517B"/>
    <w:rPr>
      <w:rFonts w:ascii="Times New Roman" w:eastAsia="Times New Roman" w:hAnsi="Times New Roman" w:cs="Times New Roman"/>
      <w:b/>
      <w:sz w:val="24"/>
      <w:szCs w:val="20"/>
    </w:rPr>
  </w:style>
  <w:style w:type="character" w:customStyle="1" w:styleId="Naslov7Char">
    <w:name w:val="Naslov 7 Char"/>
    <w:basedOn w:val="Zadanifontodlomka"/>
    <w:link w:val="Naslov7"/>
    <w:rsid w:val="00C7517B"/>
    <w:rPr>
      <w:rFonts w:ascii="Times New Roman" w:eastAsia="Times New Roman" w:hAnsi="Times New Roman" w:cs="Times New Roman"/>
      <w:b/>
      <w:i/>
      <w:sz w:val="20"/>
      <w:szCs w:val="20"/>
    </w:rPr>
  </w:style>
  <w:style w:type="character" w:customStyle="1" w:styleId="Naslov8Char">
    <w:name w:val="Naslov 8 Char"/>
    <w:basedOn w:val="Zadanifontodlomka"/>
    <w:link w:val="Naslov8"/>
    <w:uiPriority w:val="9"/>
    <w:rsid w:val="00C7517B"/>
    <w:rPr>
      <w:rFonts w:ascii="Times New Roman" w:eastAsia="Times New Roman" w:hAnsi="Times New Roman" w:cs="Times New Roman"/>
      <w:b/>
      <w:i/>
      <w:color w:val="000000"/>
      <w:sz w:val="20"/>
      <w:szCs w:val="20"/>
      <w:u w:val="single"/>
    </w:rPr>
  </w:style>
  <w:style w:type="paragraph" w:customStyle="1" w:styleId="PP1">
    <w:name w:val="PP1"/>
    <w:basedOn w:val="Normal"/>
    <w:rsid w:val="00C7517B"/>
    <w:pPr>
      <w:framePr w:hSpace="181" w:vSpace="181" w:wrap="around" w:vAnchor="text" w:hAnchor="text" w:y="1"/>
      <w:numPr>
        <w:numId w:val="1"/>
      </w:numPr>
      <w:pBdr>
        <w:bottom w:val="single" w:sz="4" w:space="1" w:color="auto"/>
      </w:pBdr>
      <w:spacing w:before="120" w:after="240"/>
    </w:pPr>
    <w:rPr>
      <w:rFonts w:ascii="Times New Roman" w:hAnsi="Times New Roman"/>
      <w:b/>
      <w:caps/>
      <w:sz w:val="32"/>
    </w:rPr>
  </w:style>
  <w:style w:type="paragraph" w:customStyle="1" w:styleId="PP2">
    <w:name w:val="PP2"/>
    <w:basedOn w:val="Normal"/>
    <w:rsid w:val="00C7517B"/>
    <w:pPr>
      <w:numPr>
        <w:numId w:val="2"/>
      </w:numPr>
      <w:pBdr>
        <w:bottom w:val="single" w:sz="8" w:space="1" w:color="auto"/>
      </w:pBdr>
      <w:spacing w:before="360" w:after="240"/>
    </w:pPr>
    <w:rPr>
      <w:rFonts w:ascii="Times New Roman" w:hAnsi="Times New Roman"/>
      <w:b/>
      <w:caps/>
      <w:sz w:val="32"/>
    </w:rPr>
  </w:style>
  <w:style w:type="paragraph" w:customStyle="1" w:styleId="PP3">
    <w:name w:val="PP3"/>
    <w:basedOn w:val="Normal"/>
    <w:rsid w:val="00C7517B"/>
    <w:pPr>
      <w:numPr>
        <w:numId w:val="3"/>
      </w:numPr>
      <w:spacing w:before="240" w:after="120"/>
    </w:pPr>
    <w:rPr>
      <w:rFonts w:ascii="Times New Roman" w:hAnsi="Times New Roman"/>
      <w:b/>
      <w:caps/>
      <w:sz w:val="28"/>
    </w:rPr>
  </w:style>
  <w:style w:type="paragraph" w:styleId="Tijeloteksta">
    <w:name w:val="Body Text"/>
    <w:basedOn w:val="Normal"/>
    <w:link w:val="TijelotekstaChar"/>
    <w:rsid w:val="00C7517B"/>
    <w:pPr>
      <w:jc w:val="both"/>
    </w:pPr>
  </w:style>
  <w:style w:type="character" w:customStyle="1" w:styleId="TijelotekstaChar">
    <w:name w:val="Tijelo teksta Char"/>
    <w:basedOn w:val="Zadanifontodlomka"/>
    <w:link w:val="Tijeloteksta"/>
    <w:rsid w:val="00C7517B"/>
    <w:rPr>
      <w:rFonts w:ascii="Arial" w:eastAsia="Times New Roman" w:hAnsi="Arial" w:cs="Times New Roman"/>
      <w:sz w:val="20"/>
      <w:szCs w:val="20"/>
    </w:rPr>
  </w:style>
  <w:style w:type="paragraph" w:styleId="Tijeloteksta3">
    <w:name w:val="Body Text 3"/>
    <w:basedOn w:val="Normal"/>
    <w:link w:val="Tijeloteksta3Char"/>
    <w:rsid w:val="00C7517B"/>
    <w:pPr>
      <w:tabs>
        <w:tab w:val="left" w:pos="567"/>
        <w:tab w:val="left" w:pos="993"/>
      </w:tabs>
      <w:jc w:val="both"/>
    </w:pPr>
    <w:rPr>
      <w:rFonts w:ascii="Times New Roman" w:hAnsi="Times New Roman"/>
      <w:color w:val="000000"/>
    </w:rPr>
  </w:style>
  <w:style w:type="character" w:customStyle="1" w:styleId="Tijeloteksta3Char">
    <w:name w:val="Tijelo teksta 3 Char"/>
    <w:basedOn w:val="Zadanifontodlomka"/>
    <w:link w:val="Tijeloteksta3"/>
    <w:rsid w:val="00C7517B"/>
    <w:rPr>
      <w:rFonts w:ascii="Times New Roman" w:eastAsia="Times New Roman" w:hAnsi="Times New Roman" w:cs="Times New Roman"/>
      <w:color w:val="000000"/>
      <w:sz w:val="20"/>
      <w:szCs w:val="20"/>
    </w:rPr>
  </w:style>
  <w:style w:type="paragraph" w:styleId="Uvuenotijeloteksta">
    <w:name w:val="Body Text Indent"/>
    <w:basedOn w:val="Normal"/>
    <w:link w:val="UvuenotijelotekstaChar"/>
    <w:rsid w:val="00C7517B"/>
    <w:pPr>
      <w:tabs>
        <w:tab w:val="left" w:pos="567"/>
      </w:tabs>
      <w:ind w:left="567" w:hanging="567"/>
      <w:jc w:val="both"/>
    </w:pPr>
    <w:rPr>
      <w:rFonts w:ascii="Times New Roman" w:hAnsi="Times New Roman"/>
    </w:rPr>
  </w:style>
  <w:style w:type="character" w:customStyle="1" w:styleId="UvuenotijelotekstaChar">
    <w:name w:val="Uvučeno tijelo teksta Char"/>
    <w:basedOn w:val="Zadanifontodlomka"/>
    <w:link w:val="Uvuenotijeloteksta"/>
    <w:rsid w:val="00C7517B"/>
    <w:rPr>
      <w:rFonts w:ascii="Times New Roman" w:eastAsia="Times New Roman" w:hAnsi="Times New Roman" w:cs="Times New Roman"/>
      <w:sz w:val="20"/>
      <w:szCs w:val="20"/>
    </w:rPr>
  </w:style>
  <w:style w:type="paragraph" w:styleId="Tijeloteksta-uvlaka2">
    <w:name w:val="Body Text Indent 2"/>
    <w:basedOn w:val="Normal"/>
    <w:link w:val="Tijeloteksta-uvlaka2Char"/>
    <w:rsid w:val="00C7517B"/>
    <w:pPr>
      <w:pBdr>
        <w:bottom w:val="single" w:sz="6" w:space="1" w:color="auto"/>
      </w:pBdr>
      <w:tabs>
        <w:tab w:val="left" w:pos="1134"/>
      </w:tabs>
      <w:ind w:left="1134" w:hanging="1134"/>
      <w:jc w:val="both"/>
    </w:pPr>
    <w:rPr>
      <w:rFonts w:ascii="Times New Roman" w:hAnsi="Times New Roman"/>
      <w:b/>
      <w:sz w:val="32"/>
      <w:lang w:val="sl-SI"/>
    </w:rPr>
  </w:style>
  <w:style w:type="character" w:customStyle="1" w:styleId="Tijeloteksta-uvlaka2Char">
    <w:name w:val="Tijelo teksta - uvlaka 2 Char"/>
    <w:basedOn w:val="Zadanifontodlomka"/>
    <w:link w:val="Tijeloteksta-uvlaka2"/>
    <w:rsid w:val="00C7517B"/>
    <w:rPr>
      <w:rFonts w:ascii="Times New Roman" w:eastAsia="Times New Roman" w:hAnsi="Times New Roman" w:cs="Times New Roman"/>
      <w:b/>
      <w:sz w:val="32"/>
      <w:szCs w:val="20"/>
      <w:lang w:val="sl-SI"/>
    </w:rPr>
  </w:style>
  <w:style w:type="paragraph" w:styleId="Tijeloteksta2">
    <w:name w:val="Body Text 2"/>
    <w:basedOn w:val="Normal"/>
    <w:link w:val="Tijeloteksta2Char"/>
    <w:uiPriority w:val="99"/>
    <w:rsid w:val="00C7517B"/>
    <w:pPr>
      <w:tabs>
        <w:tab w:val="left" w:pos="426"/>
        <w:tab w:val="left" w:pos="5103"/>
      </w:tabs>
      <w:jc w:val="both"/>
    </w:pPr>
    <w:rPr>
      <w:rFonts w:ascii="Times New Roman" w:hAnsi="Times New Roman"/>
      <w:sz w:val="26"/>
      <w:lang w:val="en-GB"/>
    </w:rPr>
  </w:style>
  <w:style w:type="character" w:customStyle="1" w:styleId="Tijeloteksta2Char">
    <w:name w:val="Tijelo teksta 2 Char"/>
    <w:basedOn w:val="Zadanifontodlomka"/>
    <w:link w:val="Tijeloteksta2"/>
    <w:uiPriority w:val="99"/>
    <w:rsid w:val="00C7517B"/>
    <w:rPr>
      <w:rFonts w:ascii="Times New Roman" w:eastAsia="Times New Roman" w:hAnsi="Times New Roman" w:cs="Times New Roman"/>
      <w:sz w:val="26"/>
      <w:szCs w:val="20"/>
      <w:lang w:val="en-GB"/>
    </w:rPr>
  </w:style>
  <w:style w:type="paragraph" w:styleId="Tijeloteksta-uvlaka3">
    <w:name w:val="Body Text Indent 3"/>
    <w:basedOn w:val="Normal"/>
    <w:link w:val="Tijeloteksta-uvlaka3Char"/>
    <w:rsid w:val="00C7517B"/>
    <w:pPr>
      <w:tabs>
        <w:tab w:val="left" w:pos="1134"/>
      </w:tabs>
      <w:ind w:left="1134" w:hanging="1134"/>
      <w:jc w:val="both"/>
    </w:pPr>
    <w:rPr>
      <w:rFonts w:ascii="Times New Roman" w:hAnsi="Times New Roman"/>
      <w:b/>
      <w:sz w:val="28"/>
      <w:lang w:val="sl-SI"/>
    </w:rPr>
  </w:style>
  <w:style w:type="character" w:customStyle="1" w:styleId="Tijeloteksta-uvlaka3Char">
    <w:name w:val="Tijelo teksta - uvlaka 3 Char"/>
    <w:basedOn w:val="Zadanifontodlomka"/>
    <w:link w:val="Tijeloteksta-uvlaka3"/>
    <w:rsid w:val="00C7517B"/>
    <w:rPr>
      <w:rFonts w:ascii="Times New Roman" w:eastAsia="Times New Roman" w:hAnsi="Times New Roman" w:cs="Times New Roman"/>
      <w:b/>
      <w:sz w:val="28"/>
      <w:szCs w:val="20"/>
      <w:lang w:val="sl-SI"/>
    </w:rPr>
  </w:style>
  <w:style w:type="paragraph" w:styleId="Tekstfusnote">
    <w:name w:val="footnote text"/>
    <w:aliases w:val=" Char,Char"/>
    <w:basedOn w:val="Normal"/>
    <w:link w:val="TekstfusnoteChar"/>
    <w:rsid w:val="00C7517B"/>
  </w:style>
  <w:style w:type="character" w:customStyle="1" w:styleId="TekstfusnoteChar">
    <w:name w:val="Tekst fusnote Char"/>
    <w:aliases w:val=" Char Char,Char Char1"/>
    <w:basedOn w:val="Zadanifontodlomka"/>
    <w:link w:val="Tekstfusnote"/>
    <w:rsid w:val="00C7517B"/>
    <w:rPr>
      <w:rFonts w:ascii="Arial" w:eastAsia="Times New Roman" w:hAnsi="Arial" w:cs="Times New Roman"/>
      <w:sz w:val="20"/>
      <w:szCs w:val="20"/>
    </w:rPr>
  </w:style>
  <w:style w:type="paragraph" w:styleId="Zaglavlje">
    <w:name w:val="header"/>
    <w:aliases w:val=" Char12"/>
    <w:basedOn w:val="Normal"/>
    <w:link w:val="ZaglavljeChar"/>
    <w:uiPriority w:val="99"/>
    <w:rsid w:val="00C7517B"/>
    <w:pPr>
      <w:tabs>
        <w:tab w:val="center" w:pos="4153"/>
        <w:tab w:val="right" w:pos="8306"/>
      </w:tabs>
    </w:pPr>
    <w:rPr>
      <w:sz w:val="24"/>
      <w:lang w:val="en-GB"/>
    </w:rPr>
  </w:style>
  <w:style w:type="character" w:customStyle="1" w:styleId="ZaglavljeChar">
    <w:name w:val="Zaglavlje Char"/>
    <w:aliases w:val=" Char12 Char"/>
    <w:basedOn w:val="Zadanifontodlomka"/>
    <w:link w:val="Zaglavlje"/>
    <w:uiPriority w:val="99"/>
    <w:rsid w:val="00C7517B"/>
    <w:rPr>
      <w:rFonts w:ascii="Arial" w:eastAsia="Times New Roman" w:hAnsi="Arial" w:cs="Times New Roman"/>
      <w:sz w:val="24"/>
      <w:szCs w:val="20"/>
      <w:lang w:val="en-GB"/>
    </w:rPr>
  </w:style>
  <w:style w:type="character" w:styleId="Brojstranice">
    <w:name w:val="page number"/>
    <w:basedOn w:val="Zadanifontodlomka"/>
    <w:rsid w:val="00C7517B"/>
  </w:style>
  <w:style w:type="paragraph" w:styleId="Podnoje">
    <w:name w:val="footer"/>
    <w:basedOn w:val="Normal"/>
    <w:link w:val="PodnojeChar"/>
    <w:uiPriority w:val="99"/>
    <w:rsid w:val="00C7517B"/>
    <w:pPr>
      <w:tabs>
        <w:tab w:val="center" w:pos="4153"/>
        <w:tab w:val="right" w:pos="8306"/>
      </w:tabs>
    </w:pPr>
    <w:rPr>
      <w:sz w:val="24"/>
      <w:lang w:val="en-GB"/>
    </w:rPr>
  </w:style>
  <w:style w:type="character" w:customStyle="1" w:styleId="PodnojeChar">
    <w:name w:val="Podnožje Char"/>
    <w:basedOn w:val="Zadanifontodlomka"/>
    <w:link w:val="Podnoje"/>
    <w:uiPriority w:val="99"/>
    <w:rsid w:val="00C7517B"/>
    <w:rPr>
      <w:rFonts w:ascii="Arial" w:eastAsia="Times New Roman" w:hAnsi="Arial" w:cs="Times New Roman"/>
      <w:sz w:val="24"/>
      <w:szCs w:val="20"/>
      <w:lang w:val="en-GB"/>
    </w:rPr>
  </w:style>
  <w:style w:type="paragraph" w:styleId="Tekstbalonia">
    <w:name w:val="Balloon Text"/>
    <w:basedOn w:val="Normal"/>
    <w:link w:val="TekstbaloniaChar"/>
    <w:uiPriority w:val="99"/>
    <w:semiHidden/>
    <w:rsid w:val="00C7517B"/>
    <w:rPr>
      <w:rFonts w:ascii="Tahoma" w:hAnsi="Tahoma" w:cs="Tahoma"/>
      <w:sz w:val="16"/>
      <w:szCs w:val="16"/>
    </w:rPr>
  </w:style>
  <w:style w:type="character" w:customStyle="1" w:styleId="TekstbaloniaChar">
    <w:name w:val="Tekst balončića Char"/>
    <w:basedOn w:val="Zadanifontodlomka"/>
    <w:link w:val="Tekstbalonia"/>
    <w:uiPriority w:val="99"/>
    <w:semiHidden/>
    <w:rsid w:val="00C7517B"/>
    <w:rPr>
      <w:rFonts w:ascii="Tahoma" w:eastAsia="Times New Roman" w:hAnsi="Tahoma" w:cs="Tahoma"/>
      <w:sz w:val="16"/>
      <w:szCs w:val="16"/>
    </w:rPr>
  </w:style>
  <w:style w:type="paragraph" w:styleId="Tekstkomentara">
    <w:name w:val="annotation text"/>
    <w:basedOn w:val="Normal"/>
    <w:link w:val="TekstkomentaraChar"/>
    <w:uiPriority w:val="99"/>
    <w:semiHidden/>
    <w:rsid w:val="00C7517B"/>
  </w:style>
  <w:style w:type="character" w:customStyle="1" w:styleId="TekstkomentaraChar">
    <w:name w:val="Tekst komentara Char"/>
    <w:basedOn w:val="Zadanifontodlomka"/>
    <w:link w:val="Tekstkomentara"/>
    <w:uiPriority w:val="99"/>
    <w:semiHidden/>
    <w:rsid w:val="00C7517B"/>
    <w:rPr>
      <w:rFonts w:ascii="Arial" w:eastAsia="Times New Roman" w:hAnsi="Arial" w:cs="Times New Roman"/>
      <w:sz w:val="20"/>
      <w:szCs w:val="20"/>
    </w:rPr>
  </w:style>
  <w:style w:type="paragraph" w:styleId="Predmetkomentara">
    <w:name w:val="annotation subject"/>
    <w:basedOn w:val="Tekstkomentara"/>
    <w:next w:val="Tekstkomentara"/>
    <w:link w:val="PredmetkomentaraChar"/>
    <w:uiPriority w:val="99"/>
    <w:semiHidden/>
    <w:rsid w:val="00C7517B"/>
    <w:rPr>
      <w:b/>
      <w:bCs/>
    </w:rPr>
  </w:style>
  <w:style w:type="character" w:customStyle="1" w:styleId="PredmetkomentaraChar">
    <w:name w:val="Predmet komentara Char"/>
    <w:basedOn w:val="TekstkomentaraChar"/>
    <w:link w:val="Predmetkomentara"/>
    <w:uiPriority w:val="99"/>
    <w:semiHidden/>
    <w:rsid w:val="00C7517B"/>
    <w:rPr>
      <w:rFonts w:ascii="Arial" w:eastAsia="Times New Roman" w:hAnsi="Arial" w:cs="Times New Roman"/>
      <w:b/>
      <w:bCs/>
      <w:sz w:val="20"/>
      <w:szCs w:val="20"/>
    </w:rPr>
  </w:style>
  <w:style w:type="paragraph" w:customStyle="1" w:styleId="TESTO10">
    <w:name w:val="TESTO10"/>
    <w:basedOn w:val="Normal"/>
    <w:link w:val="TESTO10Char"/>
    <w:rsid w:val="00C7517B"/>
    <w:pPr>
      <w:jc w:val="both"/>
    </w:pPr>
    <w:rPr>
      <w:rFonts w:ascii="Century Gothic" w:hAnsi="Century Gothic"/>
      <w:lang w:val="it-IT"/>
    </w:rPr>
  </w:style>
  <w:style w:type="paragraph" w:customStyle="1" w:styleId="nabrajanje">
    <w:name w:val="nabrajanje"/>
    <w:basedOn w:val="Normal"/>
    <w:autoRedefine/>
    <w:rsid w:val="00C7517B"/>
    <w:pPr>
      <w:numPr>
        <w:numId w:val="4"/>
      </w:numPr>
      <w:tabs>
        <w:tab w:val="left" w:pos="-2268"/>
      </w:tabs>
      <w:overflowPunct w:val="0"/>
      <w:autoSpaceDE w:val="0"/>
      <w:autoSpaceDN w:val="0"/>
      <w:adjustRightInd w:val="0"/>
      <w:textAlignment w:val="baseline"/>
    </w:pPr>
    <w:rPr>
      <w:rFonts w:ascii="Tahoma" w:hAnsi="Tahoma" w:cs="Tahoma"/>
      <w:bCs/>
      <w:sz w:val="22"/>
      <w:lang w:eastAsia="hr-HR"/>
    </w:rPr>
  </w:style>
  <w:style w:type="paragraph" w:styleId="StandardWeb">
    <w:name w:val="Normal (Web)"/>
    <w:basedOn w:val="Normal"/>
    <w:rsid w:val="00C7517B"/>
    <w:pPr>
      <w:jc w:val="both"/>
    </w:pPr>
    <w:rPr>
      <w:rFonts w:ascii="Times New Roman" w:hAnsi="Times New Roman"/>
      <w:sz w:val="24"/>
      <w:szCs w:val="24"/>
      <w:lang w:eastAsia="hr-HR"/>
    </w:rPr>
  </w:style>
  <w:style w:type="paragraph" w:styleId="Kartadokumenta">
    <w:name w:val="Document Map"/>
    <w:basedOn w:val="Normal"/>
    <w:link w:val="KartadokumentaChar"/>
    <w:semiHidden/>
    <w:rsid w:val="00C7517B"/>
    <w:pPr>
      <w:shd w:val="clear" w:color="auto" w:fill="000080"/>
    </w:pPr>
    <w:rPr>
      <w:rFonts w:ascii="Tahoma" w:hAnsi="Tahoma" w:cs="Tahoma"/>
    </w:rPr>
  </w:style>
  <w:style w:type="character" w:customStyle="1" w:styleId="KartadokumentaChar">
    <w:name w:val="Karta dokumenta Char"/>
    <w:basedOn w:val="Zadanifontodlomka"/>
    <w:link w:val="Kartadokumenta"/>
    <w:semiHidden/>
    <w:rsid w:val="00C7517B"/>
    <w:rPr>
      <w:rFonts w:ascii="Tahoma" w:eastAsia="Times New Roman" w:hAnsi="Tahoma" w:cs="Tahoma"/>
      <w:sz w:val="20"/>
      <w:szCs w:val="20"/>
      <w:shd w:val="clear" w:color="auto" w:fill="000080"/>
    </w:rPr>
  </w:style>
  <w:style w:type="character" w:styleId="Referencakomentara">
    <w:name w:val="annotation reference"/>
    <w:uiPriority w:val="99"/>
    <w:semiHidden/>
    <w:rsid w:val="00C7517B"/>
    <w:rPr>
      <w:sz w:val="16"/>
      <w:szCs w:val="16"/>
    </w:rPr>
  </w:style>
  <w:style w:type="character" w:customStyle="1" w:styleId="TESTO10Char">
    <w:name w:val="TESTO10 Char"/>
    <w:link w:val="TESTO10"/>
    <w:rsid w:val="00C7517B"/>
    <w:rPr>
      <w:rFonts w:ascii="Century Gothic" w:eastAsia="Times New Roman" w:hAnsi="Century Gothic" w:cs="Times New Roman"/>
      <w:sz w:val="20"/>
      <w:szCs w:val="20"/>
      <w:lang w:val="it-IT"/>
    </w:rPr>
  </w:style>
  <w:style w:type="paragraph" w:styleId="Odlomakpopisa">
    <w:name w:val="List Paragraph"/>
    <w:basedOn w:val="Normal"/>
    <w:link w:val="OdlomakpopisaChar"/>
    <w:uiPriority w:val="34"/>
    <w:qFormat/>
    <w:rsid w:val="00C7517B"/>
    <w:pPr>
      <w:spacing w:line="240" w:lineRule="atLeast"/>
      <w:ind w:left="720" w:firstLine="720"/>
    </w:pPr>
    <w:rPr>
      <w:sz w:val="24"/>
    </w:rPr>
  </w:style>
  <w:style w:type="paragraph" w:customStyle="1" w:styleId="StilPrviredak127cm">
    <w:name w:val="Stil Prvi redak:  127 cm"/>
    <w:basedOn w:val="Normal"/>
    <w:rsid w:val="00C7517B"/>
    <w:pPr>
      <w:widowControl w:val="0"/>
      <w:adjustRightInd w:val="0"/>
      <w:spacing w:line="240" w:lineRule="atLeast"/>
      <w:ind w:firstLine="720"/>
      <w:jc w:val="both"/>
      <w:textAlignment w:val="baseline"/>
    </w:pPr>
    <w:rPr>
      <w:lang w:eastAsia="hr-HR"/>
    </w:rPr>
  </w:style>
  <w:style w:type="paragraph" w:customStyle="1" w:styleId="Normal2">
    <w:name w:val="Normal2"/>
    <w:basedOn w:val="Normal"/>
    <w:rsid w:val="00C7517B"/>
    <w:pPr>
      <w:widowControl w:val="0"/>
      <w:autoSpaceDE w:val="0"/>
      <w:autoSpaceDN w:val="0"/>
      <w:adjustRightInd w:val="0"/>
      <w:spacing w:line="360" w:lineRule="auto"/>
      <w:jc w:val="both"/>
    </w:pPr>
    <w:rPr>
      <w:rFonts w:ascii="Times New Roman" w:hAnsi="Times New Roman"/>
      <w:sz w:val="24"/>
      <w:szCs w:val="24"/>
      <w:lang w:val="en-GB" w:eastAsia="hr-HR"/>
    </w:rPr>
  </w:style>
  <w:style w:type="paragraph" w:customStyle="1" w:styleId="CharCharCharCharCharCharCharCharCharCharCharCharCharCharCharCharCharCharCharChar">
    <w:name w:val="Char Char Char Char Char Char Char Char Char Char Char Char Char Char Char Char Char Char Char Char"/>
    <w:basedOn w:val="Normal"/>
    <w:rsid w:val="00C7517B"/>
    <w:pPr>
      <w:spacing w:after="160" w:line="240" w:lineRule="exact"/>
    </w:pPr>
    <w:rPr>
      <w:rFonts w:ascii="Tahoma" w:hAnsi="Tahoma"/>
      <w:lang w:val="en-US"/>
    </w:rPr>
  </w:style>
  <w:style w:type="paragraph" w:customStyle="1" w:styleId="t-9-8">
    <w:name w:val="t-9-8"/>
    <w:basedOn w:val="Normal"/>
    <w:rsid w:val="00C7517B"/>
    <w:pPr>
      <w:spacing w:before="100" w:beforeAutospacing="1" w:after="100" w:afterAutospacing="1"/>
    </w:pPr>
    <w:rPr>
      <w:rFonts w:ascii="Times New Roman" w:hAnsi="Times New Roman"/>
      <w:sz w:val="24"/>
      <w:szCs w:val="24"/>
      <w:lang w:val="en-US" w:bidi="ta-IN"/>
    </w:rPr>
  </w:style>
  <w:style w:type="character" w:styleId="Naglaeno">
    <w:name w:val="Strong"/>
    <w:uiPriority w:val="22"/>
    <w:qFormat/>
    <w:rsid w:val="00262AE4"/>
    <w:rPr>
      <w:b/>
      <w:bCs/>
    </w:rPr>
  </w:style>
  <w:style w:type="paragraph" w:customStyle="1" w:styleId="Default">
    <w:name w:val="Default"/>
    <w:rsid w:val="00262AE4"/>
    <w:pPr>
      <w:autoSpaceDE w:val="0"/>
      <w:autoSpaceDN w:val="0"/>
      <w:adjustRightInd w:val="0"/>
      <w:spacing w:after="0" w:line="240" w:lineRule="auto"/>
    </w:pPr>
    <w:rPr>
      <w:rFonts w:ascii="Times New Roman" w:eastAsia="Times New Roman" w:hAnsi="Times New Roman" w:cs="Times New Roman"/>
      <w:color w:val="000000"/>
      <w:sz w:val="24"/>
      <w:szCs w:val="24"/>
      <w:lang w:eastAsia="hr-HR"/>
    </w:rPr>
  </w:style>
  <w:style w:type="paragraph" w:styleId="Bezproreda">
    <w:name w:val="No Spacing"/>
    <w:aliases w:val="POPIS GRAFOVA"/>
    <w:link w:val="BezproredaChar"/>
    <w:uiPriority w:val="1"/>
    <w:qFormat/>
    <w:rsid w:val="00262AE4"/>
    <w:pPr>
      <w:spacing w:after="0" w:line="240" w:lineRule="auto"/>
    </w:pPr>
    <w:rPr>
      <w:rFonts w:ascii="Arial" w:eastAsia="Times New Roman" w:hAnsi="Arial" w:cs="Tahoma"/>
      <w:i/>
      <w:color w:val="262626"/>
      <w:szCs w:val="24"/>
      <w:lang w:val="en-GB"/>
    </w:rPr>
  </w:style>
  <w:style w:type="paragraph" w:customStyle="1" w:styleId="box454532">
    <w:name w:val="box_454532"/>
    <w:basedOn w:val="Normal"/>
    <w:rsid w:val="00A61A5C"/>
    <w:pPr>
      <w:spacing w:before="100" w:beforeAutospacing="1" w:after="100" w:afterAutospacing="1"/>
    </w:pPr>
    <w:rPr>
      <w:rFonts w:ascii="Times New Roman" w:hAnsi="Times New Roman"/>
      <w:sz w:val="22"/>
      <w:szCs w:val="24"/>
      <w:lang w:eastAsia="hr-HR"/>
    </w:rPr>
  </w:style>
  <w:style w:type="character" w:customStyle="1" w:styleId="kurziv">
    <w:name w:val="kurziv"/>
    <w:rsid w:val="00A61A5C"/>
  </w:style>
  <w:style w:type="paragraph" w:customStyle="1" w:styleId="box455344">
    <w:name w:val="box_455344"/>
    <w:basedOn w:val="Normal"/>
    <w:rsid w:val="00E940F8"/>
    <w:pPr>
      <w:spacing w:before="100" w:beforeAutospacing="1" w:after="100" w:afterAutospacing="1"/>
    </w:pPr>
    <w:rPr>
      <w:rFonts w:ascii="Times New Roman" w:hAnsi="Times New Roman"/>
      <w:sz w:val="24"/>
      <w:szCs w:val="24"/>
      <w:lang w:eastAsia="hr-HR"/>
    </w:rPr>
  </w:style>
  <w:style w:type="table" w:styleId="Reetkatablice">
    <w:name w:val="Table Grid"/>
    <w:basedOn w:val="Obinatablica"/>
    <w:uiPriority w:val="59"/>
    <w:unhideWhenUsed/>
    <w:rsid w:val="00347C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2">
    <w:name w:val="T-9/8-2"/>
    <w:rsid w:val="00FD539D"/>
    <w:pPr>
      <w:widowControl w:val="0"/>
      <w:tabs>
        <w:tab w:val="left" w:pos="2153"/>
      </w:tabs>
      <w:adjustRightInd w:val="0"/>
      <w:spacing w:after="43" w:line="240" w:lineRule="auto"/>
      <w:ind w:firstLine="342"/>
      <w:jc w:val="both"/>
    </w:pPr>
    <w:rPr>
      <w:rFonts w:ascii="Times-NewRoman" w:eastAsia="Times New Roman" w:hAnsi="Times-NewRoman" w:cs="Times New Roman"/>
      <w:sz w:val="19"/>
      <w:szCs w:val="19"/>
      <w:lang w:eastAsia="hr-HR"/>
    </w:rPr>
  </w:style>
  <w:style w:type="paragraph" w:styleId="Naslov">
    <w:name w:val="Title"/>
    <w:basedOn w:val="Normal"/>
    <w:link w:val="NaslovChar"/>
    <w:qFormat/>
    <w:rsid w:val="00FD539D"/>
    <w:pPr>
      <w:jc w:val="center"/>
    </w:pPr>
    <w:rPr>
      <w:rFonts w:ascii="Times New Roman" w:hAnsi="Times New Roman"/>
      <w:b/>
      <w:bCs/>
      <w:color w:val="000000"/>
      <w:kern w:val="28"/>
      <w:lang w:eastAsia="hr-HR"/>
    </w:rPr>
  </w:style>
  <w:style w:type="character" w:customStyle="1" w:styleId="NaslovChar">
    <w:name w:val="Naslov Char"/>
    <w:basedOn w:val="Zadanifontodlomka"/>
    <w:link w:val="Naslov"/>
    <w:rsid w:val="00FD539D"/>
    <w:rPr>
      <w:rFonts w:ascii="Times New Roman" w:eastAsia="Times New Roman" w:hAnsi="Times New Roman" w:cs="Times New Roman"/>
      <w:b/>
      <w:bCs/>
      <w:color w:val="000000"/>
      <w:kern w:val="28"/>
      <w:sz w:val="20"/>
      <w:szCs w:val="20"/>
      <w:lang w:eastAsia="hr-HR"/>
    </w:rPr>
  </w:style>
  <w:style w:type="paragraph" w:styleId="Sadraj1">
    <w:name w:val="toc 1"/>
    <w:basedOn w:val="Normal"/>
    <w:next w:val="Normal"/>
    <w:autoRedefine/>
    <w:uiPriority w:val="39"/>
    <w:rsid w:val="00FD539D"/>
    <w:pPr>
      <w:jc w:val="both"/>
    </w:pPr>
    <w:rPr>
      <w:rFonts w:cs="Arial"/>
      <w:i/>
      <w:color w:val="000000"/>
      <w:kern w:val="16"/>
      <w:sz w:val="22"/>
      <w:szCs w:val="22"/>
      <w:lang w:eastAsia="hr-HR" w:bidi="my-MM"/>
    </w:rPr>
  </w:style>
  <w:style w:type="paragraph" w:customStyle="1" w:styleId="podnaslov">
    <w:name w:val="podnaslov"/>
    <w:basedOn w:val="Normal"/>
    <w:rsid w:val="00FD539D"/>
    <w:pPr>
      <w:spacing w:after="240" w:line="300" w:lineRule="exact"/>
      <w:jc w:val="both"/>
    </w:pPr>
    <w:rPr>
      <w:b/>
      <w:sz w:val="22"/>
      <w:lang w:eastAsia="hr-HR"/>
    </w:rPr>
  </w:style>
  <w:style w:type="paragraph" w:customStyle="1" w:styleId="ginadnaslov">
    <w:name w:val="ginadnaslov"/>
    <w:basedOn w:val="Normal"/>
    <w:rsid w:val="00FD539D"/>
    <w:pPr>
      <w:spacing w:before="100" w:beforeAutospacing="1"/>
    </w:pPr>
    <w:rPr>
      <w:rFonts w:ascii="Verdana" w:hAnsi="Verdana"/>
      <w:color w:val="000063"/>
      <w:sz w:val="15"/>
      <w:szCs w:val="15"/>
      <w:lang w:eastAsia="hr-HR"/>
    </w:rPr>
  </w:style>
  <w:style w:type="paragraph" w:customStyle="1" w:styleId="ginaslov">
    <w:name w:val="ginaslov"/>
    <w:basedOn w:val="Normal"/>
    <w:rsid w:val="00FD539D"/>
    <w:pPr>
      <w:spacing w:before="200" w:after="240"/>
    </w:pPr>
    <w:rPr>
      <w:rFonts w:ascii="Verdana" w:hAnsi="Verdana"/>
      <w:b/>
      <w:bCs/>
      <w:color w:val="1159C6"/>
      <w:spacing w:val="15"/>
      <w:sz w:val="27"/>
      <w:szCs w:val="27"/>
      <w:lang w:eastAsia="hr-HR"/>
    </w:rPr>
  </w:style>
  <w:style w:type="paragraph" w:customStyle="1" w:styleId="gipotpis">
    <w:name w:val="gipotpis"/>
    <w:basedOn w:val="Normal"/>
    <w:rsid w:val="00FD539D"/>
    <w:pPr>
      <w:jc w:val="right"/>
    </w:pPr>
    <w:rPr>
      <w:rFonts w:ascii="Verdana" w:hAnsi="Verdana"/>
      <w:b/>
      <w:bCs/>
      <w:color w:val="000000"/>
      <w:sz w:val="16"/>
      <w:szCs w:val="16"/>
      <w:lang w:eastAsia="hr-HR"/>
    </w:rPr>
  </w:style>
  <w:style w:type="paragraph" w:customStyle="1" w:styleId="gigrad">
    <w:name w:val="gigrad"/>
    <w:basedOn w:val="Normal"/>
    <w:rsid w:val="00FD539D"/>
    <w:rPr>
      <w:rFonts w:ascii="Verdana" w:hAnsi="Verdana"/>
      <w:b/>
      <w:bCs/>
      <w:sz w:val="16"/>
      <w:szCs w:val="16"/>
      <w:lang w:eastAsia="hr-HR"/>
    </w:rPr>
  </w:style>
  <w:style w:type="paragraph" w:customStyle="1" w:styleId="Stil1">
    <w:name w:val="Stil1"/>
    <w:basedOn w:val="Normal"/>
    <w:link w:val="Stil1Char"/>
    <w:qFormat/>
    <w:rsid w:val="00FD539D"/>
    <w:pPr>
      <w:ind w:left="2832" w:firstLine="708"/>
    </w:pPr>
    <w:rPr>
      <w:color w:val="000000"/>
      <w:kern w:val="28"/>
      <w:sz w:val="24"/>
      <w:lang w:eastAsia="hr-HR"/>
    </w:rPr>
  </w:style>
  <w:style w:type="character" w:customStyle="1" w:styleId="xclaimempty">
    <w:name w:val="xclaimempty"/>
    <w:basedOn w:val="Zadanifontodlomka"/>
    <w:rsid w:val="00FD539D"/>
  </w:style>
  <w:style w:type="paragraph" w:customStyle="1" w:styleId="Bezproreda1">
    <w:name w:val="Bez proreda1"/>
    <w:rsid w:val="00FD539D"/>
    <w:pPr>
      <w:spacing w:after="0" w:line="240" w:lineRule="auto"/>
    </w:pPr>
    <w:rPr>
      <w:rFonts w:ascii="Calibri" w:eastAsia="Times New Roman" w:hAnsi="Calibri" w:cs="Times New Roman"/>
    </w:rPr>
  </w:style>
  <w:style w:type="paragraph" w:customStyle="1" w:styleId="CharChar">
    <w:name w:val="Char Char"/>
    <w:basedOn w:val="Normal"/>
    <w:rsid w:val="00FD539D"/>
    <w:pPr>
      <w:spacing w:after="160" w:line="240" w:lineRule="exact"/>
    </w:pPr>
    <w:rPr>
      <w:rFonts w:ascii="Tahoma" w:hAnsi="Tahoma"/>
      <w:lang w:val="en-US"/>
    </w:rPr>
  </w:style>
  <w:style w:type="character" w:styleId="Hiperveza">
    <w:name w:val="Hyperlink"/>
    <w:uiPriority w:val="99"/>
    <w:rsid w:val="00FD539D"/>
    <w:rPr>
      <w:strike w:val="0"/>
      <w:dstrike w:val="0"/>
      <w:color w:val="0000FF"/>
      <w:u w:val="none"/>
      <w:effect w:val="none"/>
    </w:rPr>
  </w:style>
  <w:style w:type="character" w:customStyle="1" w:styleId="st">
    <w:name w:val="st"/>
    <w:basedOn w:val="Zadanifontodlomka"/>
    <w:rsid w:val="00FD539D"/>
  </w:style>
  <w:style w:type="paragraph" w:customStyle="1" w:styleId="NoSpacing1">
    <w:name w:val="No Spacing1"/>
    <w:rsid w:val="00FD539D"/>
    <w:pPr>
      <w:spacing w:after="0" w:line="240" w:lineRule="auto"/>
    </w:pPr>
    <w:rPr>
      <w:rFonts w:ascii="Times New Roman" w:eastAsia="Times New Roman" w:hAnsi="Times New Roman" w:cs="Times New Roman"/>
      <w:sz w:val="24"/>
    </w:rPr>
  </w:style>
  <w:style w:type="paragraph" w:customStyle="1" w:styleId="Odlomakpopisa1">
    <w:name w:val="Odlomak popisa1"/>
    <w:basedOn w:val="Normal"/>
    <w:rsid w:val="00FD539D"/>
    <w:pPr>
      <w:spacing w:after="200" w:line="276" w:lineRule="auto"/>
      <w:ind w:left="720"/>
      <w:contextualSpacing/>
    </w:pPr>
    <w:rPr>
      <w:rFonts w:ascii="Calibri" w:hAnsi="Calibri"/>
      <w:sz w:val="22"/>
      <w:szCs w:val="22"/>
    </w:rPr>
  </w:style>
  <w:style w:type="paragraph" w:customStyle="1" w:styleId="Bezproreda10">
    <w:name w:val="Bez proreda1"/>
    <w:rsid w:val="00FD539D"/>
    <w:pPr>
      <w:spacing w:after="0" w:line="240" w:lineRule="auto"/>
    </w:pPr>
    <w:rPr>
      <w:rFonts w:ascii="Times New Roman" w:eastAsia="Times New Roman" w:hAnsi="Times New Roman" w:cs="Times New Roman"/>
      <w:sz w:val="24"/>
    </w:rPr>
  </w:style>
  <w:style w:type="paragraph" w:customStyle="1" w:styleId="Sadrajitablice">
    <w:name w:val="Sadržaji tablice"/>
    <w:basedOn w:val="Normal"/>
    <w:rsid w:val="00FD539D"/>
    <w:pPr>
      <w:suppressLineNumbers/>
      <w:suppressAutoHyphens/>
    </w:pPr>
    <w:rPr>
      <w:rFonts w:ascii="Times New Roman" w:hAnsi="Times New Roman"/>
      <w:lang w:val="en-GB" w:eastAsia="zh-CN"/>
    </w:rPr>
  </w:style>
  <w:style w:type="paragraph" w:customStyle="1" w:styleId="CM24">
    <w:name w:val="CM24"/>
    <w:basedOn w:val="Default"/>
    <w:next w:val="Default"/>
    <w:rsid w:val="00FD539D"/>
    <w:pPr>
      <w:widowControl w:val="0"/>
      <w:spacing w:after="268"/>
    </w:pPr>
    <w:rPr>
      <w:rFonts w:ascii="Arial" w:hAnsi="Arial"/>
      <w:color w:val="auto"/>
    </w:rPr>
  </w:style>
  <w:style w:type="paragraph" w:styleId="Obinitekst">
    <w:name w:val="Plain Text"/>
    <w:basedOn w:val="Normal"/>
    <w:link w:val="ObinitekstChar"/>
    <w:rsid w:val="00C42E40"/>
    <w:rPr>
      <w:rFonts w:ascii="Courier New" w:hAnsi="Courier New"/>
      <w:lang w:val="en-GB"/>
    </w:rPr>
  </w:style>
  <w:style w:type="character" w:customStyle="1" w:styleId="ObinitekstChar">
    <w:name w:val="Obični tekst Char"/>
    <w:basedOn w:val="Zadanifontodlomka"/>
    <w:link w:val="Obinitekst"/>
    <w:rsid w:val="00C42E40"/>
    <w:rPr>
      <w:rFonts w:ascii="Courier New" w:eastAsia="Times New Roman" w:hAnsi="Courier New" w:cs="Times New Roman"/>
      <w:sz w:val="20"/>
      <w:szCs w:val="20"/>
      <w:lang w:val="en-GB"/>
    </w:rPr>
  </w:style>
  <w:style w:type="paragraph" w:styleId="Sadraj2">
    <w:name w:val="toc 2"/>
    <w:basedOn w:val="Normal"/>
    <w:next w:val="Normal"/>
    <w:autoRedefine/>
    <w:uiPriority w:val="39"/>
    <w:unhideWhenUsed/>
    <w:rsid w:val="008A55EA"/>
    <w:pPr>
      <w:spacing w:after="100"/>
      <w:ind w:left="200"/>
    </w:pPr>
  </w:style>
  <w:style w:type="paragraph" w:styleId="Sadraj3">
    <w:name w:val="toc 3"/>
    <w:basedOn w:val="Normal"/>
    <w:next w:val="Normal"/>
    <w:autoRedefine/>
    <w:uiPriority w:val="39"/>
    <w:unhideWhenUsed/>
    <w:rsid w:val="008A55EA"/>
    <w:pPr>
      <w:spacing w:after="100"/>
      <w:ind w:left="400"/>
    </w:pPr>
  </w:style>
  <w:style w:type="character" w:customStyle="1" w:styleId="Naslov9Char">
    <w:name w:val="Naslov 9 Char"/>
    <w:basedOn w:val="Zadanifontodlomka"/>
    <w:link w:val="Naslov9"/>
    <w:uiPriority w:val="9"/>
    <w:rsid w:val="008A55EA"/>
    <w:rPr>
      <w:rFonts w:asciiTheme="majorHAnsi" w:eastAsiaTheme="majorEastAsia" w:hAnsiTheme="majorHAnsi" w:cstheme="majorBidi"/>
      <w:i/>
      <w:iCs/>
      <w:color w:val="272727" w:themeColor="text1" w:themeTint="D8"/>
      <w:sz w:val="21"/>
      <w:szCs w:val="21"/>
    </w:rPr>
  </w:style>
  <w:style w:type="paragraph" w:styleId="Datum">
    <w:name w:val="Date"/>
    <w:basedOn w:val="Normal"/>
    <w:next w:val="Normal"/>
    <w:link w:val="DatumChar"/>
    <w:autoRedefine/>
    <w:rsid w:val="008A55EA"/>
    <w:pPr>
      <w:spacing w:before="80" w:after="160" w:line="276" w:lineRule="auto"/>
      <w:jc w:val="both"/>
    </w:pPr>
    <w:rPr>
      <w:rFonts w:ascii="Arial Narrow" w:hAnsi="Arial Narrow" w:cs="Arial"/>
      <w:color w:val="000000" w:themeColor="text1"/>
      <w:sz w:val="24"/>
      <w:szCs w:val="24"/>
    </w:rPr>
  </w:style>
  <w:style w:type="character" w:customStyle="1" w:styleId="DatumChar">
    <w:name w:val="Datum Char"/>
    <w:basedOn w:val="Zadanifontodlomka"/>
    <w:link w:val="Datum"/>
    <w:rsid w:val="008A55EA"/>
    <w:rPr>
      <w:rFonts w:ascii="Arial Narrow" w:eastAsia="Times New Roman" w:hAnsi="Arial Narrow" w:cs="Arial"/>
      <w:color w:val="000000" w:themeColor="text1"/>
      <w:sz w:val="24"/>
      <w:szCs w:val="24"/>
    </w:rPr>
  </w:style>
  <w:style w:type="paragraph" w:styleId="Opisslike">
    <w:name w:val="caption"/>
    <w:aliases w:val="Branko"/>
    <w:basedOn w:val="Normal"/>
    <w:next w:val="Normal"/>
    <w:uiPriority w:val="35"/>
    <w:unhideWhenUsed/>
    <w:qFormat/>
    <w:rsid w:val="008A55EA"/>
    <w:pPr>
      <w:spacing w:after="200"/>
      <w:jc w:val="both"/>
    </w:pPr>
    <w:rPr>
      <w:rFonts w:cs="Arial"/>
      <w:i/>
      <w:iCs/>
      <w:color w:val="44546A" w:themeColor="text2"/>
      <w:sz w:val="18"/>
      <w:szCs w:val="18"/>
    </w:rPr>
  </w:style>
  <w:style w:type="character" w:customStyle="1" w:styleId="OdlomakpopisaChar">
    <w:name w:val="Odlomak popisa Char"/>
    <w:link w:val="Odlomakpopisa"/>
    <w:uiPriority w:val="34"/>
    <w:locked/>
    <w:rsid w:val="008A55EA"/>
    <w:rPr>
      <w:rFonts w:ascii="Arial" w:eastAsia="Times New Roman" w:hAnsi="Arial" w:cs="Times New Roman"/>
      <w:sz w:val="24"/>
      <w:szCs w:val="20"/>
    </w:rPr>
  </w:style>
  <w:style w:type="table" w:styleId="ivopisnatablicareetke6-isticanje3">
    <w:name w:val="Grid Table 6 Colorful Accent 3"/>
    <w:basedOn w:val="Obinatablica"/>
    <w:uiPriority w:val="51"/>
    <w:rsid w:val="008A55EA"/>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Naglaencitat">
    <w:name w:val="Intense Quote"/>
    <w:basedOn w:val="Normal"/>
    <w:next w:val="Normal"/>
    <w:link w:val="NaglaencitatChar"/>
    <w:autoRedefine/>
    <w:rsid w:val="008A55EA"/>
    <w:pPr>
      <w:spacing w:before="240" w:after="240" w:line="276" w:lineRule="auto"/>
      <w:ind w:right="864"/>
    </w:pPr>
    <w:rPr>
      <w:rFonts w:ascii="Arial Narrow" w:hAnsi="Arial Narrow" w:cs="Arial"/>
      <w:b/>
      <w:i/>
      <w:iCs/>
      <w:sz w:val="24"/>
      <w:szCs w:val="24"/>
    </w:rPr>
  </w:style>
  <w:style w:type="character" w:customStyle="1" w:styleId="NaglaencitatChar">
    <w:name w:val="Naglašen citat Char"/>
    <w:basedOn w:val="Zadanifontodlomka"/>
    <w:link w:val="Naglaencitat"/>
    <w:rsid w:val="008A55EA"/>
    <w:rPr>
      <w:rFonts w:ascii="Arial Narrow" w:eastAsia="Times New Roman" w:hAnsi="Arial Narrow" w:cs="Arial"/>
      <w:b/>
      <w:i/>
      <w:iCs/>
      <w:sz w:val="24"/>
      <w:szCs w:val="24"/>
    </w:rPr>
  </w:style>
  <w:style w:type="table" w:styleId="Svijetlosjenanje-Isticanje1">
    <w:name w:val="Light Shading Accent 1"/>
    <w:basedOn w:val="Obinatablica"/>
    <w:uiPriority w:val="60"/>
    <w:rsid w:val="008A55EA"/>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styleId="Tablicaslika">
    <w:name w:val="table of figures"/>
    <w:basedOn w:val="Normal"/>
    <w:next w:val="Normal"/>
    <w:autoRedefine/>
    <w:uiPriority w:val="99"/>
    <w:unhideWhenUsed/>
    <w:rsid w:val="008A55EA"/>
    <w:pPr>
      <w:tabs>
        <w:tab w:val="left" w:pos="851"/>
      </w:tabs>
      <w:spacing w:before="80" w:line="276" w:lineRule="auto"/>
      <w:ind w:right="-141"/>
      <w:jc w:val="both"/>
    </w:pPr>
    <w:rPr>
      <w:rFonts w:ascii="Arial Narrow" w:hAnsi="Arial Narrow" w:cs="Arial"/>
      <w:bCs/>
      <w:noProof/>
      <w:color w:val="000000" w:themeColor="text1"/>
      <w:u w:val="single"/>
    </w:rPr>
  </w:style>
  <w:style w:type="paragraph" w:styleId="Sadraj4">
    <w:name w:val="toc 4"/>
    <w:basedOn w:val="Normal"/>
    <w:next w:val="Normal"/>
    <w:autoRedefine/>
    <w:uiPriority w:val="39"/>
    <w:unhideWhenUsed/>
    <w:rsid w:val="008A55EA"/>
    <w:pPr>
      <w:spacing w:before="80" w:line="276" w:lineRule="auto"/>
      <w:jc w:val="both"/>
    </w:pPr>
    <w:rPr>
      <w:rFonts w:cs="Arial"/>
      <w:color w:val="000000" w:themeColor="text1"/>
      <w:sz w:val="22"/>
      <w:szCs w:val="24"/>
    </w:rPr>
  </w:style>
  <w:style w:type="paragraph" w:styleId="Sadraj5">
    <w:name w:val="toc 5"/>
    <w:basedOn w:val="Normal"/>
    <w:next w:val="Normal"/>
    <w:autoRedefine/>
    <w:uiPriority w:val="39"/>
    <w:unhideWhenUsed/>
    <w:rsid w:val="008A55EA"/>
    <w:pPr>
      <w:spacing w:before="80" w:line="276" w:lineRule="auto"/>
      <w:jc w:val="both"/>
    </w:pPr>
    <w:rPr>
      <w:rFonts w:cs="Arial"/>
      <w:color w:val="000000" w:themeColor="text1"/>
      <w:sz w:val="22"/>
      <w:szCs w:val="24"/>
    </w:rPr>
  </w:style>
  <w:style w:type="paragraph" w:styleId="Sadraj6">
    <w:name w:val="toc 6"/>
    <w:basedOn w:val="Normal"/>
    <w:next w:val="Normal"/>
    <w:autoRedefine/>
    <w:uiPriority w:val="39"/>
    <w:unhideWhenUsed/>
    <w:rsid w:val="008A55EA"/>
    <w:pPr>
      <w:spacing w:before="80" w:line="276" w:lineRule="auto"/>
      <w:jc w:val="both"/>
    </w:pPr>
    <w:rPr>
      <w:rFonts w:cs="Arial"/>
      <w:color w:val="000000" w:themeColor="text1"/>
      <w:sz w:val="22"/>
      <w:szCs w:val="24"/>
    </w:rPr>
  </w:style>
  <w:style w:type="paragraph" w:styleId="Sadraj7">
    <w:name w:val="toc 7"/>
    <w:basedOn w:val="Normal"/>
    <w:next w:val="Normal"/>
    <w:autoRedefine/>
    <w:uiPriority w:val="39"/>
    <w:unhideWhenUsed/>
    <w:rsid w:val="008A55EA"/>
    <w:pPr>
      <w:spacing w:before="80" w:line="276" w:lineRule="auto"/>
      <w:jc w:val="both"/>
    </w:pPr>
    <w:rPr>
      <w:rFonts w:cs="Arial"/>
      <w:color w:val="000000" w:themeColor="text1"/>
      <w:sz w:val="22"/>
      <w:szCs w:val="24"/>
    </w:rPr>
  </w:style>
  <w:style w:type="paragraph" w:styleId="Sadraj8">
    <w:name w:val="toc 8"/>
    <w:basedOn w:val="Normal"/>
    <w:next w:val="Normal"/>
    <w:autoRedefine/>
    <w:uiPriority w:val="39"/>
    <w:unhideWhenUsed/>
    <w:rsid w:val="008A55EA"/>
    <w:pPr>
      <w:spacing w:before="80" w:line="276" w:lineRule="auto"/>
      <w:jc w:val="both"/>
    </w:pPr>
    <w:rPr>
      <w:rFonts w:cs="Arial"/>
      <w:color w:val="000000" w:themeColor="text1"/>
      <w:sz w:val="22"/>
      <w:szCs w:val="24"/>
    </w:rPr>
  </w:style>
  <w:style w:type="paragraph" w:styleId="Sadraj9">
    <w:name w:val="toc 9"/>
    <w:basedOn w:val="Normal"/>
    <w:next w:val="Normal"/>
    <w:autoRedefine/>
    <w:uiPriority w:val="39"/>
    <w:unhideWhenUsed/>
    <w:rsid w:val="008A55EA"/>
    <w:pPr>
      <w:spacing w:before="80" w:line="276" w:lineRule="auto"/>
      <w:jc w:val="both"/>
    </w:pPr>
    <w:rPr>
      <w:rFonts w:cs="Arial"/>
      <w:color w:val="000000" w:themeColor="text1"/>
      <w:sz w:val="22"/>
      <w:szCs w:val="24"/>
    </w:rPr>
  </w:style>
  <w:style w:type="paragraph" w:styleId="Tijeloteksta-prvauvlaka">
    <w:name w:val="Body Text First Indent"/>
    <w:basedOn w:val="Tijeloteksta"/>
    <w:link w:val="Tijeloteksta-prvauvlakaChar"/>
    <w:autoRedefine/>
    <w:rsid w:val="008A55EA"/>
    <w:pPr>
      <w:spacing w:before="80" w:line="276" w:lineRule="auto"/>
      <w:ind w:firstLine="360"/>
    </w:pPr>
    <w:rPr>
      <w:rFonts w:cs="Arial"/>
      <w:color w:val="000000" w:themeColor="text1"/>
      <w:sz w:val="22"/>
      <w:szCs w:val="24"/>
    </w:rPr>
  </w:style>
  <w:style w:type="character" w:customStyle="1" w:styleId="Tijeloteksta-prvauvlakaChar">
    <w:name w:val="Tijelo teksta - prva uvlaka Char"/>
    <w:basedOn w:val="TijelotekstaChar"/>
    <w:link w:val="Tijeloteksta-prvauvlaka"/>
    <w:rsid w:val="008A55EA"/>
    <w:rPr>
      <w:rFonts w:ascii="Arial" w:eastAsia="Times New Roman" w:hAnsi="Arial" w:cs="Arial"/>
      <w:color w:val="000000" w:themeColor="text1"/>
      <w:sz w:val="20"/>
      <w:szCs w:val="24"/>
    </w:rPr>
  </w:style>
  <w:style w:type="character" w:styleId="Naslovknjige">
    <w:name w:val="Book Title"/>
    <w:basedOn w:val="Zadanifontodlomka"/>
    <w:rsid w:val="008A55EA"/>
    <w:rPr>
      <w:rFonts w:ascii="Arial" w:hAnsi="Arial"/>
      <w:b/>
      <w:bCs/>
      <w:i/>
      <w:iCs/>
      <w:spacing w:val="5"/>
    </w:rPr>
  </w:style>
  <w:style w:type="paragraph" w:customStyle="1" w:styleId="Bulletlist">
    <w:name w:val="Bullet list"/>
    <w:basedOn w:val="Odlomakpopisa"/>
    <w:autoRedefine/>
    <w:rsid w:val="008A55EA"/>
    <w:pPr>
      <w:tabs>
        <w:tab w:val="left" w:pos="2445"/>
        <w:tab w:val="left" w:pos="3045"/>
      </w:tabs>
      <w:spacing w:before="120" w:after="320" w:line="288" w:lineRule="auto"/>
      <w:ind w:left="1134" w:hanging="360"/>
      <w:contextualSpacing/>
    </w:pPr>
    <w:rPr>
      <w:rFonts w:ascii="Arial Narrow" w:hAnsi="Arial Narrow" w:cs="Arial"/>
      <w:color w:val="000000" w:themeColor="text1"/>
      <w:sz w:val="22"/>
      <w:szCs w:val="24"/>
    </w:rPr>
  </w:style>
  <w:style w:type="table" w:customStyle="1" w:styleId="DLSLIGHT2015">
    <w:name w:val="DLS LIGHT 2015"/>
    <w:basedOn w:val="Obinatablica"/>
    <w:uiPriority w:val="99"/>
    <w:rsid w:val="008A55EA"/>
    <w:pPr>
      <w:spacing w:after="0" w:line="240" w:lineRule="auto"/>
      <w:jc w:val="center"/>
    </w:pPr>
    <w:rPr>
      <w:rFonts w:ascii="Adviso OTF Std" w:eastAsia="Times New Roman" w:hAnsi="Adviso OTF Std" w:cs="Times New Roman"/>
      <w:color w:val="000000" w:themeColor="text1"/>
      <w:sz w:val="24"/>
      <w:szCs w:val="24"/>
      <w:lang w:eastAsia="hr-HR"/>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character" w:styleId="Istaknuto">
    <w:name w:val="Emphasis"/>
    <w:basedOn w:val="Zadanifontodlomka"/>
    <w:qFormat/>
    <w:rsid w:val="008A55EA"/>
    <w:rPr>
      <w:rFonts w:ascii="Arial" w:hAnsi="Arial"/>
      <w:i/>
      <w:iCs/>
    </w:rPr>
  </w:style>
  <w:style w:type="character" w:styleId="SlijeenaHiperveza">
    <w:name w:val="FollowedHyperlink"/>
    <w:basedOn w:val="Zadanifontodlomka"/>
    <w:rsid w:val="008A55EA"/>
    <w:rPr>
      <w:rFonts w:ascii="Arial" w:hAnsi="Arial"/>
      <w:color w:val="954F72" w:themeColor="followedHyperlink"/>
      <w:u w:val="single"/>
    </w:rPr>
  </w:style>
  <w:style w:type="table" w:customStyle="1" w:styleId="GridTable2-Accent31">
    <w:name w:val="Grid Table 2 - Accent 31"/>
    <w:basedOn w:val="Obinatablica"/>
    <w:uiPriority w:val="47"/>
    <w:rsid w:val="008A55EA"/>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Jakoisticanje">
    <w:name w:val="Intense Emphasis"/>
    <w:basedOn w:val="Zadanifontodlomka"/>
    <w:qFormat/>
    <w:rsid w:val="008A55EA"/>
    <w:rPr>
      <w:rFonts w:ascii="Arial" w:hAnsi="Arial"/>
      <w:i/>
      <w:iCs/>
      <w:color w:val="6EAA42"/>
    </w:rPr>
  </w:style>
  <w:style w:type="character" w:styleId="Istaknutareferenca">
    <w:name w:val="Intense Reference"/>
    <w:basedOn w:val="Zadanifontodlomka"/>
    <w:rsid w:val="008A55EA"/>
    <w:rPr>
      <w:rFonts w:ascii="Arial" w:hAnsi="Arial"/>
      <w:b/>
      <w:bCs/>
      <w:smallCaps/>
      <w:color w:val="6EAA42"/>
      <w:spacing w:val="5"/>
    </w:rPr>
  </w:style>
  <w:style w:type="table" w:customStyle="1" w:styleId="LightGrid-Accent12">
    <w:name w:val="Light Grid - Accent 12"/>
    <w:basedOn w:val="Obinatablica"/>
    <w:rsid w:val="008A55EA"/>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paragraph" w:styleId="Popis4">
    <w:name w:val="List 4"/>
    <w:basedOn w:val="Normal"/>
    <w:autoRedefine/>
    <w:rsid w:val="008A55EA"/>
    <w:pPr>
      <w:spacing w:before="80" w:after="160" w:line="276" w:lineRule="auto"/>
      <w:ind w:left="1132" w:hanging="283"/>
      <w:contextualSpacing/>
      <w:jc w:val="both"/>
    </w:pPr>
    <w:rPr>
      <w:rFonts w:cs="Arial"/>
      <w:color w:val="000000" w:themeColor="text1"/>
      <w:sz w:val="22"/>
      <w:szCs w:val="24"/>
    </w:rPr>
  </w:style>
  <w:style w:type="paragraph" w:styleId="Popis5">
    <w:name w:val="List 5"/>
    <w:basedOn w:val="Normal"/>
    <w:autoRedefine/>
    <w:rsid w:val="008A55EA"/>
    <w:pPr>
      <w:spacing w:before="80" w:after="160" w:line="276" w:lineRule="auto"/>
      <w:contextualSpacing/>
      <w:jc w:val="center"/>
    </w:pPr>
    <w:rPr>
      <w:rFonts w:cs="Arial"/>
      <w:color w:val="000000" w:themeColor="text1"/>
      <w:sz w:val="22"/>
      <w:szCs w:val="24"/>
    </w:rPr>
  </w:style>
  <w:style w:type="paragraph" w:styleId="Brojevi">
    <w:name w:val="List Number"/>
    <w:basedOn w:val="Normal"/>
    <w:autoRedefine/>
    <w:rsid w:val="008A55EA"/>
    <w:pPr>
      <w:numPr>
        <w:numId w:val="13"/>
      </w:numPr>
      <w:spacing w:before="80" w:after="160" w:line="276" w:lineRule="auto"/>
      <w:contextualSpacing/>
      <w:jc w:val="both"/>
    </w:pPr>
    <w:rPr>
      <w:rFonts w:cs="Arial"/>
      <w:b/>
      <w:i/>
      <w:color w:val="000000" w:themeColor="text1"/>
      <w:sz w:val="28"/>
      <w:szCs w:val="24"/>
      <w:u w:val="single"/>
    </w:rPr>
  </w:style>
  <w:style w:type="table" w:customStyle="1" w:styleId="ListTable2-Accent31">
    <w:name w:val="List Table 2 - Accent 31"/>
    <w:aliases w:val="DLS LIGHT"/>
    <w:basedOn w:val="Obinatablica"/>
    <w:uiPriority w:val="47"/>
    <w:rsid w:val="008A55EA"/>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Obinatablica"/>
    <w:rsid w:val="008A55EA"/>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paragraph" w:customStyle="1" w:styleId="Opis">
    <w:name w:val="Opis"/>
    <w:basedOn w:val="Normal"/>
    <w:autoRedefine/>
    <w:qFormat/>
    <w:rsid w:val="008A55EA"/>
    <w:pPr>
      <w:spacing w:before="80" w:after="160" w:line="276" w:lineRule="auto"/>
      <w:jc w:val="both"/>
    </w:pPr>
    <w:rPr>
      <w:rFonts w:cs="Tahoma"/>
      <w:b/>
      <w:color w:val="54883D"/>
      <w:sz w:val="32"/>
      <w:szCs w:val="24"/>
    </w:rPr>
  </w:style>
  <w:style w:type="character" w:styleId="Tekstrezerviranogmjesta">
    <w:name w:val="Placeholder Text"/>
    <w:basedOn w:val="Zadanifontodlomka"/>
    <w:rsid w:val="008A55EA"/>
    <w:rPr>
      <w:rFonts w:ascii="Arial" w:hAnsi="Arial"/>
      <w:color w:val="808080"/>
    </w:rPr>
  </w:style>
  <w:style w:type="table" w:customStyle="1" w:styleId="PlainTable41">
    <w:name w:val="Plain Table 41"/>
    <w:basedOn w:val="Obinatablica"/>
    <w:uiPriority w:val="44"/>
    <w:rsid w:val="008A55EA"/>
    <w:pPr>
      <w:spacing w:after="0" w:line="240" w:lineRule="auto"/>
    </w:pPr>
    <w:rPr>
      <w:rFonts w:ascii="Times New Roman" w:eastAsia="Times New Roman" w:hAnsi="Times New Roman" w:cs="Times New Roman"/>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itat">
    <w:name w:val="Quote"/>
    <w:basedOn w:val="Normal"/>
    <w:next w:val="Normal"/>
    <w:link w:val="CitatChar"/>
    <w:autoRedefine/>
    <w:rsid w:val="008A55EA"/>
    <w:pPr>
      <w:spacing w:before="200" w:after="160" w:line="276" w:lineRule="auto"/>
      <w:ind w:left="864" w:right="864"/>
      <w:jc w:val="center"/>
    </w:pPr>
    <w:rPr>
      <w:rFonts w:cs="Arial"/>
      <w:i/>
      <w:iCs/>
      <w:color w:val="404040" w:themeColor="text1" w:themeTint="BF"/>
      <w:sz w:val="22"/>
      <w:szCs w:val="24"/>
    </w:rPr>
  </w:style>
  <w:style w:type="character" w:customStyle="1" w:styleId="CitatChar">
    <w:name w:val="Citat Char"/>
    <w:basedOn w:val="Zadanifontodlomka"/>
    <w:link w:val="Citat"/>
    <w:rsid w:val="008A55EA"/>
    <w:rPr>
      <w:rFonts w:ascii="Arial" w:eastAsia="Times New Roman" w:hAnsi="Arial" w:cs="Arial"/>
      <w:i/>
      <w:iCs/>
      <w:color w:val="404040" w:themeColor="text1" w:themeTint="BF"/>
      <w:szCs w:val="24"/>
    </w:rPr>
  </w:style>
  <w:style w:type="paragraph" w:customStyle="1" w:styleId="sadraopisaBOLD">
    <w:name w:val="sadrža opisa BOLD"/>
    <w:basedOn w:val="Normal"/>
    <w:autoRedefine/>
    <w:qFormat/>
    <w:rsid w:val="008A55EA"/>
    <w:pPr>
      <w:spacing w:before="80" w:after="160" w:line="276" w:lineRule="auto"/>
      <w:jc w:val="both"/>
    </w:pPr>
    <w:rPr>
      <w:rFonts w:cs="Arial"/>
      <w:color w:val="000000" w:themeColor="text1"/>
      <w:sz w:val="40"/>
      <w:szCs w:val="40"/>
    </w:rPr>
  </w:style>
  <w:style w:type="paragraph" w:customStyle="1" w:styleId="sadrajopisa">
    <w:name w:val="sadržaj opisa"/>
    <w:basedOn w:val="sadraopisaBOLD"/>
    <w:autoRedefine/>
    <w:qFormat/>
    <w:rsid w:val="008A55EA"/>
    <w:rPr>
      <w:sz w:val="28"/>
    </w:rPr>
  </w:style>
  <w:style w:type="paragraph" w:styleId="Pozdrav">
    <w:name w:val="Salutation"/>
    <w:basedOn w:val="Normal"/>
    <w:next w:val="Normal"/>
    <w:link w:val="PozdravChar"/>
    <w:autoRedefine/>
    <w:rsid w:val="008A55EA"/>
    <w:pPr>
      <w:spacing w:before="80" w:after="160" w:line="276" w:lineRule="auto"/>
      <w:jc w:val="both"/>
    </w:pPr>
    <w:rPr>
      <w:rFonts w:cs="Arial"/>
      <w:color w:val="000000" w:themeColor="text1"/>
      <w:sz w:val="28"/>
      <w:szCs w:val="24"/>
    </w:rPr>
  </w:style>
  <w:style w:type="character" w:customStyle="1" w:styleId="PozdravChar">
    <w:name w:val="Pozdrav Char"/>
    <w:basedOn w:val="Zadanifontodlomka"/>
    <w:link w:val="Pozdrav"/>
    <w:rsid w:val="008A55EA"/>
    <w:rPr>
      <w:rFonts w:ascii="Arial" w:eastAsia="Times New Roman" w:hAnsi="Arial" w:cs="Arial"/>
      <w:color w:val="000000" w:themeColor="text1"/>
      <w:sz w:val="28"/>
      <w:szCs w:val="24"/>
    </w:rPr>
  </w:style>
  <w:style w:type="paragraph" w:styleId="Podnaslov0">
    <w:name w:val="Subtitle"/>
    <w:basedOn w:val="Normal"/>
    <w:next w:val="Normal"/>
    <w:link w:val="PodnaslovChar"/>
    <w:autoRedefine/>
    <w:rsid w:val="008A55EA"/>
    <w:pPr>
      <w:numPr>
        <w:ilvl w:val="1"/>
      </w:numPr>
      <w:spacing w:before="80" w:after="160" w:line="276" w:lineRule="auto"/>
      <w:jc w:val="both"/>
    </w:pPr>
    <w:rPr>
      <w:rFonts w:eastAsiaTheme="minorEastAsia" w:cstheme="minorBidi"/>
      <w:color w:val="5A5A5A" w:themeColor="text1" w:themeTint="A5"/>
      <w:spacing w:val="15"/>
      <w:sz w:val="22"/>
      <w:szCs w:val="22"/>
    </w:rPr>
  </w:style>
  <w:style w:type="character" w:customStyle="1" w:styleId="PodnaslovChar">
    <w:name w:val="Podnaslov Char"/>
    <w:basedOn w:val="Zadanifontodlomka"/>
    <w:link w:val="Podnaslov0"/>
    <w:rsid w:val="008A55EA"/>
    <w:rPr>
      <w:rFonts w:ascii="Arial" w:eastAsiaTheme="minorEastAsia" w:hAnsi="Arial"/>
      <w:color w:val="5A5A5A" w:themeColor="text1" w:themeTint="A5"/>
      <w:spacing w:val="15"/>
    </w:rPr>
  </w:style>
  <w:style w:type="character" w:styleId="Neupadljivoisticanje">
    <w:name w:val="Subtle Emphasis"/>
    <w:basedOn w:val="Zadanifontodlomka"/>
    <w:rsid w:val="008A55EA"/>
    <w:rPr>
      <w:rFonts w:ascii="Arial" w:hAnsi="Arial"/>
      <w:i/>
      <w:iCs/>
      <w:color w:val="404040" w:themeColor="text1" w:themeTint="BF"/>
    </w:rPr>
  </w:style>
  <w:style w:type="character" w:styleId="Neupadljivareferenca">
    <w:name w:val="Subtle Reference"/>
    <w:basedOn w:val="Zadanifontodlomka"/>
    <w:rsid w:val="008A55EA"/>
    <w:rPr>
      <w:rFonts w:ascii="Arial" w:hAnsi="Arial"/>
      <w:smallCaps/>
      <w:color w:val="5A5A5A" w:themeColor="text1" w:themeTint="A5"/>
    </w:rPr>
  </w:style>
  <w:style w:type="table" w:customStyle="1" w:styleId="TableGridLight1">
    <w:name w:val="Table Grid Light1"/>
    <w:basedOn w:val="Obinatablica"/>
    <w:uiPriority w:val="40"/>
    <w:rsid w:val="008A55E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Referencafusnote">
    <w:name w:val="footnote reference"/>
    <w:aliases w:val="Footnote"/>
    <w:basedOn w:val="Zadanifontodlomka"/>
    <w:unhideWhenUsed/>
    <w:rsid w:val="008A55EA"/>
    <w:rPr>
      <w:vertAlign w:val="superscript"/>
    </w:rPr>
  </w:style>
  <w:style w:type="paragraph" w:customStyle="1" w:styleId="FootnoteDLS">
    <w:name w:val="Footnote DLS"/>
    <w:basedOn w:val="Tekstfusnote"/>
    <w:autoRedefine/>
    <w:qFormat/>
    <w:rsid w:val="008A55EA"/>
    <w:pPr>
      <w:jc w:val="both"/>
    </w:pPr>
    <w:rPr>
      <w:rFonts w:cs="Arial"/>
      <w:color w:val="000000" w:themeColor="text1"/>
      <w:sz w:val="18"/>
    </w:rPr>
  </w:style>
  <w:style w:type="table" w:styleId="Svijetlatablicareetke1">
    <w:name w:val="Grid Table 1 Light"/>
    <w:basedOn w:val="Obinatablica"/>
    <w:uiPriority w:val="46"/>
    <w:rsid w:val="008A55E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Stil1Char">
    <w:name w:val="Stil1 Char"/>
    <w:basedOn w:val="Naslov1Char"/>
    <w:link w:val="Stil1"/>
    <w:rsid w:val="008A55EA"/>
    <w:rPr>
      <w:rFonts w:ascii="Arial" w:eastAsia="Times New Roman" w:hAnsi="Arial" w:cs="Times New Roman"/>
      <w:b w:val="0"/>
      <w:color w:val="000000"/>
      <w:kern w:val="28"/>
      <w:sz w:val="24"/>
      <w:szCs w:val="20"/>
      <w:lang w:eastAsia="hr-HR"/>
    </w:rPr>
  </w:style>
  <w:style w:type="character" w:styleId="Nerijeenospominjanje">
    <w:name w:val="Unresolved Mention"/>
    <w:basedOn w:val="Zadanifontodlomka"/>
    <w:uiPriority w:val="99"/>
    <w:semiHidden/>
    <w:unhideWhenUsed/>
    <w:rsid w:val="008A55EA"/>
    <w:rPr>
      <w:color w:val="808080"/>
      <w:shd w:val="clear" w:color="auto" w:fill="E6E6E6"/>
    </w:rPr>
  </w:style>
  <w:style w:type="paragraph" w:styleId="TOCNaslov">
    <w:name w:val="TOC Heading"/>
    <w:basedOn w:val="Naslov1"/>
    <w:next w:val="Normal"/>
    <w:uiPriority w:val="39"/>
    <w:unhideWhenUsed/>
    <w:qFormat/>
    <w:rsid w:val="008A55EA"/>
    <w:pPr>
      <w:keepLines/>
      <w:tabs>
        <w:tab w:val="clear" w:pos="1134"/>
      </w:tabs>
      <w:spacing w:before="240" w:line="259" w:lineRule="auto"/>
      <w:jc w:val="left"/>
      <w:outlineLvl w:val="9"/>
    </w:pPr>
    <w:rPr>
      <w:rFonts w:asciiTheme="majorHAnsi" w:eastAsiaTheme="majorEastAsia" w:hAnsiTheme="majorHAnsi" w:cstheme="majorBidi"/>
      <w:b w:val="0"/>
      <w:color w:val="2F5496" w:themeColor="accent1" w:themeShade="BF"/>
      <w:sz w:val="32"/>
      <w:szCs w:val="32"/>
      <w:lang w:eastAsia="hr-HR"/>
    </w:rPr>
  </w:style>
  <w:style w:type="paragraph" w:customStyle="1" w:styleId="box454509">
    <w:name w:val="box_454509"/>
    <w:basedOn w:val="Normal"/>
    <w:rsid w:val="008A55EA"/>
    <w:pPr>
      <w:spacing w:before="100" w:beforeAutospacing="1" w:after="100" w:afterAutospacing="1"/>
    </w:pPr>
    <w:rPr>
      <w:rFonts w:ascii="Times New Roman" w:hAnsi="Times New Roman"/>
      <w:sz w:val="24"/>
      <w:szCs w:val="24"/>
      <w:lang w:eastAsia="hr-HR"/>
    </w:rPr>
  </w:style>
  <w:style w:type="character" w:customStyle="1" w:styleId="BezproredaChar">
    <w:name w:val="Bez proreda Char"/>
    <w:aliases w:val="POPIS GRAFOVA Char"/>
    <w:link w:val="Bezproreda"/>
    <w:uiPriority w:val="1"/>
    <w:locked/>
    <w:rsid w:val="008A55EA"/>
    <w:rPr>
      <w:rFonts w:ascii="Arial" w:eastAsia="Times New Roman" w:hAnsi="Arial" w:cs="Tahoma"/>
      <w:i/>
      <w:color w:val="262626"/>
      <w:szCs w:val="24"/>
      <w:lang w:val="en-GB"/>
    </w:rPr>
  </w:style>
  <w:style w:type="paragraph" w:customStyle="1" w:styleId="Odlomak">
    <w:name w:val="Odlomak"/>
    <w:basedOn w:val="Normal"/>
    <w:rsid w:val="008A55EA"/>
    <w:pPr>
      <w:shd w:val="clear" w:color="auto" w:fill="FFFFFF"/>
      <w:suppressAutoHyphens/>
      <w:autoSpaceDN w:val="0"/>
      <w:spacing w:line="360" w:lineRule="auto"/>
      <w:ind w:left="5" w:right="72" w:firstLine="703"/>
      <w:jc w:val="both"/>
      <w:textAlignment w:val="baseline"/>
    </w:pPr>
    <w:rPr>
      <w:rFonts w:eastAsia="Calibri"/>
      <w:sz w:val="24"/>
      <w:szCs w:val="24"/>
      <w:lang w:eastAsia="hr-HR"/>
    </w:rPr>
  </w:style>
  <w:style w:type="character" w:customStyle="1" w:styleId="apple-converted-space">
    <w:name w:val="apple-converted-space"/>
    <w:basedOn w:val="Zadanifontodlomka"/>
    <w:rsid w:val="008A55EA"/>
  </w:style>
  <w:style w:type="numbering" w:customStyle="1" w:styleId="WWOutlineListStyle1">
    <w:name w:val="WW_OutlineListStyle_1"/>
    <w:basedOn w:val="Bezpopisa"/>
    <w:rsid w:val="008A55EA"/>
    <w:pPr>
      <w:numPr>
        <w:numId w:val="14"/>
      </w:numPr>
    </w:pPr>
  </w:style>
  <w:style w:type="paragraph" w:customStyle="1" w:styleId="OdlomakChar">
    <w:name w:val="Odlomak Char"/>
    <w:basedOn w:val="Normal"/>
    <w:rsid w:val="008A55EA"/>
    <w:pPr>
      <w:shd w:val="clear" w:color="auto" w:fill="FFFFFF"/>
      <w:suppressAutoHyphens/>
      <w:autoSpaceDN w:val="0"/>
      <w:spacing w:line="360" w:lineRule="auto"/>
      <w:ind w:left="5" w:right="72" w:firstLine="703"/>
      <w:jc w:val="both"/>
      <w:textAlignment w:val="baseline"/>
    </w:pPr>
    <w:rPr>
      <w:rFonts w:eastAsia="Calibri"/>
      <w:sz w:val="24"/>
      <w:szCs w:val="24"/>
      <w:lang w:eastAsia="hr-HR"/>
    </w:rPr>
  </w:style>
  <w:style w:type="paragraph" w:customStyle="1" w:styleId="ColorfulList-Accent11">
    <w:name w:val="Colorful List - Accent 11"/>
    <w:basedOn w:val="Normal"/>
    <w:rsid w:val="008A55EA"/>
    <w:pPr>
      <w:suppressAutoHyphens/>
      <w:autoSpaceDN w:val="0"/>
      <w:spacing w:line="360" w:lineRule="auto"/>
      <w:ind w:left="720"/>
      <w:jc w:val="both"/>
      <w:textAlignment w:val="baseline"/>
    </w:pPr>
    <w:rPr>
      <w:rFonts w:ascii="Times New Roman" w:eastAsia="Calibri" w:hAnsi="Times New Roman"/>
      <w:sz w:val="24"/>
      <w:szCs w:val="24"/>
      <w:lang w:eastAsia="hr-HR"/>
    </w:rPr>
  </w:style>
  <w:style w:type="table" w:styleId="Tablicareetke4-isticanje3">
    <w:name w:val="Grid Table 4 Accent 3"/>
    <w:basedOn w:val="Obinatablica"/>
    <w:uiPriority w:val="49"/>
    <w:rsid w:val="008A55EA"/>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icareetke4-isticanje6">
    <w:name w:val="Grid Table 4 Accent 6"/>
    <w:basedOn w:val="Obinatablica"/>
    <w:uiPriority w:val="49"/>
    <w:rsid w:val="008A55E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
    <w:name w:val="Table Grid4"/>
    <w:basedOn w:val="Obinatablica"/>
    <w:next w:val="Reetkatablice"/>
    <w:uiPriority w:val="5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Paragraph">
    <w:name w:val="Table Paragraph"/>
    <w:basedOn w:val="Normal"/>
    <w:uiPriority w:val="1"/>
    <w:qFormat/>
    <w:rsid w:val="008A55EA"/>
    <w:pPr>
      <w:widowControl w:val="0"/>
    </w:pPr>
    <w:rPr>
      <w:rFonts w:asciiTheme="minorHAnsi" w:eastAsiaTheme="minorHAnsi" w:hAnsiTheme="minorHAnsi" w:cstheme="minorBidi"/>
      <w:sz w:val="22"/>
      <w:szCs w:val="22"/>
      <w:lang w:val="en-US"/>
    </w:rPr>
  </w:style>
  <w:style w:type="character" w:customStyle="1" w:styleId="gray">
    <w:name w:val="gray"/>
    <w:basedOn w:val="Zadanifontodlomka"/>
    <w:rsid w:val="008A55EA"/>
  </w:style>
  <w:style w:type="paragraph" w:customStyle="1" w:styleId="Tijeloteksta21">
    <w:name w:val="Tijelo teksta 21"/>
    <w:basedOn w:val="Normal"/>
    <w:rsid w:val="008A55EA"/>
    <w:pPr>
      <w:tabs>
        <w:tab w:val="left" w:pos="1770"/>
      </w:tabs>
      <w:overflowPunct w:val="0"/>
      <w:autoSpaceDE w:val="0"/>
      <w:autoSpaceDN w:val="0"/>
      <w:adjustRightInd w:val="0"/>
      <w:ind w:left="360"/>
      <w:textAlignment w:val="baseline"/>
    </w:pPr>
    <w:rPr>
      <w:rFonts w:ascii="Times New Roman" w:hAnsi="Times New Roman"/>
      <w:sz w:val="23"/>
      <w:lang w:eastAsia="hr-HR"/>
    </w:rPr>
  </w:style>
  <w:style w:type="paragraph" w:customStyle="1" w:styleId="font7">
    <w:name w:val="font_7"/>
    <w:basedOn w:val="Normal"/>
    <w:rsid w:val="008A55EA"/>
    <w:pPr>
      <w:spacing w:before="100" w:beforeAutospacing="1" w:after="100" w:afterAutospacing="1"/>
    </w:pPr>
    <w:rPr>
      <w:rFonts w:ascii="Times New Roman" w:hAnsi="Times New Roman"/>
      <w:sz w:val="24"/>
      <w:szCs w:val="24"/>
      <w:lang w:eastAsia="hr-HR"/>
    </w:rPr>
  </w:style>
  <w:style w:type="character" w:customStyle="1" w:styleId="color18">
    <w:name w:val="color_18"/>
    <w:basedOn w:val="Zadanifontodlomka"/>
    <w:rsid w:val="008A55EA"/>
  </w:style>
  <w:style w:type="table" w:customStyle="1" w:styleId="ivopisnatablicareetke6-isticanje31">
    <w:name w:val="Živopisna tablica rešetke 6 - isticanje 31"/>
    <w:basedOn w:val="Obinatablica"/>
    <w:next w:val="ivopisnatablicareetke6-isticanje3"/>
    <w:uiPriority w:val="51"/>
    <w:rsid w:val="008A55EA"/>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abletext">
    <w:name w:val="table text"/>
    <w:basedOn w:val="Normal"/>
    <w:rsid w:val="008A55EA"/>
    <w:pPr>
      <w:jc w:val="center"/>
    </w:pPr>
    <w:rPr>
      <w:noProof/>
      <w:lang w:val="en-US"/>
    </w:rPr>
  </w:style>
  <w:style w:type="table" w:customStyle="1" w:styleId="Reetkatablice1">
    <w:name w:val="Rešetka tablice1"/>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
    <w:name w:val="Rešetka tablice2"/>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3">
    <w:name w:val="Rešetka tablice3"/>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4">
    <w:name w:val="Rešetka tablice4"/>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
    <w:name w:val="Rešetka tablice5"/>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6">
    <w:name w:val="Rešetka tablice6"/>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7">
    <w:name w:val="Rešetka tablice7"/>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8">
    <w:name w:val="Rešetka tablice8"/>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9">
    <w:name w:val="Rešetka tablice9"/>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0">
    <w:name w:val="Rešetka tablice10"/>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1">
    <w:name w:val="Rešetka tablice11"/>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2">
    <w:name w:val="Rešetka tablice12"/>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3">
    <w:name w:val="Rešetka tablice13"/>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4">
    <w:name w:val="Rešetka tablice14"/>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5">
    <w:name w:val="Rešetka tablice15"/>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6">
    <w:name w:val="Rešetka tablice16"/>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7">
    <w:name w:val="Rešetka tablice17"/>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8">
    <w:name w:val="Rešetka tablice18"/>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9">
    <w:name w:val="Rešetka tablice19"/>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0">
    <w:name w:val="Rešetka tablice20"/>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1">
    <w:name w:val="Rešetka tablice21"/>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2">
    <w:name w:val="Rešetka tablice22"/>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3">
    <w:name w:val="Rešetka tablice23"/>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4">
    <w:name w:val="Rešetka tablice24"/>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5">
    <w:name w:val="Rešetka tablice25"/>
    <w:basedOn w:val="Obinatablica"/>
    <w:next w:val="Reetkatablice"/>
    <w:uiPriority w:val="39"/>
    <w:rsid w:val="008A55EA"/>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01">
    <w:name w:val="fontstyle01"/>
    <w:basedOn w:val="Zadanifontodlomka"/>
    <w:rsid w:val="00D120CC"/>
    <w:rPr>
      <w:rFonts w:ascii="Times New Roman" w:hAnsi="Times New Roman" w:cs="Times New Roman" w:hint="default"/>
      <w:b w:val="0"/>
      <w:bCs w:val="0"/>
      <w:i w:val="0"/>
      <w:iCs w:val="0"/>
      <w:color w:val="000000"/>
      <w:sz w:val="24"/>
      <w:szCs w:val="24"/>
    </w:rPr>
  </w:style>
  <w:style w:type="paragraph" w:customStyle="1" w:styleId="box457264">
    <w:name w:val="box_457264"/>
    <w:basedOn w:val="Normal"/>
    <w:rsid w:val="00D120CC"/>
    <w:pPr>
      <w:spacing w:before="100" w:beforeAutospacing="1" w:after="100" w:afterAutospacing="1"/>
    </w:pPr>
    <w:rPr>
      <w:rFonts w:ascii="Times New Roman" w:hAnsi="Times New Roman"/>
      <w:sz w:val="24"/>
      <w:szCs w:val="24"/>
      <w:lang w:eastAsia="hr-HR"/>
    </w:rPr>
  </w:style>
  <w:style w:type="character" w:customStyle="1" w:styleId="bold">
    <w:name w:val="bold"/>
    <w:basedOn w:val="Zadanifontodlomka"/>
    <w:rsid w:val="00D120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1.xml"/><Relationship Id="rId26" Type="http://schemas.openxmlformats.org/officeDocument/2006/relationships/image" Target="media/image16.emf"/><Relationship Id="rId39" Type="http://schemas.openxmlformats.org/officeDocument/2006/relationships/oleObject" Target="embeddings/oleObject3.bin"/><Relationship Id="rId21" Type="http://schemas.openxmlformats.org/officeDocument/2006/relationships/header" Target="header2.xml"/><Relationship Id="rId34" Type="http://schemas.openxmlformats.org/officeDocument/2006/relationships/image" Target="media/image21.png"/><Relationship Id="rId42" Type="http://schemas.openxmlformats.org/officeDocument/2006/relationships/oleObject" Target="embeddings/oleObject4.bin"/><Relationship Id="rId47" Type="http://schemas.openxmlformats.org/officeDocument/2006/relationships/oleObject" Target="embeddings/oleObject7.bin"/><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38.png"/><Relationship Id="rId68"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chart" Target="charts/chart2.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oleObject" Target="embeddings/oleObject6.bin"/><Relationship Id="rId53" Type="http://schemas.openxmlformats.org/officeDocument/2006/relationships/image" Target="media/image34.png"/><Relationship Id="rId58" Type="http://schemas.openxmlformats.org/officeDocument/2006/relationships/hyperlink" Target="https://bs.wikipedia.org/wiki/Ki%C5%A1a" TargetMode="External"/><Relationship Id="rId66" Type="http://schemas.openxmlformats.org/officeDocument/2006/relationships/image" Target="media/image41.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chart" Target="charts/chart1.xml"/><Relationship Id="rId36" Type="http://schemas.openxmlformats.org/officeDocument/2006/relationships/oleObject" Target="embeddings/oleObject2.bin"/><Relationship Id="rId49" Type="http://schemas.openxmlformats.org/officeDocument/2006/relationships/image" Target="media/image30.png"/><Relationship Id="rId57" Type="http://schemas.openxmlformats.org/officeDocument/2006/relationships/hyperlink" Target="https://hr.wikipedia.org/wiki/Glad" TargetMode="External"/><Relationship Id="rId61" Type="http://schemas.openxmlformats.org/officeDocument/2006/relationships/hyperlink" Target="http://klima.hr/razno.php?id=publikacije&amp;param=atlas" TargetMode="External"/><Relationship Id="rId10" Type="http://schemas.openxmlformats.org/officeDocument/2006/relationships/oleObject" Target="embeddings/oleObject1.bin"/><Relationship Id="rId19" Type="http://schemas.openxmlformats.org/officeDocument/2006/relationships/image" Target="media/image10.gif"/><Relationship Id="rId31" Type="http://schemas.openxmlformats.org/officeDocument/2006/relationships/hyperlink" Target="mailto:ps-kastelir@os-jsurana-visnjan.skole.hr?subject=E-mail%20P%C5%A1%20Ka%C5%A1telir" TargetMode="External"/><Relationship Id="rId44" Type="http://schemas.openxmlformats.org/officeDocument/2006/relationships/oleObject" Target="embeddings/oleObject5.bin"/><Relationship Id="rId52" Type="http://schemas.openxmlformats.org/officeDocument/2006/relationships/image" Target="media/image33.png"/><Relationship Id="rId60" Type="http://schemas.openxmlformats.org/officeDocument/2006/relationships/hyperlink" Target="http://klima.hr/razno.php?id=publikacije&amp;param=atlas" TargetMode="External"/><Relationship Id="rId65" Type="http://schemas.openxmlformats.org/officeDocument/2006/relationships/image" Target="media/image40.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8.png"/><Relationship Id="rId35" Type="http://schemas.openxmlformats.org/officeDocument/2006/relationships/image" Target="media/image22.wmf"/><Relationship Id="rId43" Type="http://schemas.openxmlformats.org/officeDocument/2006/relationships/image" Target="media/image27.png"/><Relationship Id="rId48" Type="http://schemas.openxmlformats.org/officeDocument/2006/relationships/image" Target="media/image29.png"/><Relationship Id="rId56" Type="http://schemas.openxmlformats.org/officeDocument/2006/relationships/hyperlink" Target="http://corine.azo.hr/" TargetMode="External"/><Relationship Id="rId64" Type="http://schemas.openxmlformats.org/officeDocument/2006/relationships/image" Target="media/image39.png"/><Relationship Id="rId69" Type="http://schemas.openxmlformats.org/officeDocument/2006/relationships/image" Target="media/image44.pn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image" Target="media/image24.wmf"/><Relationship Id="rId46" Type="http://schemas.openxmlformats.org/officeDocument/2006/relationships/image" Target="media/image28.wmf"/><Relationship Id="rId59" Type="http://schemas.openxmlformats.org/officeDocument/2006/relationships/hyperlink" Target="https://bs.wikipedia.org/wiki/Oblak" TargetMode="External"/><Relationship Id="rId67" Type="http://schemas.openxmlformats.org/officeDocument/2006/relationships/image" Target="media/image42.png"/><Relationship Id="rId20" Type="http://schemas.openxmlformats.org/officeDocument/2006/relationships/image" Target="media/image11.png"/><Relationship Id="rId41" Type="http://schemas.openxmlformats.org/officeDocument/2006/relationships/image" Target="media/image26.wmf"/><Relationship Id="rId54" Type="http://schemas.openxmlformats.org/officeDocument/2006/relationships/image" Target="media/image35.png"/><Relationship Id="rId62" Type="http://schemas.openxmlformats.org/officeDocument/2006/relationships/image" Target="media/image37.png"/><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charts/_rels/chart1.xml.rels><?xml version="1.0" encoding="UTF-8" standalone="yes"?>
<Relationships xmlns="http://schemas.openxmlformats.org/package/2006/relationships"><Relationship Id="rId3" Type="http://schemas.openxmlformats.org/officeDocument/2006/relationships/oleObject" Target="Knjiga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Knjiga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Broj stanovnika</a:t>
            </a:r>
            <a:r>
              <a:rPr lang="hr-HR" baseline="0"/>
              <a:t> po naseljima</a:t>
            </a:r>
            <a:endParaRPr lang="hr-H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spPr>
            <a:solidFill>
              <a:schemeClr val="accent1"/>
            </a:solidFill>
            <a:ln w="19050">
              <a:solidFill>
                <a:schemeClr val="lt1"/>
              </a:solidFill>
            </a:ln>
            <a:effectLst/>
          </c:spPr>
          <c:invertIfNegative val="0"/>
          <c:cat>
            <c:strRef>
              <c:f>List1!$A$2:$A$16</c:f>
              <c:strCache>
                <c:ptCount val="15"/>
                <c:pt idx="0">
                  <c:v>Babići</c:v>
                </c:pt>
                <c:pt idx="1">
                  <c:v>Brnobići</c:v>
                </c:pt>
                <c:pt idx="2">
                  <c:v>Cerjani</c:v>
                </c:pt>
                <c:pt idx="3">
                  <c:v>Deklići</c:v>
                </c:pt>
                <c:pt idx="4">
                  <c:v>Dvori</c:v>
                </c:pt>
                <c:pt idx="5">
                  <c:v>Kaštelir </c:v>
                </c:pt>
                <c:pt idx="6">
                  <c:v>Kovači</c:v>
                </c:pt>
                <c:pt idx="7">
                  <c:v>Krančići</c:v>
                </c:pt>
                <c:pt idx="8">
                  <c:v>Labinci</c:v>
                </c:pt>
                <c:pt idx="9">
                  <c:v>Mekiši kod Kaštelira</c:v>
                </c:pt>
                <c:pt idx="10">
                  <c:v>Rogovići</c:v>
                </c:pt>
                <c:pt idx="11">
                  <c:v>Rojci</c:v>
                </c:pt>
                <c:pt idx="12">
                  <c:v>Roškići</c:v>
                </c:pt>
                <c:pt idx="13">
                  <c:v>Tadini</c:v>
                </c:pt>
                <c:pt idx="14">
                  <c:v>Valentići</c:v>
                </c:pt>
              </c:strCache>
            </c:strRef>
          </c:cat>
          <c:val>
            <c:numRef>
              <c:f>List1!$B$2:$B$16</c:f>
              <c:numCache>
                <c:formatCode>General</c:formatCode>
                <c:ptCount val="15"/>
                <c:pt idx="0">
                  <c:v>75</c:v>
                </c:pt>
                <c:pt idx="1">
                  <c:v>152</c:v>
                </c:pt>
                <c:pt idx="2">
                  <c:v>20</c:v>
                </c:pt>
                <c:pt idx="3">
                  <c:v>38</c:v>
                </c:pt>
                <c:pt idx="4">
                  <c:v>51</c:v>
                </c:pt>
                <c:pt idx="5">
                  <c:v>329</c:v>
                </c:pt>
                <c:pt idx="6">
                  <c:v>52</c:v>
                </c:pt>
                <c:pt idx="7">
                  <c:v>73</c:v>
                </c:pt>
                <c:pt idx="8">
                  <c:v>294</c:v>
                </c:pt>
                <c:pt idx="9">
                  <c:v>21</c:v>
                </c:pt>
                <c:pt idx="10">
                  <c:v>101</c:v>
                </c:pt>
                <c:pt idx="11">
                  <c:v>65</c:v>
                </c:pt>
                <c:pt idx="12">
                  <c:v>61</c:v>
                </c:pt>
                <c:pt idx="13">
                  <c:v>65</c:v>
                </c:pt>
                <c:pt idx="14">
                  <c:v>66</c:v>
                </c:pt>
              </c:numCache>
            </c:numRef>
          </c:val>
          <c:extLst>
            <c:ext xmlns:c16="http://schemas.microsoft.com/office/drawing/2014/chart" uri="{C3380CC4-5D6E-409C-BE32-E72D297353CC}">
              <c16:uniqueId val="{00000000-B109-44CE-9DFC-03D2F8D4B3AD}"/>
            </c:ext>
          </c:extLst>
        </c:ser>
        <c:dLbls>
          <c:showLegendKey val="0"/>
          <c:showVal val="0"/>
          <c:showCatName val="0"/>
          <c:showSerName val="0"/>
          <c:showPercent val="0"/>
          <c:showBubbleSize val="0"/>
        </c:dLbls>
        <c:gapWidth val="150"/>
        <c:axId val="464357424"/>
        <c:axId val="464361688"/>
      </c:barChart>
      <c:catAx>
        <c:axId val="4643574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64361688"/>
        <c:crosses val="autoZero"/>
        <c:auto val="1"/>
        <c:lblAlgn val="ctr"/>
        <c:lblOffset val="100"/>
        <c:noMultiLvlLbl val="0"/>
      </c:catAx>
      <c:valAx>
        <c:axId val="464361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643574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r-HR"/>
              <a:t>Postotak stanovnika po naseljima</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sr-Latn-RS"/>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D7C9-4C91-8688-56E955950C90}"/>
              </c:ext>
            </c:extLst>
          </c:dPt>
          <c:dPt>
            <c:idx val="1"/>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D7C9-4C91-8688-56E955950C90}"/>
              </c:ext>
            </c:extLst>
          </c:dPt>
          <c:dPt>
            <c:idx val="2"/>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D7C9-4C91-8688-56E955950C90}"/>
              </c:ext>
            </c:extLst>
          </c:dPt>
          <c:dPt>
            <c:idx val="3"/>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D7C9-4C91-8688-56E955950C90}"/>
              </c:ext>
            </c:extLst>
          </c:dPt>
          <c:dPt>
            <c:idx val="4"/>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D7C9-4C91-8688-56E955950C90}"/>
              </c:ext>
            </c:extLst>
          </c:dPt>
          <c:dPt>
            <c:idx val="5"/>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D7C9-4C91-8688-56E955950C90}"/>
              </c:ext>
            </c:extLst>
          </c:dPt>
          <c:dPt>
            <c:idx val="6"/>
            <c:bubble3D val="0"/>
            <c:spPr>
              <a:solidFill>
                <a:schemeClr val="accent1">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D7C9-4C91-8688-56E955950C90}"/>
              </c:ext>
            </c:extLst>
          </c:dPt>
          <c:dPt>
            <c:idx val="7"/>
            <c:bubble3D val="0"/>
            <c:spPr>
              <a:solidFill>
                <a:schemeClr val="accent3">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D7C9-4C91-8688-56E955950C90}"/>
              </c:ext>
            </c:extLst>
          </c:dPt>
          <c:dPt>
            <c:idx val="8"/>
            <c:bubble3D val="0"/>
            <c:spPr>
              <a:solidFill>
                <a:schemeClr val="accent5">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D7C9-4C91-8688-56E955950C90}"/>
              </c:ext>
            </c:extLst>
          </c:dPt>
          <c:dPt>
            <c:idx val="9"/>
            <c:bubble3D val="0"/>
            <c:spPr>
              <a:solidFill>
                <a:schemeClr val="accent1">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D7C9-4C91-8688-56E955950C90}"/>
              </c:ext>
            </c:extLst>
          </c:dPt>
          <c:dPt>
            <c:idx val="10"/>
            <c:bubble3D val="0"/>
            <c:spPr>
              <a:solidFill>
                <a:schemeClr val="accent3">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D7C9-4C91-8688-56E955950C90}"/>
              </c:ext>
            </c:extLst>
          </c:dPt>
          <c:dPt>
            <c:idx val="11"/>
            <c:bubble3D val="0"/>
            <c:spPr>
              <a:solidFill>
                <a:schemeClr val="accent5">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7-D7C9-4C91-8688-56E955950C90}"/>
              </c:ext>
            </c:extLst>
          </c:dPt>
          <c:dPt>
            <c:idx val="12"/>
            <c:bubble3D val="0"/>
            <c:spPr>
              <a:solidFill>
                <a:schemeClr val="accent1">
                  <a:lumMod val="60000"/>
                  <a:lumOff val="4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9-D7C9-4C91-8688-56E955950C90}"/>
              </c:ext>
            </c:extLst>
          </c:dPt>
          <c:dPt>
            <c:idx val="13"/>
            <c:bubble3D val="0"/>
            <c:spPr>
              <a:solidFill>
                <a:schemeClr val="accent3">
                  <a:lumMod val="60000"/>
                  <a:lumOff val="4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B-D7C9-4C91-8688-56E955950C90}"/>
              </c:ext>
            </c:extLst>
          </c:dPt>
          <c:dPt>
            <c:idx val="14"/>
            <c:bubble3D val="0"/>
            <c:spPr>
              <a:solidFill>
                <a:schemeClr val="accent5">
                  <a:lumMod val="60000"/>
                  <a:lumOff val="4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D-D7C9-4C91-8688-56E955950C90}"/>
              </c:ext>
            </c:extLst>
          </c:dPt>
          <c:dLbls>
            <c:dLbl>
              <c:idx val="0"/>
              <c:layout>
                <c:manualLayout>
                  <c:x val="6.7796610169491523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7C9-4C91-8688-56E955950C90}"/>
                </c:ext>
              </c:extLst>
            </c:dLbl>
            <c:dLbl>
              <c:idx val="1"/>
              <c:layout>
                <c:manualLayout>
                  <c:x val="-8.2861566316604703E-17"/>
                  <c:y val="-2.912621359223302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7C9-4C91-8688-56E955950C90}"/>
                </c:ext>
              </c:extLst>
            </c:dLbl>
            <c:dLbl>
              <c:idx val="2"/>
              <c:layout>
                <c:manualLayout>
                  <c:x val="1.8079096045197741E-2"/>
                  <c:y val="-2.588996763754048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7C9-4C91-8688-56E955950C90}"/>
                </c:ext>
              </c:extLst>
            </c:dLbl>
            <c:dLbl>
              <c:idx val="3"/>
              <c:layout>
                <c:manualLayout>
                  <c:x val="3.3898305084745763E-2"/>
                  <c:y val="1.941747572815533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7C9-4C91-8688-56E955950C90}"/>
                </c:ext>
              </c:extLst>
            </c:dLbl>
            <c:dLbl>
              <c:idx val="4"/>
              <c:layout>
                <c:manualLayout>
                  <c:x val="4.0677966101694912E-2"/>
                  <c:y val="3.236245954692562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7C9-4C91-8688-56E955950C90}"/>
                </c:ext>
              </c:extLst>
            </c:dLbl>
            <c:dLbl>
              <c:idx val="5"/>
              <c:layout>
                <c:manualLayout>
                  <c:x val="4.0677966101694912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7C9-4C91-8688-56E955950C90}"/>
                </c:ext>
              </c:extLst>
            </c:dLbl>
            <c:dLbl>
              <c:idx val="6"/>
              <c:layout>
                <c:manualLayout>
                  <c:x val="3.1638418079096044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80000"/>
                          <a:lumOff val="2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7C9-4C91-8688-56E955950C90}"/>
                </c:ext>
              </c:extLst>
            </c:dLbl>
            <c:dLbl>
              <c:idx val="7"/>
              <c:layout>
                <c:manualLayout>
                  <c:x val="-7.9096045197740161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80000"/>
                          <a:lumOff val="2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D7C9-4C91-8688-56E955950C90}"/>
                </c:ext>
              </c:extLst>
            </c:dLbl>
            <c:dLbl>
              <c:idx val="8"/>
              <c:layout>
                <c:manualLayout>
                  <c:x val="-4.1430783158302352E-17"/>
                  <c:y val="3.559870550161800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80000"/>
                          <a:lumOff val="2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D7C9-4C91-8688-56E955950C90}"/>
                </c:ext>
              </c:extLst>
            </c:dLbl>
            <c:dLbl>
              <c:idx val="9"/>
              <c:layout>
                <c:manualLayout>
                  <c:x val="-1.3559322033898305E-2"/>
                  <c:y val="-5.9330490445141715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8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D7C9-4C91-8688-56E955950C90}"/>
                </c:ext>
              </c:extLst>
            </c:dLbl>
            <c:dLbl>
              <c:idx val="10"/>
              <c:layout>
                <c:manualLayout>
                  <c:x val="-2.2598870056497175E-2"/>
                  <c:y val="-3.883495145631067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8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D7C9-4C91-8688-56E955950C90}"/>
                </c:ext>
              </c:extLst>
            </c:dLbl>
            <c:dLbl>
              <c:idx val="11"/>
              <c:layout>
                <c:manualLayout>
                  <c:x val="-2.0338983050847456E-2"/>
                  <c:y val="-3.2362459546925568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8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D7C9-4C91-8688-56E955950C90}"/>
                </c:ext>
              </c:extLst>
            </c:dLbl>
            <c:dLbl>
              <c:idx val="12"/>
              <c:layout>
                <c:manualLayout>
                  <c:x val="-2.2598870056497175E-2"/>
                  <c:y val="-9.7087378640776691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lumOff val="4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D7C9-4C91-8688-56E955950C90}"/>
                </c:ext>
              </c:extLst>
            </c:dLbl>
            <c:dLbl>
              <c:idx val="13"/>
              <c:layout>
                <c:manualLayout>
                  <c:x val="-6.7796610169491107E-3"/>
                  <c:y val="-1.294498381877024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lumOff val="4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B-D7C9-4C91-8688-56E955950C90}"/>
                </c:ext>
              </c:extLst>
            </c:dLbl>
            <c:dLbl>
              <c:idx val="14"/>
              <c:layout>
                <c:manualLayout>
                  <c:x val="4.5197740112994352E-3"/>
                  <c:y val="-9.7087378640776847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lumOff val="4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D-D7C9-4C91-8688-56E955950C90}"/>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List2!$A$2:$A$16</c:f>
              <c:strCache>
                <c:ptCount val="15"/>
                <c:pt idx="0">
                  <c:v>Babići</c:v>
                </c:pt>
                <c:pt idx="1">
                  <c:v>Brnobići</c:v>
                </c:pt>
                <c:pt idx="2">
                  <c:v>Cerjani</c:v>
                </c:pt>
                <c:pt idx="3">
                  <c:v>Deklići</c:v>
                </c:pt>
                <c:pt idx="4">
                  <c:v>Dvori</c:v>
                </c:pt>
                <c:pt idx="5">
                  <c:v>Kaštelir </c:v>
                </c:pt>
                <c:pt idx="6">
                  <c:v>Kovači</c:v>
                </c:pt>
                <c:pt idx="7">
                  <c:v>Krančići</c:v>
                </c:pt>
                <c:pt idx="8">
                  <c:v>Labinci</c:v>
                </c:pt>
                <c:pt idx="9">
                  <c:v>Mekiši kod Kaštelira</c:v>
                </c:pt>
                <c:pt idx="10">
                  <c:v>Rogovići</c:v>
                </c:pt>
                <c:pt idx="11">
                  <c:v>Rojci</c:v>
                </c:pt>
                <c:pt idx="12">
                  <c:v>Roškići</c:v>
                </c:pt>
                <c:pt idx="13">
                  <c:v>Tadini</c:v>
                </c:pt>
                <c:pt idx="14">
                  <c:v>Valentići</c:v>
                </c:pt>
              </c:strCache>
            </c:strRef>
          </c:cat>
          <c:val>
            <c:numRef>
              <c:f>List2!$B$2:$B$16</c:f>
              <c:numCache>
                <c:formatCode>0.00%</c:formatCode>
                <c:ptCount val="15"/>
                <c:pt idx="0">
                  <c:v>5.1299999999999998E-2</c:v>
                </c:pt>
                <c:pt idx="1">
                  <c:v>0.10390000000000001</c:v>
                </c:pt>
                <c:pt idx="2">
                  <c:v>1.37E-2</c:v>
                </c:pt>
                <c:pt idx="3">
                  <c:v>2.5999999999999999E-2</c:v>
                </c:pt>
                <c:pt idx="4">
                  <c:v>3.49E-2</c:v>
                </c:pt>
                <c:pt idx="5">
                  <c:v>0.2248</c:v>
                </c:pt>
                <c:pt idx="6">
                  <c:v>3.5499999999999997E-2</c:v>
                </c:pt>
                <c:pt idx="7">
                  <c:v>0.05</c:v>
                </c:pt>
                <c:pt idx="8">
                  <c:v>0.2001</c:v>
                </c:pt>
                <c:pt idx="9">
                  <c:v>1.43E-2</c:v>
                </c:pt>
                <c:pt idx="10">
                  <c:v>6.9000000000000006E-2</c:v>
                </c:pt>
                <c:pt idx="11">
                  <c:v>4.4400000000000002E-2</c:v>
                </c:pt>
                <c:pt idx="12">
                  <c:v>4.1700000000000001E-2</c:v>
                </c:pt>
                <c:pt idx="13">
                  <c:v>4.4400000000000002E-2</c:v>
                </c:pt>
                <c:pt idx="14">
                  <c:v>4.5100000000000001E-2</c:v>
                </c:pt>
              </c:numCache>
            </c:numRef>
          </c:val>
          <c:extLst>
            <c:ext xmlns:c16="http://schemas.microsoft.com/office/drawing/2014/chart" uri="{C3380CC4-5D6E-409C-BE32-E72D297353CC}">
              <c16:uniqueId val="{0000001E-D7C9-4C91-8688-56E955950C90}"/>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42A1BF-E3CA-4A96-B6DA-4B21DD379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161</Pages>
  <Words>45150</Words>
  <Characters>257361</Characters>
  <Application>Microsoft Office Word</Application>
  <DocSecurity>0</DocSecurity>
  <Lines>2144</Lines>
  <Paragraphs>603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301908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Josipa Vinkerlić</dc:creator>
  <cp:keywords/>
  <dc:description/>
  <cp:lastModifiedBy>Giuliano Vojnović</cp:lastModifiedBy>
  <cp:revision>8</cp:revision>
  <cp:lastPrinted>2018-01-02T08:00:00Z</cp:lastPrinted>
  <dcterms:created xsi:type="dcterms:W3CDTF">2018-10-17T10:26:00Z</dcterms:created>
  <dcterms:modified xsi:type="dcterms:W3CDTF">2018-11-02T11:38:00Z</dcterms:modified>
</cp:coreProperties>
</file>